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452B1">
      <w:pPr>
        <w:spacing w:before="300" w:after="120" w:line="288" w:lineRule="auto"/>
        <w:ind w:left="0"/>
        <w:jc w:val="left"/>
        <w:outlineLvl w:val="2"/>
      </w:pPr>
      <w:bookmarkStart w:id="0" w:name="heading_3"/>
      <w:r>
        <w:rPr>
          <w:rFonts w:ascii="Arial" w:hAnsi="Arial" w:eastAsia="等线" w:cs="Arial"/>
          <w:b/>
          <w:sz w:val="30"/>
        </w:rPr>
        <w:t>1. ichni创新音游研发项目【标签：PM/游戏策划/视觉设计/概念设计】</w:t>
      </w:r>
      <w:bookmarkEnd w:id="0"/>
    </w:p>
    <w:p w14:paraId="641D14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项目时间</w:t>
      </w:r>
      <w:r>
        <w:rPr>
          <w:rFonts w:ascii="Arial" w:hAnsi="Arial" w:eastAsia="等线" w:cs="Arial"/>
          <w:sz w:val="22"/>
        </w:rPr>
        <w:t>：2025.01-至今</w:t>
      </w:r>
    </w:p>
    <w:p w14:paraId="3AC1DA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 情境</w:t>
      </w:r>
      <w:r>
        <w:rPr>
          <w:rFonts w:ascii="Arial" w:hAnsi="Arial" w:eastAsia="等线" w:cs="Arial"/>
          <w:sz w:val="22"/>
        </w:rPr>
        <w:t>：本项目为国内顶流音游制作人打造的标杆级创新音游，主打差异化音乐可视化玩法，在玩家圈层热度极高、关注度大，对玩法创意、视觉风格、美术精度、引擎适配标准要求严苛，需要策划创意、概念设计、美术落地、进度管控多维度协同，保障项目创新性与落地稳定性。</w:t>
      </w:r>
    </w:p>
    <w:p w14:paraId="36A05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 任务</w:t>
      </w:r>
      <w:r>
        <w:rPr>
          <w:rFonts w:ascii="Arial" w:hAnsi="Arial" w:eastAsia="等线" w:cs="Arial"/>
          <w:sz w:val="22"/>
        </w:rPr>
        <w:t>：担任项目策划与视觉设计核心成员，负责玩法创意策划、视觉概念设定、关卡演出设计、美术资产制作、项目进度对接与质量把控，统一项目极简抽象视觉体系，配合研发团队完成创意落地与版本迭代，保障美术内容贴合创新玩法机制，按期高质量交付。</w:t>
      </w:r>
    </w:p>
    <w:p w14:paraId="423C2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 行动</w:t>
      </w:r>
      <w:r>
        <w:rPr>
          <w:rFonts w:ascii="Arial" w:hAnsi="Arial" w:eastAsia="等线" w:cs="Arial"/>
          <w:sz w:val="22"/>
        </w:rPr>
        <w:t>：深度参与核心玩法脑暴与方案迭代，结合音乐律动逻辑设计专属可视化玩法机制，输出多版概念策划方案并落地调优；独立完成项目整体视觉概念设定，确立极简线条抽象艺术风格，搭建统一的色彩体系、动效节奏、视觉层级规范；使用Blender、AE制作曲目专属动态特效、关卡演出资产、交互视觉素材，严格适配游戏引擎参数标准；常态化对接研发团队，同步制作进度、反馈技术难点、迭代优化视觉细节，统筹美术管线交付节奏，规避返工与进度延误。</w:t>
      </w:r>
    </w:p>
    <w:p w14:paraId="6A8E9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 结果</w:t>
      </w:r>
      <w:r>
        <w:rPr>
          <w:rFonts w:ascii="Arial" w:hAnsi="Arial" w:eastAsia="等线" w:cs="Arial"/>
          <w:sz w:val="22"/>
        </w:rPr>
        <w:t>：累计产出标准化概念设计、动态美术资产15+套，</w:t>
      </w:r>
      <w:r>
        <w:rPr>
          <w:rFonts w:ascii="Arial" w:hAnsi="Arial" w:eastAsia="等线" w:cs="Arial"/>
          <w:b/>
          <w:sz w:val="22"/>
        </w:rPr>
        <w:t>100%一次性验收实装、零返工、零延期</w:t>
      </w:r>
      <w:r>
        <w:rPr>
          <w:rFonts w:ascii="Arial" w:hAnsi="Arial" w:eastAsia="等线" w:cs="Arial"/>
          <w:sz w:val="22"/>
        </w:rPr>
        <w:t>；主导的音乐可视化创意玩法成为项目核心差异化亮点，持续维持项目超高社区热度与玩家期待度，完善沉淀了创新音游策划与视觉落地流程。</w:t>
      </w:r>
    </w:p>
    <w:p w14:paraId="2023400A">
      <w:pPr>
        <w:spacing w:before="300" w:after="120" w:line="288" w:lineRule="auto"/>
        <w:ind w:left="0"/>
        <w:jc w:val="left"/>
        <w:outlineLvl w:val="2"/>
      </w:pPr>
      <w:bookmarkStart w:id="1" w:name="heading_4"/>
      <w:r>
        <w:rPr>
          <w:rFonts w:ascii="Arial" w:hAnsi="Arial" w:eastAsia="等线" w:cs="Arial"/>
          <w:b/>
          <w:sz w:val="30"/>
        </w:rPr>
        <w:t>2. 《Minnes》原创音游全案研发项目【标签：PM/游戏策划/运营/视觉设计/概念设计】</w:t>
      </w:r>
      <w:bookmarkEnd w:id="1"/>
    </w:p>
    <w:p w14:paraId="18B02A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项目时间</w:t>
      </w:r>
      <w:r>
        <w:rPr>
          <w:rFonts w:ascii="Arial" w:hAnsi="Arial" w:eastAsia="等线" w:cs="Arial"/>
          <w:sz w:val="22"/>
        </w:rPr>
        <w:t>：2024.01-至今</w:t>
      </w:r>
    </w:p>
    <w:p w14:paraId="6E9CE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 情境</w:t>
      </w:r>
      <w:r>
        <w:rPr>
          <w:rFonts w:ascii="Arial" w:hAnsi="Arial" w:eastAsia="等线" w:cs="Arial"/>
          <w:sz w:val="22"/>
        </w:rPr>
        <w:t>：从零启动原创剧情向音游项目，无商业融资，需独立完成立项策划、团队搭建、管线统筹、视觉体系搭建、内容产出与社区运营，涉及程序、作曲、美术、文案多团队协作，跨创作者数量多、协作难度大，对项目管理、创意设计、运营统筹能力要求极高。</w:t>
      </w:r>
    </w:p>
    <w:p w14:paraId="66B3AE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 任务</w:t>
      </w:r>
      <w:r>
        <w:rPr>
          <w:rFonts w:ascii="Arial" w:hAnsi="Arial" w:eastAsia="等线" w:cs="Arial"/>
          <w:sz w:val="22"/>
        </w:rPr>
        <w:t>：担任项目负责人、主策划与主视觉设计师，全权负责项目立项策划、玩法体系搭建、全周期进度管控、外包团队统筹、全套视觉概念设计、美术资产落地、社区运营与数据复盘，保障项目从0到1完整落地、持续迭代运营。</w:t>
      </w:r>
    </w:p>
    <w:p w14:paraId="1B629D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 行动</w:t>
      </w:r>
      <w:r>
        <w:rPr>
          <w:rFonts w:ascii="Arial" w:hAnsi="Arial" w:eastAsia="等线" w:cs="Arial"/>
          <w:sz w:val="22"/>
        </w:rPr>
        <w:t>：独立完成项目立项策划，搭建完整剧情玩法体系、曲目迭代规划与版本更新节奏，制定全周期研发里程碑计划；统筹10+人外包团队、对接海内外20+位创作者，统一交付标准、排期节点、验收规范，解决跨团队、跨时区协作难题；负责全套游戏视觉概念设计，包含场景设定、曲绘风格、UI交互规范、演出视觉体系，独立产出3D曲绘、宣传PV、动态视觉物料；搭建TapTap玩家社群，持续输出运营内容、收集用户反馈、迭代产品体验；常态化跟进项目进度、排查交付风险、优化研发流程，降低团队协作成本。</w:t>
      </w:r>
    </w:p>
    <w:p w14:paraId="2B3447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 结果</w:t>
      </w:r>
      <w:r>
        <w:rPr>
          <w:rFonts w:ascii="Arial" w:hAnsi="Arial" w:eastAsia="等线" w:cs="Arial"/>
          <w:sz w:val="22"/>
        </w:rPr>
        <w:t>：项目零融资独立研发运营，达成</w:t>
      </w:r>
      <w:r>
        <w:rPr>
          <w:rFonts w:ascii="Arial" w:hAnsi="Arial" w:eastAsia="等线" w:cs="Arial"/>
          <w:b/>
          <w:sz w:val="22"/>
        </w:rPr>
        <w:t>TapTap累计预约10W+、平台评分9.3</w:t>
      </w:r>
      <w:r>
        <w:rPr>
          <w:rFonts w:ascii="Arial" w:hAnsi="Arial" w:eastAsia="等线" w:cs="Arial"/>
          <w:sz w:val="22"/>
        </w:rPr>
        <w:t>；累计产出概念设计、3D美术、宣传物料30+套，核心研发里程碑100%按期落地，美术资产返工率降低20%；沉淀高粘性核心玩家社群，形成完整的独立游戏策划、项目管理、视觉设计、社区运营闭环经验。</w:t>
      </w:r>
    </w:p>
    <w:p w14:paraId="311E362F">
      <w:pPr>
        <w:spacing w:before="300" w:after="120" w:line="288" w:lineRule="auto"/>
        <w:ind w:left="0"/>
        <w:jc w:val="left"/>
        <w:outlineLvl w:val="2"/>
      </w:pPr>
      <w:bookmarkStart w:id="2" w:name="heading_5"/>
      <w:r>
        <w:rPr>
          <w:rFonts w:ascii="Arial" w:hAnsi="Arial" w:eastAsia="等线" w:cs="Arial"/>
          <w:b/>
          <w:sz w:val="30"/>
        </w:rPr>
        <w:t>3. 《Orzmic》人气音游美术迭代项目【标签：视觉设计/概念设计】</w:t>
      </w:r>
      <w:bookmarkEnd w:id="2"/>
    </w:p>
    <w:p w14:paraId="6EF245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项目时间</w:t>
      </w:r>
      <w:r>
        <w:rPr>
          <w:rFonts w:ascii="Arial" w:hAnsi="Arial" w:eastAsia="等线" w:cs="Arial"/>
          <w:sz w:val="22"/>
        </w:rPr>
        <w:t>：2024.01-至今</w:t>
      </w:r>
    </w:p>
    <w:p w14:paraId="10E290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 情境</w:t>
      </w:r>
      <w:r>
        <w:rPr>
          <w:rFonts w:ascii="Arial" w:hAnsi="Arial" w:eastAsia="等线" w:cs="Arial"/>
          <w:sz w:val="22"/>
        </w:rPr>
        <w:t>：长期稳居国内音游热门榜单的成熟商业音游，持续高频版本迭代，新增曲目对视觉概念风格、3D曲绘精度、引擎适配规范、画面统一性要求严苛，需高效完成创意设计与资产落地，适配版本更新节奏。</w:t>
      </w:r>
    </w:p>
    <w:p w14:paraId="6E0EC3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 任务</w:t>
      </w:r>
      <w:r>
        <w:rPr>
          <w:rFonts w:ascii="Arial" w:hAnsi="Arial" w:eastAsia="等线" w:cs="Arial"/>
          <w:sz w:val="22"/>
        </w:rPr>
        <w:t>：负责新增曲目视觉概念设定、3D曲绘设计、交互UI视觉优化，严格匹配项目整体美术调性与引擎落地标准，按期交付高质量美术资产，支撑游戏版本迭代更新。</w:t>
      </w:r>
    </w:p>
    <w:p w14:paraId="2F2AED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 行动</w:t>
      </w:r>
      <w:r>
        <w:rPr>
          <w:rFonts w:ascii="Arial" w:hAnsi="Arial" w:eastAsia="等线" w:cs="Arial"/>
          <w:sz w:val="22"/>
        </w:rPr>
        <w:t>：根据曲目曲风与剧情基调，独立完成单曲目视觉概念方案设计，确立专属色彩、光影与场景氛围；使用Blender完成全流程3D场景建模、材质渲染、画面精修，贴合项目统一美术风格；严格按照游戏引擎尺寸、分层、格式规范输出素材，前置校验适配问题，规避引擎加载异常；配合项目迭代排期高效交付，根据策划反馈快速迭代优化细节，同步梳理标准化美术输出规范。</w:t>
      </w:r>
    </w:p>
    <w:p w14:paraId="6A7A8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 结果</w:t>
      </w:r>
      <w:r>
        <w:rPr>
          <w:rFonts w:ascii="Arial" w:hAnsi="Arial" w:eastAsia="等线" w:cs="Arial"/>
          <w:sz w:val="22"/>
        </w:rPr>
        <w:t>：累计交付高品质概念设计、3D美术资产12+套，</w:t>
      </w:r>
      <w:r>
        <w:rPr>
          <w:rFonts w:ascii="Arial" w:hAnsi="Arial" w:eastAsia="等线" w:cs="Arial"/>
          <w:b/>
          <w:sz w:val="22"/>
        </w:rPr>
        <w:t>全部一次性通过引擎验收、零返工</w:t>
      </w:r>
      <w:r>
        <w:rPr>
          <w:rFonts w:ascii="Arial" w:hAnsi="Arial" w:eastAsia="等线" w:cs="Arial"/>
          <w:sz w:val="22"/>
        </w:rPr>
        <w:t>；助力游戏长期稳居TapTap音游热门榜单，稳定维持8.5高分，持续优化游戏整体视觉体验。</w:t>
      </w:r>
    </w:p>
    <w:p w14:paraId="76DF822E">
      <w:pPr>
        <w:spacing w:before="300" w:after="120" w:line="288" w:lineRule="auto"/>
        <w:ind w:left="0"/>
        <w:jc w:val="left"/>
        <w:outlineLvl w:val="2"/>
      </w:pPr>
      <w:bookmarkStart w:id="3" w:name="heading_6"/>
      <w:r>
        <w:rPr>
          <w:rFonts w:ascii="Arial" w:hAnsi="Arial" w:eastAsia="等线" w:cs="Arial"/>
          <w:b/>
          <w:sz w:val="30"/>
        </w:rPr>
        <w:t>4. 浙江广电栏目【标签：剪辑】</w:t>
      </w:r>
      <w:bookmarkEnd w:id="3"/>
    </w:p>
    <w:p w14:paraId="09F278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项目时间</w:t>
      </w:r>
      <w:r>
        <w:rPr>
          <w:rFonts w:ascii="Arial" w:hAnsi="Arial" w:eastAsia="等线" w:cs="Arial"/>
          <w:sz w:val="22"/>
        </w:rPr>
        <w:t>：202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.09</w:t>
      </w:r>
    </w:p>
    <w:p w14:paraId="2DE35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 情境</w:t>
      </w:r>
      <w:r>
        <w:rPr>
          <w:rFonts w:ascii="Arial" w:hAnsi="Arial" w:eastAsia="等线" w:cs="Arial"/>
          <w:sz w:val="22"/>
        </w:rPr>
        <w:t>：浙江省级重点官方教育类栏目，全网公开播出，严格遵循广电总局播出技术标准与三级审核制度，对剪辑叙事、画面调色、字幕规范、特效包装、音频参数有硬性官方标准，交付周期紧凑、容错率极低。</w:t>
      </w:r>
    </w:p>
    <w:p w14:paraId="74908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 任务</w:t>
      </w:r>
      <w:r>
        <w:rPr>
          <w:rFonts w:ascii="Arial" w:hAnsi="Arial" w:eastAsia="等线" w:cs="Arial"/>
          <w:sz w:val="22"/>
        </w:rPr>
        <w:t>：独立承担栏目编导剪辑、画面包装、成片优化工作，负责素材整合、叙事剪辑、分级调色、字幕包装、特效合成、合规校对与成片输出，严格对标广电播出规范，保障栏目合规、高质量、按期上线播出。</w:t>
      </w:r>
    </w:p>
    <w:p w14:paraId="3D900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 行动</w:t>
      </w:r>
      <w:r>
        <w:rPr>
          <w:rFonts w:ascii="Arial" w:hAnsi="Arial" w:eastAsia="等线" w:cs="Arial"/>
          <w:sz w:val="22"/>
        </w:rPr>
        <w:t>：遵循广电官方播出参数搭建标准化工程，统一分辨率、帧率、色彩空间、音频电平，规避播出违规问题；结合栏目教育主题完成编导叙事梳理，优化视频节奏与画面衔接；对全片画面分级调色，统一电视播出画质标准；制作标准化人名条、字幕、片花、转场特效，贴合官方栏目视觉调性；逐帧多轮自检校对，排查画面、字幕、音频错漏问题，严控交付质量与周期。</w:t>
      </w:r>
    </w:p>
    <w:p w14:paraId="49E9C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 结果</w:t>
      </w:r>
      <w:r>
        <w:rPr>
          <w:rFonts w:ascii="Arial" w:hAnsi="Arial" w:eastAsia="等线" w:cs="Arial"/>
          <w:sz w:val="22"/>
        </w:rPr>
        <w:t>：独立完成45分钟完整栏目全流程制作，</w:t>
      </w:r>
      <w:r>
        <w:rPr>
          <w:rFonts w:ascii="Arial" w:hAnsi="Arial" w:eastAsia="等线" w:cs="Arial"/>
          <w:b/>
          <w:sz w:val="22"/>
        </w:rPr>
        <w:t>一次性通过电视台三级审核，零修改、零延期、零播出故障</w:t>
      </w:r>
      <w:r>
        <w:rPr>
          <w:rFonts w:ascii="Arial" w:hAnsi="Arial" w:eastAsia="等线" w:cs="Arial"/>
          <w:sz w:val="22"/>
        </w:rPr>
        <w:t>，顺利全网播出，获得官方制作团队认可，沉淀成熟的广电栏目编导、剪辑与包装标准化流程。</w:t>
      </w:r>
    </w:p>
    <w:p w14:paraId="5322F2A7">
      <w:pPr>
        <w:spacing w:before="300" w:after="120" w:line="288" w:lineRule="auto"/>
        <w:ind w:left="0"/>
        <w:jc w:val="left"/>
        <w:outlineLvl w:val="2"/>
      </w:pPr>
      <w:bookmarkStart w:id="4" w:name="heading_7"/>
      <w:r>
        <w:rPr>
          <w:rFonts w:ascii="Arial" w:hAnsi="Arial" w:eastAsia="等线" w:cs="Arial"/>
          <w:b/>
          <w:sz w:val="30"/>
        </w:rPr>
        <w:t>5. 《韵临律界》大型线下音乐演出全案项目【标签：制片/剪辑/VJ/视觉设计】</w:t>
      </w:r>
      <w:bookmarkEnd w:id="4"/>
    </w:p>
    <w:p w14:paraId="53108A2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项目时间</w:t>
      </w:r>
      <w:r>
        <w:rPr>
          <w:rFonts w:ascii="Arial" w:hAnsi="Arial" w:eastAsia="等线" w:cs="Arial"/>
          <w:sz w:val="22"/>
        </w:rPr>
        <w:t>：202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.06-2026.0</w:t>
      </w:r>
      <w:r>
        <w:rPr>
          <w:rFonts w:hint="eastAsia" w:ascii="Arial" w:hAnsi="Arial" w:eastAsia="等线" w:cs="Arial"/>
          <w:sz w:val="22"/>
          <w:lang w:val="en-US" w:eastAsia="zh-CN"/>
        </w:rPr>
        <w:t>9</w:t>
      </w:r>
    </w:p>
    <w:p w14:paraId="086C4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 情境</w:t>
      </w:r>
      <w:r>
        <w:rPr>
          <w:rFonts w:ascii="Arial" w:hAnsi="Arial" w:eastAsia="等线" w:cs="Arial"/>
          <w:sz w:val="22"/>
        </w:rPr>
        <w:t>：3场千人级大型线下音乐演出，配备4K超宽高清舞台大屏，需实时播放动态VJ素材，同时需要全套线上线下宣传视觉物料，兼具现场沉浸式视觉需求与全网宣发传播需求，属于高标准、零容错、多物料的综合性演艺视觉项目。</w:t>
      </w:r>
    </w:p>
    <w:p w14:paraId="5353A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 任务</w:t>
      </w:r>
      <w:r>
        <w:rPr>
          <w:rFonts w:ascii="Arial" w:hAnsi="Arial" w:eastAsia="等线" w:cs="Arial"/>
          <w:sz w:val="22"/>
        </w:rPr>
        <w:t>：统筹项目制片统筹、舞台VJ视觉设计、动态素材制作、宣传物料设计、视频剪辑包装、现场落地调试全流程工作，搭建整场演出视觉体系，把控素材质量、播放稳定性与项目交付进度，保障演出现场零失误落地。</w:t>
      </w:r>
    </w:p>
    <w:p w14:paraId="501FD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 行动</w:t>
      </w:r>
      <w:r>
        <w:rPr>
          <w:rFonts w:ascii="Arial" w:hAnsi="Arial" w:eastAsia="等线" w:cs="Arial"/>
          <w:sz w:val="22"/>
        </w:rPr>
        <w:t>：统筹项目整体制片进度，拆解各阶段制作任务、制定交付排期、把控整体项目节奏；结合演出曲风完成视觉概念定位，使用Blender制作全套三维动态VJ素材，AE完成律动特效、分层合成与色彩校准，精准适配4K大屏播放参数；独立设计主视觉KV、宣传海报、导视物料等全套平面视觉内容，统一全场景视觉风格；完成演出花絮、宣传短片剪辑包装，适配全网传播场景；提前进场完成VJ系统联调、素材压力测试，排查播放故障、色差、卡顿等风险，全程跟进现场落地执行。</w:t>
      </w:r>
    </w:p>
    <w:p w14:paraId="5CE22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 结果</w:t>
      </w:r>
      <w:r>
        <w:rPr>
          <w:rFonts w:ascii="Arial" w:hAnsi="Arial" w:eastAsia="等线" w:cs="Arial"/>
          <w:sz w:val="22"/>
        </w:rPr>
        <w:t>：累计产出30+组、120+分钟原创三维VJ动态素材，3场千人演出</w:t>
      </w:r>
      <w:r>
        <w:rPr>
          <w:rFonts w:ascii="Arial" w:hAnsi="Arial" w:eastAsia="等线" w:cs="Arial"/>
          <w:b/>
          <w:sz w:val="22"/>
        </w:rPr>
        <w:t>视觉全程零故障、零返工落地</w:t>
      </w:r>
      <w:r>
        <w:rPr>
          <w:rFonts w:ascii="Arial" w:hAnsi="Arial" w:eastAsia="等线" w:cs="Arial"/>
          <w:sz w:val="22"/>
        </w:rPr>
        <w:t>；全套视觉物料支撑B站、短视频平台全网宣发，助力项目曝光量提升40%，圆满完成大型线下演出全案视觉落地工作。</w:t>
      </w:r>
    </w:p>
    <w:p w14:paraId="7D493B17">
      <w:pPr>
        <w:spacing w:before="300" w:after="120" w:line="288" w:lineRule="auto"/>
        <w:ind w:left="0"/>
        <w:jc w:val="left"/>
        <w:outlineLvl w:val="2"/>
      </w:pPr>
      <w:bookmarkStart w:id="5" w:name="heading_8"/>
      <w:r>
        <w:rPr>
          <w:rFonts w:ascii="Arial" w:hAnsi="Arial" w:eastAsia="等线" w:cs="Arial"/>
          <w:b/>
          <w:sz w:val="30"/>
        </w:rPr>
        <w:t>6. 海悦酒店品牌全案视觉运营项目【标签：拍摄/剪辑/运营/视觉设计】</w:t>
      </w:r>
      <w:bookmarkEnd w:id="5"/>
    </w:p>
    <w:p w14:paraId="5B69A187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项目时间</w:t>
      </w:r>
      <w:r>
        <w:rPr>
          <w:rFonts w:ascii="Arial" w:hAnsi="Arial" w:eastAsia="等线" w:cs="Arial"/>
          <w:sz w:val="22"/>
        </w:rPr>
        <w:t>：2026.01-</w:t>
      </w:r>
      <w:r>
        <w:rPr>
          <w:rFonts w:hint="eastAsia" w:ascii="Arial" w:hAnsi="Arial" w:eastAsia="等线" w:cs="Arial"/>
          <w:sz w:val="22"/>
          <w:lang w:val="en-US" w:eastAsia="zh-CN"/>
        </w:rPr>
        <w:t>2026.6</w:t>
      </w:r>
    </w:p>
    <w:p w14:paraId="4827CB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 情境</w:t>
      </w:r>
      <w:r>
        <w:rPr>
          <w:rFonts w:ascii="Arial" w:hAnsi="Arial" w:eastAsia="等线" w:cs="Arial"/>
          <w:sz w:val="22"/>
        </w:rPr>
        <w:t>：酒店全新开业，无标准化品牌视觉体系、无商用素材库、无线上宣传矩阵，亟需通过商业拍摄、视觉设计、短视频剪辑、内容运营从零搭建品牌传播体系，实现同城曝光与线下商业转化。</w:t>
      </w:r>
    </w:p>
    <w:p w14:paraId="56FA8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 任务</w:t>
      </w:r>
      <w:r>
        <w:rPr>
          <w:rFonts w:ascii="Arial" w:hAnsi="Arial" w:eastAsia="等线" w:cs="Arial"/>
          <w:sz w:val="22"/>
        </w:rPr>
        <w:t>：全权负责品牌商业拍摄、平面视觉设计、短视频剪辑包装、内容运营更新、数据复盘迭代全流程工作，统一品牌视觉调性，持续输出优质视觉内容，赋能品牌曝光与门店营收增长。</w:t>
      </w:r>
    </w:p>
    <w:p w14:paraId="334E6C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 行动</w:t>
      </w:r>
      <w:r>
        <w:rPr>
          <w:rFonts w:ascii="Arial" w:hAnsi="Arial" w:eastAsia="等线" w:cs="Arial"/>
          <w:sz w:val="22"/>
        </w:rPr>
        <w:t>：针对酒店全场景完成商业光影构图、实景拍摄与画面精修，累计产出800+张高清商用素材，搭建品牌专属素材库；设计开业海报、引流图文、活动物料100+张，建立标准化品牌视觉规范；通过PR、AE完成短视频精剪、调色、动态特效包装，打造同城适配性宣传内容；持续更新线上宣传内容，复盘播放、引流、转化数据，迭代优化创作风格与运营策略。</w:t>
      </w:r>
    </w:p>
    <w:p w14:paraId="5809E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 结果</w:t>
      </w:r>
      <w:r>
        <w:rPr>
          <w:rFonts w:ascii="Arial" w:hAnsi="Arial" w:eastAsia="等线" w:cs="Arial"/>
          <w:sz w:val="22"/>
        </w:rPr>
        <w:t>：累计产出60+条高质量品牌宣传短视频，搭建完整品牌视觉与运营矩阵；助力门店开业5个月</w:t>
      </w:r>
      <w:r>
        <w:rPr>
          <w:rFonts w:ascii="Arial" w:hAnsi="Arial" w:eastAsia="等线" w:cs="Arial"/>
          <w:b/>
          <w:sz w:val="22"/>
        </w:rPr>
        <w:t>总营收突破701.99万元</w:t>
      </w:r>
      <w:r>
        <w:rPr>
          <w:rFonts w:ascii="Arial" w:hAnsi="Arial" w:eastAsia="等线" w:cs="Arial"/>
          <w:sz w:val="22"/>
        </w:rPr>
        <w:t>，显著提升同城品牌曝光与线下到店转化率。</w:t>
      </w:r>
    </w:p>
    <w:p w14:paraId="486DB1A9">
      <w:pPr>
        <w:spacing w:before="300" w:after="120" w:line="288" w:lineRule="auto"/>
        <w:ind w:left="0"/>
        <w:jc w:val="left"/>
        <w:outlineLvl w:val="2"/>
      </w:pPr>
      <w:bookmarkStart w:id="6" w:name="heading_9"/>
      <w:r>
        <w:rPr>
          <w:rFonts w:ascii="Arial" w:hAnsi="Arial" w:eastAsia="等线" w:cs="Arial"/>
          <w:b/>
          <w:sz w:val="30"/>
        </w:rPr>
        <w:t>7. Phigros/Arcaea同人赛事动画设计项目【标签：PM/视觉设计/概念设计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/VJ</w:t>
      </w:r>
      <w:r>
        <w:rPr>
          <w:rFonts w:ascii="Arial" w:hAnsi="Arial" w:eastAsia="等线" w:cs="Arial"/>
          <w:b/>
          <w:sz w:val="30"/>
        </w:rPr>
        <w:t>】</w:t>
      </w:r>
      <w:bookmarkEnd w:id="6"/>
    </w:p>
    <w:p w14:paraId="4A24F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项目时间</w:t>
      </w:r>
      <w:r>
        <w:rPr>
          <w:rFonts w:ascii="Arial" w:hAnsi="Arial" w:eastAsia="等线" w:cs="Arial"/>
          <w:sz w:val="22"/>
        </w:rPr>
        <w:t>：2024.09-2024.12</w:t>
      </w:r>
    </w:p>
    <w:p w14:paraId="3C08E7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 情境</w:t>
      </w:r>
      <w:r>
        <w:rPr>
          <w:rFonts w:ascii="Arial" w:hAnsi="Arial" w:eastAsia="等线" w:cs="Arial"/>
          <w:sz w:val="22"/>
        </w:rPr>
        <w:t>：本项目为全网音游玩家关注的Phigros/Arcaea官方同人赛事宣传动画项目，成片主要用于赛事官方宣发、社群传播展示，对3D场景精度、镜头画面质感、IP美术风格统一性、成片完整度要求极高，同时涉及策划、分镜、制作多团队跨环节协作，容易出现技术适配问题与流程返工，对制作专业性与协同统筹能力要求严格。</w:t>
      </w:r>
    </w:p>
    <w:p w14:paraId="65093F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 任务</w:t>
      </w:r>
      <w:r>
        <w:rPr>
          <w:rFonts w:ascii="Arial" w:hAnsi="Arial" w:eastAsia="等线" w:cs="Arial"/>
          <w:sz w:val="22"/>
        </w:rPr>
        <w:t>：独立全权负责赛事动画3D场景全流程制作、后期合成调色与甲方对接统筹工作，严格贴合项目统一IP美术风格，完成场景制作、分层渲染、镜头合成、画面优化全流程工作；同步联动各职能团队跟进项目进度，排查技术落地难点、协调方案优化，降低跨环节返工率，保障项目高效、高质量按期交付。</w:t>
      </w:r>
    </w:p>
    <w:p w14:paraId="7D64A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 行动</w:t>
      </w:r>
      <w:r>
        <w:rPr>
          <w:rFonts w:ascii="Arial" w:hAnsi="Arial" w:eastAsia="等线" w:cs="Arial"/>
          <w:sz w:val="22"/>
        </w:rPr>
        <w:t>：全程独立使用Blender完成整套赛事动画3D场景全流程制作，涵盖场景建模、UV拆分、材质绘制、灯光烘焙全环节工序，严格对标官方IP美术规范，统一场景光影调性、材质质感与整体视觉风格；全权承接动画后期制作工作，执行分层渲染、多镜头合成、画面精细调色，优化画面光影层次、细节质感与镜头衔接效果，全方位提升成片视觉表现；主动参与项目前期甲方需求对接与方案沟通，精准落地制作需求；常态化联动策划、分镜团队同步制作进度，提前识别镜头落地的技术难点，主动沟通协调优化制作方案，从源头规避适配漏洞与画面问题，有效减少跨环节返工，稳步推进项目全周期有序落地。</w:t>
      </w:r>
    </w:p>
    <w:p w14:paraId="13808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 结果</w:t>
      </w:r>
      <w:r>
        <w:rPr>
          <w:rFonts w:ascii="Arial" w:hAnsi="Arial" w:eastAsia="等线" w:cs="Arial"/>
          <w:sz w:val="22"/>
        </w:rPr>
        <w:t>：独立完成全套3D场景制作与动画成片后期工作，</w:t>
      </w:r>
      <w:r>
        <w:rPr>
          <w:rFonts w:ascii="Arial" w:hAnsi="Arial" w:eastAsia="等线" w:cs="Arial"/>
          <w:b/>
          <w:sz w:val="22"/>
        </w:rPr>
        <w:t>一次性通过甲方验收、零返工、零延期</w:t>
      </w:r>
      <w:r>
        <w:rPr>
          <w:rFonts w:ascii="Arial" w:hAnsi="Arial" w:eastAsia="等线" w:cs="Arial"/>
          <w:sz w:val="22"/>
        </w:rPr>
        <w:t>；成片画面质感、美术风格完全贴合官方IP调性，顺利用于赛事全网官方宣传；通过前置技术风险把控与跨团队协同优化，有效降低项目整体返工率，显著提升项目制作与落地效率，沉淀成熟的IP同人动画全流程制作与甲方对接经验。</w:t>
      </w:r>
    </w:p>
    <w:p w14:paraId="25BC5E8F">
      <w:pPr>
        <w:spacing w:before="300" w:after="120" w:line="288" w:lineRule="auto"/>
        <w:ind w:left="0"/>
        <w:jc w:val="left"/>
        <w:outlineLvl w:val="2"/>
      </w:pPr>
      <w:bookmarkStart w:id="7" w:name="heading_10"/>
      <w:r>
        <w:rPr>
          <w:rFonts w:ascii="Arial" w:hAnsi="Arial" w:eastAsia="等线" w:cs="Arial"/>
          <w:b/>
          <w:sz w:val="30"/>
        </w:rPr>
        <w:t>8. 企业IT设备采购与桌面运维标准化项目【标签：桌面运维/PM】</w:t>
      </w:r>
      <w:bookmarkEnd w:id="7"/>
    </w:p>
    <w:p w14:paraId="78C6D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项目时间</w:t>
      </w:r>
      <w:r>
        <w:rPr>
          <w:rFonts w:ascii="Arial" w:hAnsi="Arial" w:eastAsia="等线" w:cs="Arial"/>
          <w:sz w:val="22"/>
        </w:rPr>
        <w:t>：2026.01-至今</w:t>
      </w:r>
    </w:p>
    <w:p w14:paraId="5CEE8D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 情境</w:t>
      </w:r>
      <w:r>
        <w:rPr>
          <w:rFonts w:ascii="Arial" w:hAnsi="Arial" w:eastAsia="等线" w:cs="Arial"/>
          <w:sz w:val="22"/>
        </w:rPr>
        <w:t>：企业多部门办公与设计岗位设备杂乱，无统一采购标准、无运维台账、无标准化部署流程，设备故障率高、办公效率低，亟需搭建标准化IT设备采购、部署、运维、资产管理体系。</w:t>
      </w:r>
    </w:p>
    <w:p w14:paraId="2CC51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 任务</w:t>
      </w:r>
      <w:r>
        <w:rPr>
          <w:rFonts w:ascii="Arial" w:hAnsi="Arial" w:eastAsia="等线" w:cs="Arial"/>
          <w:sz w:val="22"/>
        </w:rPr>
        <w:t>：负责企业IT设备需求统计、硬件采购选型、比价落地、整机部署、系统调试、日常故障运维、资产台账管理，统筹设备全生命周期管理，制定标准化运维流程，降低设备故障率与运维成本。</w:t>
      </w:r>
    </w:p>
    <w:p w14:paraId="4842E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 行动</w:t>
      </w:r>
      <w:r>
        <w:rPr>
          <w:rFonts w:ascii="Arial" w:hAnsi="Arial" w:eastAsia="等线" w:cs="Arial"/>
          <w:sz w:val="22"/>
        </w:rPr>
        <w:t>：调研各岗位设备使用需求，区分办公、设计、剪辑多场景配置标准，完成硬件选型、供应商比价、批量采购落地；负责50+台终端整机组装、系统批量部署、软件环境调试、驱动适配，统一设备标准化配置；建立IT资产台账、设备巡检机制、故障响应流程，常态化处理蓝屏、卡顿、网络异常等软硬件故障；定期复盘设备运行问题，优化采购选型方案与运维流程。</w:t>
      </w:r>
    </w:p>
    <w:p w14:paraId="612361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 结果</w:t>
      </w:r>
      <w:r>
        <w:rPr>
          <w:rFonts w:ascii="Arial" w:hAnsi="Arial" w:eastAsia="等线" w:cs="Arial"/>
          <w:sz w:val="22"/>
        </w:rPr>
        <w:t>：累计完成50+台终端采购部署与全周期运维，</w:t>
      </w:r>
      <w:r>
        <w:rPr>
          <w:rFonts w:ascii="Arial" w:hAnsi="Arial" w:eastAsia="等线" w:cs="Arial"/>
          <w:b/>
          <w:sz w:val="22"/>
        </w:rPr>
        <w:t>硬件兼容故障率降至0%、交付合格率100%</w:t>
      </w:r>
      <w:r>
        <w:rPr>
          <w:rFonts w:ascii="Arial" w:hAnsi="Arial" w:eastAsia="等线" w:cs="Arial"/>
          <w:sz w:val="22"/>
        </w:rPr>
        <w:t>；单次故障处理效率提升30%，终端整体故障率下降40%；搭建完整的企业IT设备采购运维标准化体系，保障企业办公与设计生产设备稳定运行。</w:t>
      </w:r>
    </w:p>
    <w:p w14:paraId="543C25EE">
      <w:pPr>
        <w:spacing w:before="120" w:after="120" w:line="288" w:lineRule="auto"/>
        <w:ind w:left="0"/>
        <w:jc w:val="left"/>
      </w:pP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F90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359C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A223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5250</Words>
  <Characters>5572</Characters>
  <TotalTime>1</TotalTime>
  <ScaleCrop>false</ScaleCrop>
  <LinksUpToDate>false</LinksUpToDate>
  <CharactersWithSpaces>5616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2026-07-05T16:23:00Z</dcterms:created>
  <dc:creator>Apache POI</dc:creator>
  <cp:lastModifiedBy>糊涂</cp:lastModifiedBy>
  <dcterms:modified xsi:type="dcterms:W3CDTF">2026-07-05T16:25:28Z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{"Label":"1","ContentProducer":"001191110102MACQD9K64010000","ProduceID":"7659080339655412681","ReservedCode1":"","ContentPropagator":"","PropagateID":"","ReservedCode2":""}</vt:lpwstr>
  </property>
  <property fmtid="{D5CDD505-2E9C-101B-9397-08002B2CF9AE}" pid="3" name="KSOTemplateDocerSaveRecord">
    <vt:lpwstr>eyJoZGlkIjoiNzk3YmJlMWY1MTczMjUxMjJiYjU1MDcyYmE1ZjRlMjUiLCJ1c2VySWQiOiI5NzI3ODQ5MDEifQ==</vt:lpwstr>
  </property>
  <property fmtid="{D5CDD505-2E9C-101B-9397-08002B2CF9AE}" pid="4" name="KSOProductBuildVer">
    <vt:lpwstr>2052-12.1.0.26375</vt:lpwstr>
  </property>
  <property fmtid="{D5CDD505-2E9C-101B-9397-08002B2CF9AE}" pid="5" name="ICV">
    <vt:lpwstr>8444500DF8774A05966E00B493D9F0B2_13</vt:lpwstr>
  </property>
</Properties>
</file>