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41.png" ContentType="image/png"/>
  <Override PartName="/word/media/rId38.png" ContentType="image/png"/>
  <Override PartName="/word/media/rId31.png" ContentType="image/png"/>
  <Override PartName="/word/endnotes.xml" ContentType="application/vnd.openxmlformats-officedocument.wordprocessingml.end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58" w:name="概述与研究方法"/>
    <w:p>
      <w:pPr>
        <w:pStyle w:val="Heading2"/>
      </w:pPr>
      <w:r>
        <w:t xml:space="preserve">1. 概述与研究方法</w:t>
      </w:r>
    </w:p>
    <w:bookmarkStart w:id="22" w:name="研究背景与目标"/>
    <w:p>
      <w:pPr>
        <w:pStyle w:val="Heading3"/>
      </w:pPr>
      <w:r>
        <w:t xml:space="preserve">1.1 研究背景与目标</w:t>
      </w:r>
    </w:p>
    <w:bookmarkStart w:id="20" w:name="ai-agent时代对浏览器控制和桌面操作的需求爆发"/>
    <w:p>
      <w:pPr>
        <w:pStyle w:val="Heading4"/>
      </w:pPr>
      <w:r>
        <w:t xml:space="preserve">1.1.1 AI Agent时代对浏览器控制和桌面操作的需求爆发</w:t>
      </w:r>
    </w:p>
    <w:p>
      <w:pPr>
        <w:pStyle w:val="FirstParagraph"/>
      </w:pPr>
      <w:r>
        <w:t xml:space="preserve">2024年至2026年间，AI Agent从实验性工具迅速演进为生产级系统架构的核心组件，催生了对浏览器控制和桌面操作能力的爆发式需求。AI浏览器代理市场预计从2024年的45亿美元增长至2034年的768亿美元，CAGR达32.8%</w:t>
      </w:r>
      <w:r>
        <w:t xml:space="preserve"> </w:t>
      </w:r>
      <w:r>
        <w:rPr>
          <w:vertAlign w:val="superscript"/>
        </w:rPr>
        <w:footnoteReference w:id="1"/>
      </w:r>
      <w:r>
        <w:t xml:space="preserve">。在这一背景下，Playwright的npm周下载量从2021年的不足100万激增至2026年初的超过3,300万</w:t>
      </w:r>
      <w:r>
        <w:t xml:space="preserve"> </w:t>
      </w:r>
      <w:r>
        <w:rPr>
          <w:vertAlign w:val="superscript"/>
        </w:rPr>
        <w:footnoteReference w:id="2"/>
      </w:r>
      <w:r>
        <w:t xml:space="preserve">；browser-use作为AI原生浏览器框架在3个月内获得50,000+ GitHub stars</w:t>
      </w:r>
      <w:r>
        <w:t xml:space="preserve"> </w:t>
      </w:r>
      <w:r>
        <w:rPr>
          <w:vertAlign w:val="superscript"/>
        </w:rPr>
        <w:footnoteReference w:id="3"/>
      </w:r>
      <w:r>
        <w:t xml:space="preserve">；Windows桌面自动化库pywinauto（6,100+ stars）和uiautomation（3,521+ stars）也因Agent集成需求而重获关注。传统的测试自动化框架正被重新定位为AI Agent的”手脚”，而非仅用于测试。</w:t>
      </w:r>
    </w:p>
    <w:bookmarkEnd w:id="20"/>
    <w:bookmarkStart w:id="21" w:name="研究范围覆盖四大来源"/>
    <w:p>
      <w:pPr>
        <w:pStyle w:val="Heading4"/>
      </w:pPr>
      <w:r>
        <w:t xml:space="preserve">1.1.2 研究范围：覆盖四大来源</w:t>
      </w:r>
    </w:p>
    <w:p>
      <w:pPr>
        <w:pStyle w:val="FirstParagraph"/>
      </w:pPr>
      <w:r>
        <w:t xml:space="preserve">本研究为Windows环境下构建桌面操作Agent软件的开发者提供技术选型参考，覆盖四大来源领域。</w:t>
      </w:r>
    </w:p>
    <w:tbl>
      <w:tblPr>
        <w:tblStyle w:val="Table"/>
        <w:tblW w:type="pct" w:w="5000"/>
        <w:tblLook w:firstRow="1" w:lastRow="0" w:firstColumn="0" w:lastColumn="0" w:noHBand="0" w:noVBand="0" w:val="0020"/>
      </w:tblPr>
      <w:tblGrid>
        <w:gridCol w:w="1980"/>
        <w:gridCol w:w="1980"/>
        <w:gridCol w:w="1980"/>
        <w:gridCol w:w="1980"/>
      </w:tblGrid>
      <w:tr>
        <w:trPr>
          <w:tblHeader w:val="true"/>
        </w:trPr>
        <w:tc>
          <w:tcPr/>
          <w:p>
            <w:pPr>
              <w:pStyle w:val="Compact"/>
              <w:jc w:val="left"/>
            </w:pPr>
            <w:r>
              <w:t xml:space="preserve">来源领域</w:t>
            </w:r>
          </w:p>
        </w:tc>
        <w:tc>
          <w:tcPr/>
          <w:p>
            <w:pPr>
              <w:pStyle w:val="Compact"/>
              <w:jc w:val="left"/>
            </w:pPr>
            <w:r>
              <w:t xml:space="preserve">覆盖内容</w:t>
            </w:r>
          </w:p>
        </w:tc>
        <w:tc>
          <w:tcPr/>
          <w:p>
            <w:pPr>
              <w:pStyle w:val="Compact"/>
              <w:jc w:val="left"/>
            </w:pPr>
            <w:r>
              <w:t xml:space="preserve">代表项目</w:t>
            </w:r>
          </w:p>
        </w:tc>
        <w:tc>
          <w:tcPr/>
          <w:p>
            <w:pPr>
              <w:pStyle w:val="Compact"/>
              <w:jc w:val="left"/>
            </w:pPr>
            <w:r>
              <w:t xml:space="preserve">调研深度</w:t>
            </w:r>
          </w:p>
        </w:tc>
      </w:tr>
      <w:tr>
        <w:tc>
          <w:tcPr/>
          <w:p>
            <w:pPr>
              <w:pStyle w:val="Compact"/>
              <w:jc w:val="left"/>
            </w:pPr>
            <w:r>
              <w:t xml:space="preserve">GitHub开源项目</w:t>
            </w:r>
          </w:p>
        </w:tc>
        <w:tc>
          <w:tcPr/>
          <w:p>
            <w:pPr>
              <w:pStyle w:val="Compact"/>
              <w:jc w:val="left"/>
            </w:pPr>
            <w:r>
              <w:t xml:space="preserve">浏览器框架、Windows UI库、Agent框架、VLM方案、Electron自动化、安全沙箱</w:t>
            </w:r>
          </w:p>
        </w:tc>
        <w:tc>
          <w:tcPr/>
          <w:p>
            <w:pPr>
              <w:pStyle w:val="Compact"/>
              <w:jc w:val="left"/>
            </w:pPr>
            <w:r>
              <w:t xml:space="preserve">Playwright</w:t>
            </w:r>
            <w:r>
              <w:t xml:space="preserve"> </w:t>
            </w:r>
            <w:r>
              <w:rPr>
                <w:vertAlign w:val="superscript"/>
              </w:rPr>
              <w:footnoteReference w:id="4"/>
            </w:r>
            <w:r>
              <w:t xml:space="preserve">、browser-use</w:t>
            </w:r>
            <w:r>
              <w:t xml:space="preserve"> </w:t>
            </w:r>
            <w:fldSimple w:instr="NOTEREF _Ref_Footnote_3 \h \f">
              <w:r>
                <w:rPr>
                  <w:vertAlign w:val="superscript"/>
                </w:rPr>
                <w:t>3</w:t>
              </w:r>
            </w:fldSimple>
            <w:r>
              <w:t xml:space="preserve">、UI-TARS、E2B</w:t>
            </w:r>
          </w:p>
        </w:tc>
        <w:tc>
          <w:tcPr/>
          <w:p>
            <w:pPr>
              <w:pStyle w:val="Compact"/>
              <w:jc w:val="left"/>
            </w:pPr>
            <w:r>
              <w:t xml:space="preserve">250+ stars重点项目</w:t>
            </w:r>
          </w:p>
        </w:tc>
      </w:tr>
      <w:tr>
        <w:tc>
          <w:tcPr/>
          <w:p>
            <w:pPr>
              <w:pStyle w:val="Compact"/>
              <w:jc w:val="left"/>
            </w:pPr>
            <w:r>
              <w:t xml:space="preserve">Claude Code Skill</w:t>
            </w:r>
          </w:p>
        </w:tc>
        <w:tc>
          <w:tcPr/>
          <w:p>
            <w:pPr>
              <w:pStyle w:val="Compact"/>
              <w:jc w:val="left"/>
            </w:pPr>
            <w:r>
              <w:t xml:space="preserve">Computer Use API、browser skill、HandsOn Plugin、社区SKILL.md</w:t>
            </w:r>
          </w:p>
        </w:tc>
        <w:tc>
          <w:tcPr/>
          <w:p>
            <w:pPr>
              <w:pStyle w:val="Compact"/>
              <w:jc w:val="left"/>
            </w:pPr>
            <w:r>
              <w:t xml:space="preserve">Computer Use</w:t>
            </w:r>
            <w:r>
              <w:t xml:space="preserve"> </w:t>
            </w:r>
            <w:r>
              <w:rPr>
                <w:vertAlign w:val="superscript"/>
              </w:rPr>
              <w:footnoteReference w:id="5"/>
            </w:r>
            <w:r>
              <w:t xml:space="preserve">、Playwright MCP</w:t>
            </w:r>
            <w:r>
              <w:t xml:space="preserve"> </w:t>
            </w:r>
            <w:r>
              <w:rPr>
                <w:vertAlign w:val="superscript"/>
              </w:rPr>
              <w:footnoteReference w:id="6"/>
            </w:r>
          </w:p>
        </w:tc>
        <w:tc>
          <w:tcPr/>
          <w:p>
            <w:pPr>
              <w:pStyle w:val="Compact"/>
              <w:jc w:val="left"/>
            </w:pPr>
            <w:r>
              <w:t xml:space="preserve">官方文档+社区生态</w:t>
            </w:r>
          </w:p>
        </w:tc>
      </w:tr>
      <w:tr>
        <w:tc>
          <w:tcPr/>
          <w:p>
            <w:pPr>
              <w:pStyle w:val="Compact"/>
              <w:jc w:val="left"/>
            </w:pPr>
            <w:r>
              <w:t xml:space="preserve">Codex CLI Skill</w:t>
            </w:r>
          </w:p>
        </w:tc>
        <w:tc>
          <w:tcPr/>
          <w:p>
            <w:pPr>
              <w:pStyle w:val="Compact"/>
              <w:jc w:val="left"/>
            </w:pPr>
            <w:r>
              <w:t xml:space="preserve">官方插件、MCP集成、社区SKILL.md方案</w:t>
            </w:r>
          </w:p>
        </w:tc>
        <w:tc>
          <w:tcPr/>
          <w:p>
            <w:pPr>
              <w:pStyle w:val="Compact"/>
              <w:jc w:val="left"/>
            </w:pPr>
            <w:r>
              <w:t xml:space="preserve">browser-use/chrome插件</w:t>
            </w:r>
            <w:r>
              <w:t xml:space="preserve"> </w:t>
            </w:r>
            <w:r>
              <w:rPr>
                <w:vertAlign w:val="superscript"/>
              </w:rPr>
              <w:footnoteReference w:id="7"/>
            </w:r>
            <w:r>
              <w:t xml:space="preserve">、browser-harness</w:t>
            </w:r>
          </w:p>
        </w:tc>
        <w:tc>
          <w:tcPr/>
          <w:p>
            <w:pPr>
              <w:pStyle w:val="Compact"/>
              <w:jc w:val="left"/>
            </w:pPr>
            <w:r>
              <w:t xml:space="preserve">官方文档+社区资源</w:t>
            </w:r>
          </w:p>
        </w:tc>
      </w:tr>
      <w:tr>
        <w:tc>
          <w:tcPr/>
          <w:p>
            <w:pPr>
              <w:pStyle w:val="Compact"/>
              <w:jc w:val="left"/>
            </w:pPr>
            <w:r>
              <w:t xml:space="preserve">OpenClaw Skill</w:t>
            </w:r>
          </w:p>
        </w:tc>
        <w:tc>
          <w:tcPr/>
          <w:p>
            <w:pPr>
              <w:pStyle w:val="Compact"/>
              <w:jc w:val="left"/>
            </w:pPr>
            <w:r>
              <w:t xml:space="preserve">Skill架构、浏览器/桌面Skill、ClawHub生态</w:t>
            </w:r>
          </w:p>
        </w:tc>
        <w:tc>
          <w:tcPr/>
          <w:p>
            <w:pPr>
              <w:pStyle w:val="Compact"/>
              <w:jc w:val="left"/>
            </w:pPr>
            <w:r>
              <w:t xml:space="preserve">OpenClaw</w:t>
            </w:r>
            <w:r>
              <w:t xml:space="preserve"> </w:t>
            </w:r>
            <w:r>
              <w:rPr>
                <w:vertAlign w:val="superscript"/>
              </w:rPr>
              <w:footnoteReference w:id="8"/>
            </w:r>
            <w:r>
              <w:t xml:space="preserve">、5,700+ community skills</w:t>
            </w:r>
            <w:r>
              <w:t xml:space="preserve"> </w:t>
            </w:r>
            <w:r>
              <w:rPr>
                <w:vertAlign w:val="superscript"/>
              </w:rPr>
              <w:footnoteReference w:id="9"/>
            </w:r>
          </w:p>
        </w:tc>
        <w:tc>
          <w:tcPr/>
          <w:p>
            <w:pPr>
              <w:pStyle w:val="Compact"/>
              <w:jc w:val="left"/>
            </w:pPr>
            <w:r>
              <w:t xml:space="preserve">核心仓库+Skill市场</w:t>
            </w:r>
          </w:p>
        </w:tc>
      </w:tr>
    </w:tbl>
    <w:p>
      <w:pPr>
        <w:pStyle w:val="BodyText"/>
      </w:pPr>
      <w:r>
        <w:t xml:space="preserve">四个来源通过MCP协议和SKILL.md标准形成交叉连接。Claude Code、Codex CLI和OpenClaw均支持相同的SKILL.md格式</w:t>
      </w:r>
      <w:r>
        <w:t xml:space="preserve"> </w:t>
      </w:r>
      <w:fldSimple w:instr="NOTEREF _Ref_Footnote_7 \h \f">
        <w:r>
          <w:rPr>
            <w:vertAlign w:val="superscript"/>
          </w:rPr>
          <w:t>7</w:t>
        </w:r>
      </w:fldSimple>
      <w:r>
        <w:t xml:space="preserve">，MCP协议已被OpenAI、Google、Microsoft采纳</w:t>
      </w:r>
      <w:r>
        <w:t xml:space="preserve"> </w:t>
      </w:r>
      <w:r>
        <w:rPr>
          <w:vertAlign w:val="superscript"/>
        </w:rPr>
        <w:footnoteReference w:id="10"/>
      </w:r>
      <w:r>
        <w:t xml:space="preserve">，成为连接Agent与工具的事实标准。</w:t>
      </w:r>
    </w:p>
    <w:bookmarkEnd w:id="21"/>
    <w:bookmarkEnd w:id="22"/>
    <w:bookmarkStart w:id="25" w:name="研究方法"/>
    <w:p>
      <w:pPr>
        <w:pStyle w:val="Heading3"/>
      </w:pPr>
      <w:r>
        <w:t xml:space="preserve">1.2 研究方法</w:t>
      </w:r>
    </w:p>
    <w:bookmarkStart w:id="23" w:name="十维度并行深度调研方法论"/>
    <w:p>
      <w:pPr>
        <w:pStyle w:val="Heading4"/>
      </w:pPr>
      <w:r>
        <w:t xml:space="preserve">1.2.1 十维度并行深度调研方法论</w:t>
      </w:r>
    </w:p>
    <w:p>
      <w:pPr>
        <w:pStyle w:val="FirstParagraph"/>
      </w:pPr>
      <w:r>
        <w:t xml:space="preserve">本报告采用十维度并行深度调研方法论，覆盖从底层控制框架到上层安全架构的全技术栈。</w:t>
      </w:r>
    </w:p>
    <w:tbl>
      <w:tblPr>
        <w:tblStyle w:val="Table"/>
        <w:tblW w:type="pct" w:w="5000"/>
        <w:tblLook w:firstRow="1" w:lastRow="0" w:firstColumn="0" w:lastColumn="0" w:noHBand="0" w:noVBand="0" w:val="0020"/>
      </w:tblPr>
      <w:tblGrid>
        <w:gridCol w:w="1980"/>
        <w:gridCol w:w="2970"/>
        <w:gridCol w:w="2970"/>
      </w:tblGrid>
      <w:tr>
        <w:trPr>
          <w:tblHeader w:val="true"/>
        </w:trPr>
        <w:tc>
          <w:tcPr/>
          <w:p>
            <w:pPr>
              <w:pStyle w:val="Compact"/>
              <w:jc w:val="left"/>
            </w:pPr>
            <w:r>
              <w:t xml:space="preserve">维度</w:t>
            </w:r>
          </w:p>
        </w:tc>
        <w:tc>
          <w:tcPr/>
          <w:p>
            <w:pPr>
              <w:pStyle w:val="Compact"/>
              <w:jc w:val="left"/>
            </w:pPr>
            <w:r>
              <w:t xml:space="preserve">研究主题</w:t>
            </w:r>
          </w:p>
        </w:tc>
        <w:tc>
          <w:tcPr/>
          <w:p>
            <w:pPr>
              <w:pStyle w:val="Compact"/>
              <w:jc w:val="left"/>
            </w:pPr>
            <w:r>
              <w:t xml:space="preserve">搜索次数</w:t>
            </w:r>
          </w:p>
        </w:tc>
      </w:tr>
      <w:tr>
        <w:tc>
          <w:tcPr/>
          <w:p>
            <w:pPr>
              <w:pStyle w:val="Compact"/>
              <w:jc w:val="left"/>
            </w:pPr>
            <w:r>
              <w:t xml:space="preserve">Dim01</w:t>
            </w:r>
          </w:p>
        </w:tc>
        <w:tc>
          <w:tcPr/>
          <w:p>
            <w:pPr>
              <w:pStyle w:val="Compact"/>
              <w:jc w:val="left"/>
            </w:pPr>
            <w:r>
              <w:t xml:space="preserve">浏览器控制开源框架（Playwright/Selenium/Puppeteer等）</w:t>
            </w:r>
          </w:p>
        </w:tc>
        <w:tc>
          <w:tcPr/>
          <w:p>
            <w:pPr>
              <w:pStyle w:val="Compact"/>
              <w:jc w:val="left"/>
            </w:pPr>
            <w:r>
              <w:t xml:space="preserve">25+</w:t>
            </w:r>
          </w:p>
        </w:tc>
      </w:tr>
      <w:tr>
        <w:tc>
          <w:tcPr/>
          <w:p>
            <w:pPr>
              <w:pStyle w:val="Compact"/>
              <w:jc w:val="left"/>
            </w:pPr>
            <w:r>
              <w:t xml:space="preserve">Dim02</w:t>
            </w:r>
          </w:p>
        </w:tc>
        <w:tc>
          <w:tcPr/>
          <w:p>
            <w:pPr>
              <w:pStyle w:val="Compact"/>
              <w:jc w:val="left"/>
            </w:pPr>
            <w:r>
              <w:t xml:space="preserve">Windows桌面UI自动化库（pyautogui/pywinauto/uiautomation等）</w:t>
            </w:r>
          </w:p>
        </w:tc>
        <w:tc>
          <w:tcPr/>
          <w:p>
            <w:pPr>
              <w:pStyle w:val="Compact"/>
              <w:jc w:val="left"/>
            </w:pPr>
            <w:r>
              <w:t xml:space="preserve">25+</w:t>
            </w:r>
          </w:p>
        </w:tc>
      </w:tr>
      <w:tr>
        <w:tc>
          <w:tcPr/>
          <w:p>
            <w:pPr>
              <w:pStyle w:val="Compact"/>
              <w:jc w:val="left"/>
            </w:pPr>
            <w:r>
              <w:t xml:space="preserve">Dim03</w:t>
            </w:r>
          </w:p>
        </w:tc>
        <w:tc>
          <w:tcPr/>
          <w:p>
            <w:pPr>
              <w:pStyle w:val="Compact"/>
              <w:jc w:val="left"/>
            </w:pPr>
            <w:r>
              <w:t xml:space="preserve">Claude Code Skill生态（Computer Use API、内置skill等）</w:t>
            </w:r>
          </w:p>
        </w:tc>
        <w:tc>
          <w:tcPr/>
          <w:p>
            <w:pPr>
              <w:pStyle w:val="Compact"/>
              <w:jc w:val="left"/>
            </w:pPr>
            <w:r>
              <w:t xml:space="preserve">25+</w:t>
            </w:r>
          </w:p>
        </w:tc>
      </w:tr>
      <w:tr>
        <w:tc>
          <w:tcPr/>
          <w:p>
            <w:pPr>
              <w:pStyle w:val="Compact"/>
              <w:jc w:val="left"/>
            </w:pPr>
            <w:r>
              <w:t xml:space="preserve">Dim04</w:t>
            </w:r>
          </w:p>
        </w:tc>
        <w:tc>
          <w:tcPr/>
          <w:p>
            <w:pPr>
              <w:pStyle w:val="Compact"/>
              <w:jc w:val="left"/>
            </w:pPr>
            <w:r>
              <w:t xml:space="preserve">OpenClaw Skill生态（Skill架构、ClawHub marketplace等）</w:t>
            </w:r>
          </w:p>
        </w:tc>
        <w:tc>
          <w:tcPr/>
          <w:p>
            <w:pPr>
              <w:pStyle w:val="Compact"/>
              <w:jc w:val="left"/>
            </w:pPr>
            <w:r>
              <w:t xml:space="preserve">20+</w:t>
            </w:r>
          </w:p>
        </w:tc>
      </w:tr>
      <w:tr>
        <w:tc>
          <w:tcPr/>
          <w:p>
            <w:pPr>
              <w:pStyle w:val="Compact"/>
              <w:jc w:val="left"/>
            </w:pPr>
            <w:r>
              <w:t xml:space="preserve">Dim05</w:t>
            </w:r>
          </w:p>
        </w:tc>
        <w:tc>
          <w:tcPr/>
          <w:p>
            <w:pPr>
              <w:pStyle w:val="Compact"/>
              <w:jc w:val="left"/>
            </w:pPr>
            <w:r>
              <w:t xml:space="preserve">Codex CLI Skill生态（官方插件、社区SKILL.md等）</w:t>
            </w:r>
          </w:p>
        </w:tc>
        <w:tc>
          <w:tcPr/>
          <w:p>
            <w:pPr>
              <w:pStyle w:val="Compact"/>
              <w:jc w:val="left"/>
            </w:pPr>
            <w:r>
              <w:t xml:space="preserve">20+</w:t>
            </w:r>
          </w:p>
        </w:tc>
      </w:tr>
      <w:tr>
        <w:tc>
          <w:tcPr/>
          <w:p>
            <w:pPr>
              <w:pStyle w:val="Compact"/>
              <w:jc w:val="left"/>
            </w:pPr>
            <w:r>
              <w:t xml:space="preserve">Dim06</w:t>
            </w:r>
          </w:p>
        </w:tc>
        <w:tc>
          <w:tcPr/>
          <w:p>
            <w:pPr>
              <w:pStyle w:val="Compact"/>
              <w:jc w:val="left"/>
            </w:pPr>
            <w:r>
              <w:t xml:space="preserve">综合性AI桌面Agent框架（Cradle/UI-TARS/OpenInterpreter等）</w:t>
            </w:r>
          </w:p>
        </w:tc>
        <w:tc>
          <w:tcPr/>
          <w:p>
            <w:pPr>
              <w:pStyle w:val="Compact"/>
              <w:jc w:val="left"/>
            </w:pPr>
            <w:r>
              <w:t xml:space="preserve">20+</w:t>
            </w:r>
          </w:p>
        </w:tc>
      </w:tr>
      <w:tr>
        <w:tc>
          <w:tcPr/>
          <w:p>
            <w:pPr>
              <w:pStyle w:val="Compact"/>
              <w:jc w:val="left"/>
            </w:pPr>
            <w:r>
              <w:t xml:space="preserve">Dim07</w:t>
            </w:r>
          </w:p>
        </w:tc>
        <w:tc>
          <w:tcPr/>
          <w:p>
            <w:pPr>
              <w:pStyle w:val="Compact"/>
              <w:jc w:val="left"/>
            </w:pPr>
            <w:r>
              <w:t xml:space="preserve">MCP生态系统（Playwright MCP/Windows-MCP等）</w:t>
            </w:r>
          </w:p>
        </w:tc>
        <w:tc>
          <w:tcPr/>
          <w:p>
            <w:pPr>
              <w:pStyle w:val="Compact"/>
              <w:jc w:val="left"/>
            </w:pPr>
            <w:r>
              <w:t xml:space="preserve">25+</w:t>
            </w:r>
          </w:p>
        </w:tc>
      </w:tr>
      <w:tr>
        <w:tc>
          <w:tcPr/>
          <w:p>
            <w:pPr>
              <w:pStyle w:val="Compact"/>
              <w:jc w:val="left"/>
            </w:pPr>
            <w:r>
              <w:t xml:space="preserve">Dim08</w:t>
            </w:r>
          </w:p>
        </w:tc>
        <w:tc>
          <w:tcPr/>
          <w:p>
            <w:pPr>
              <w:pStyle w:val="Compact"/>
              <w:jc w:val="left"/>
            </w:pPr>
            <w:r>
              <w:t xml:space="preserve">VLM视觉感知方案（OmniParser/Set-of-Marks等）</w:t>
            </w:r>
          </w:p>
        </w:tc>
        <w:tc>
          <w:tcPr/>
          <w:p>
            <w:pPr>
              <w:pStyle w:val="Compact"/>
              <w:jc w:val="left"/>
            </w:pPr>
            <w:r>
              <w:t xml:space="preserve">25+</w:t>
            </w:r>
          </w:p>
        </w:tc>
      </w:tr>
      <w:tr>
        <w:tc>
          <w:tcPr/>
          <w:p>
            <w:pPr>
              <w:pStyle w:val="Compact"/>
              <w:jc w:val="left"/>
            </w:pPr>
            <w:r>
              <w:t xml:space="preserve">Dim09</w:t>
            </w:r>
          </w:p>
        </w:tc>
        <w:tc>
          <w:tcPr/>
          <w:p>
            <w:pPr>
              <w:pStyle w:val="Compact"/>
              <w:jc w:val="left"/>
            </w:pPr>
            <w:r>
              <w:t xml:space="preserve">Electron应用自动化（CDP协议控制方案）</w:t>
            </w:r>
          </w:p>
        </w:tc>
        <w:tc>
          <w:tcPr/>
          <w:p>
            <w:pPr>
              <w:pStyle w:val="Compact"/>
              <w:jc w:val="left"/>
            </w:pPr>
            <w:r>
              <w:t xml:space="preserve">25+</w:t>
            </w:r>
          </w:p>
        </w:tc>
      </w:tr>
      <w:tr>
        <w:tc>
          <w:tcPr/>
          <w:p>
            <w:pPr>
              <w:pStyle w:val="Compact"/>
              <w:jc w:val="left"/>
            </w:pPr>
            <w:r>
              <w:t xml:space="preserve">Dim10</w:t>
            </w:r>
          </w:p>
        </w:tc>
        <w:tc>
          <w:tcPr/>
          <w:p>
            <w:pPr>
              <w:pStyle w:val="Compact"/>
              <w:jc w:val="left"/>
            </w:pPr>
            <w:r>
              <w:t xml:space="preserve">安全沙箱与权限控制（沙箱隔离、权限控制等）</w:t>
            </w:r>
          </w:p>
        </w:tc>
        <w:tc>
          <w:tcPr/>
          <w:p>
            <w:pPr>
              <w:pStyle w:val="Compact"/>
              <w:jc w:val="left"/>
            </w:pPr>
            <w:r>
              <w:t xml:space="preserve">24+</w:t>
            </w:r>
          </w:p>
        </w:tc>
      </w:tr>
    </w:tbl>
    <w:p>
      <w:pPr>
        <w:pStyle w:val="BodyText"/>
      </w:pPr>
      <w:r>
        <w:t xml:space="preserve">每个维度遵循”框架发现→能力映射→代码验证→交叉比对”的四步流程，共完成240+次独立搜索。</w:t>
      </w:r>
    </w:p>
    <w:bookmarkEnd w:id="23"/>
    <w:bookmarkStart w:id="24" w:name="数据来源与验证标准"/>
    <w:p>
      <w:pPr>
        <w:pStyle w:val="Heading4"/>
      </w:pPr>
      <w:r>
        <w:t xml:space="preserve">1.2.2 数据来源与验证标准</w:t>
      </w:r>
    </w:p>
    <w:p>
      <w:pPr>
        <w:pStyle w:val="FirstParagraph"/>
      </w:pPr>
      <w:r>
        <w:t xml:space="preserve">数据来源按可信度分为三级：T1（GitHub官方仓库、官方文档、权威技术博客如Microsoft Developer Blog</w:t>
      </w:r>
      <w:r>
        <w:t xml:space="preserve"> </w:t>
      </w:r>
      <w:fldSimple w:instr="NOTEREF _Ref_Footnote_6 \h \f">
        <w:r>
          <w:rPr>
            <w:vertAlign w:val="superscript"/>
          </w:rPr>
          <w:t>6</w:t>
        </w:r>
      </w:fldSimple>
      <w:r>
        <w:t xml:space="preserve">）、T2（技术社区、知名开发者博客、评测文章）、T3（新闻报道、社交媒体）。关键数据点需从两个以上独立维度确认方可标记为”High Confidence”，所有框架信息均标注了验证日期（2025年7月至2026年7月），GitHub stars等动态数据标注了采集时间点。在交叉验证基础上，最终形成了覆盖10个维度、8大跨维度洞察的研究成果。</w:t>
      </w:r>
      <w:r>
        <w:t xml:space="preserve"> </w:t>
      </w:r>
      <w:r>
        <w:t xml:space="preserve">## 2. 浏览器控制开源框架</w:t>
      </w:r>
    </w:p>
    <w:p>
      <w:pPr>
        <w:pStyle w:val="BodyText"/>
      </w:pPr>
      <w:r>
        <w:t xml:space="preserve">浏览器自动化是AI Agent与Web世界交互的核心通道。从2004年Selenium诞生至今，这一领域经历了从HTTP轮询到WebSocket双向通信、从单一浏览器到跨浏览器覆盖、从脚本驱动到AI原生控制的三次技术跃迁。2025-2026年，以Playwright MCP和browser-use为代表的AI原生框架正在重新定义浏览器控制的范式，将传统的”逐步指令驱动”转向”自然语言目标驱动”。本章将系统梳理主流框架的技术架构、生态规模与AI集成能力，为Agent开发者提供选型依据。</w:t>
      </w:r>
    </w:p>
    <w:bookmarkEnd w:id="24"/>
    <w:bookmarkEnd w:id="25"/>
    <w:bookmarkStart w:id="30" w:name="主流浏览器自动化框架"/>
    <w:p>
      <w:pPr>
        <w:pStyle w:val="Heading3"/>
      </w:pPr>
      <w:r>
        <w:t xml:space="preserve">2.1 主流浏览器自动化框架</w:t>
      </w:r>
    </w:p>
    <w:bookmarkStart w:id="26" w:name="X97d8584fb8d687ee36b1c0d8695bcd640e1ac10"/>
    <w:p>
      <w:pPr>
        <w:pStyle w:val="Heading4"/>
      </w:pPr>
      <w:r>
        <w:t xml:space="preserve">2.1.1 Playwright：Microsoft官方，88,500+ stars，AI原生MCP支持，当前首选</w:t>
      </w:r>
    </w:p>
    <w:p>
      <w:pPr>
        <w:pStyle w:val="FirstParagraph"/>
      </w:pPr>
      <w:r>
        <w:t xml:space="preserve">Playwright由Microsoft于2020年1月发布，其核心开发团队来自原Puppeteer项目组</w:t>
      </w:r>
      <w:r>
        <w:t xml:space="preserve"> </w:t>
      </w:r>
      <w:r>
        <w:rPr>
          <w:vertAlign w:val="superscript"/>
        </w:rPr>
        <w:footnoteReference w:id="11"/>
      </w:r>
      <w:r>
        <w:t xml:space="preserve">。截至2026年5月，Playwright的GitHub仓库已获得88,500+ stars，拥有720+活跃贡献者，npm周下载量达到3,700万至5,200万（含@playwright/test子包的1,100万）</w:t>
      </w:r>
      <w:fldSimple w:instr="NOTEREF _Ref_Footnote_4 \h \f">
        <w:r>
          <w:rPr>
            <w:vertAlign w:val="superscript"/>
          </w:rPr>
          <w:t>4</w:t>
        </w:r>
      </w:fldSimple>
      <w:r>
        <w:t xml:space="preserve"> </w:t>
      </w:r>
      <w:r>
        <w:rPr>
          <w:vertAlign w:val="superscript"/>
        </w:rPr>
        <w:footnoteReference w:id="12"/>
      </w:r>
      <w:r>
        <w:t xml:space="preserve">。2025年State of JavaScript调查显示，Playwright以45.1%的采用率和94%的开发者留存率成为当前最广泛使用的浏览器测试框架</w:t>
      </w:r>
      <w:r>
        <w:t xml:space="preserve"> </w:t>
      </w:r>
      <w:r>
        <w:rPr>
          <w:vertAlign w:val="superscript"/>
        </w:rPr>
        <w:footnoteReference w:id="13"/>
      </w:r>
      <w:r>
        <w:t xml:space="preserve">。2024年底，Playwright的npm总下载量正式超越Cypress</w:t>
      </w:r>
      <w:r>
        <w:t xml:space="preserve"> </w:t>
      </w:r>
      <w:fldSimple w:instr="NOTEREF _Ref_Footnote_2 \h \f">
        <w:r>
          <w:rPr>
            <w:vertAlign w:val="superscript"/>
          </w:rPr>
          <w:t>2</w:t>
        </w:r>
      </w:fldSimple>
      <w:r>
        <w:t xml:space="preserve">，从2021年的不足100万周下载量增长至2026年初的3,300万以上，五年间增长约3,200%</w:t>
      </w:r>
      <w:r>
        <w:t xml:space="preserve"> </w:t>
      </w:r>
      <w:fldSimple w:instr="NOTEREF _Ref_Footnote_2 \h \f">
        <w:r>
          <w:rPr>
            <w:vertAlign w:val="superscript"/>
          </w:rPr>
          <w:t>2</w:t>
        </w:r>
      </w:fldSimple>
      <w:r>
        <w:t xml:space="preserve">。</w:t>
      </w:r>
    </w:p>
    <w:p>
      <w:pPr>
        <w:pStyle w:val="BodyText"/>
      </w:pPr>
      <w:r>
        <w:t xml:space="preserve">Playwright的技术优势源于其架构设计：通过WebSocket直接与浏览器引擎通信，绕过传统WebDriver的HTTP中间层，使用修改版CDP（Chrome DevTools Protocol）控制Chromium，同时为Firefox和WebKit实现了类似的底层协议</w:t>
      </w:r>
      <w:r>
        <w:t xml:space="preserve"> </w:t>
      </w:r>
      <w:fldSimple w:instr="NOTEREF _Ref_Footnote_11 \h \f">
        <w:r>
          <w:rPr>
            <w:vertAlign w:val="superscript"/>
          </w:rPr>
          <w:t>11</w:t>
        </w:r>
      </w:fldSimple>
      <w:r>
        <w:t xml:space="preserve">。这种设计带来了三个显著效果：冷启动时间仅需2-4秒，平均端到端测试耗时3-8秒，flaky test率在各框架中最低</w:t>
      </w:r>
      <w:r>
        <w:t xml:space="preserve"> </w:t>
      </w:r>
      <w:r>
        <w:rPr>
          <w:vertAlign w:val="superscript"/>
        </w:rPr>
        <w:footnoteReference w:id="14"/>
      </w:r>
      <w:r>
        <w:t xml:space="preserve">。Playwright支持Chromium、Firefox、WebKit三大浏览器引擎，提供JavaScript/TypeScript、Python、.NET（C#）和Java四种语言绑定，并内置了自动等待、网络拦截、Trace Viewer、Codegen录制等高级功能</w:t>
      </w:r>
      <w:r>
        <w:t xml:space="preserve"> </w:t>
      </w:r>
      <w:fldSimple w:instr="NOTEREF _Ref_Footnote_12 \h \f">
        <w:r>
          <w:rPr>
            <w:vertAlign w:val="superscript"/>
          </w:rPr>
          <w:t>12</w:t>
        </w:r>
      </w:fldSimple>
      <w:r>
        <w:t xml:space="preserve">。</w:t>
      </w:r>
    </w:p>
    <w:p>
      <w:pPr>
        <w:pStyle w:val="BodyText"/>
      </w:pPr>
      <w:r>
        <w:t xml:space="preserve">在AI Agent集成方面，Playwright MCP（Model Context Protocol）是2025年3月发布的最重要方案之一</w:t>
      </w:r>
      <w:r>
        <w:t xml:space="preserve"> </w:t>
      </w:r>
      <w:fldSimple w:instr="NOTEREF _Ref_Footnote_6 \h \f">
        <w:r>
          <w:rPr>
            <w:vertAlign w:val="superscript"/>
          </w:rPr>
          <w:t>6</w:t>
        </w:r>
      </w:fldSimple>
      <w:r>
        <w:t xml:space="preserve">。与传统截图+视觉模型的方案不同，Playwright MCP通过无障碍树（accessibility tree）快照让AI Agent与页面交互，结构化地提供元素角色、名称和引用信息，实现”确定性、无歧义”的控制，无需视觉模型参与</w:t>
      </w:r>
      <w:r>
        <w:t xml:space="preserve"> </w:t>
      </w:r>
      <w:fldSimple w:instr="NOTEREF _Ref_Footnote_6 \h \f">
        <w:r>
          <w:rPr>
            <w:vertAlign w:val="superscript"/>
          </w:rPr>
          <w:t>6</w:t>
        </w:r>
      </w:fldSimple>
      <w:r>
        <w:t xml:space="preserve">。该方案提供23+核心工具，已被GitHub Copilot Coding Agent内置使用</w:t>
      </w:r>
      <w:r>
        <w:t xml:space="preserve"> </w:t>
      </w:r>
      <w:r>
        <w:rPr>
          <w:vertAlign w:val="superscript"/>
        </w:rPr>
        <w:footnoteReference w:id="15"/>
      </w:r>
      <w:r>
        <w:t xml:space="preserve">。同时，Playwright也支持Vision模式作为fallback，在无障碍数据不足的页面回退到截图方案</w:t>
      </w:r>
      <w:r>
        <w:t xml:space="preserve"> </w:t>
      </w:r>
      <w:fldSimple w:instr="NOTEREF _Ref_Footnote_6 \h \f">
        <w:r>
          <w:rPr>
            <w:vertAlign w:val="superscript"/>
          </w:rPr>
          <w:t>6</w:t>
        </w:r>
      </w:fldSimple>
      <w:r>
        <w:t xml:space="preserve">。这种”无障碍树优先、视觉兜底”的分层架构正在成为AI浏览器控制的最佳实践。</w:t>
      </w:r>
    </w:p>
    <w:bookmarkEnd w:id="26"/>
    <w:bookmarkStart w:id="27" w:name="selenium-webdriverw3c标准21年历史正在向bidi演进"/>
    <w:p>
      <w:pPr>
        <w:pStyle w:val="Heading4"/>
      </w:pPr>
      <w:r>
        <w:t xml:space="preserve">2.1.2 Selenium WebDriver：W3C标准，21年历史，正在向BiDi演进</w:t>
      </w:r>
    </w:p>
    <w:p>
      <w:pPr>
        <w:pStyle w:val="FirstParagraph"/>
      </w:pPr>
      <w:r>
        <w:t xml:space="preserve">Selenium是浏览器自动化领域历史最悠久的项目，自2004年创建以来已持续演进21年，累计33,753次提交、935位贡献者</w:t>
      </w:r>
      <w:r>
        <w:t xml:space="preserve"> </w:t>
      </w:r>
      <w:r>
        <w:rPr>
          <w:vertAlign w:val="superscript"/>
        </w:rPr>
        <w:footnoteReference w:id="16"/>
      </w:r>
      <w:r>
        <w:t xml:space="preserve">。截至2026年7月，Selenium GitHub仓库拥有34,257 stars</w:t>
      </w:r>
      <w:r>
        <w:t xml:space="preserve"> </w:t>
      </w:r>
      <w:r>
        <w:rPr>
          <w:vertAlign w:val="superscript"/>
        </w:rPr>
        <w:footnoteReference w:id="17"/>
      </w:r>
      <w:r>
        <w:t xml:space="preserve">。作为唯一成为W3C标准的浏览器自动化协议，Selenium被72%的Fortune 500公司使用</w:t>
      </w:r>
      <w:r>
        <w:t xml:space="preserve"> </w:t>
      </w:r>
      <w:fldSimple w:instr="NOTEREF _Ref_Footnote_16 \h \f">
        <w:r>
          <w:rPr>
            <w:vertAlign w:val="superscript"/>
          </w:rPr>
          <w:t>16</w:t>
        </w:r>
      </w:fldSimple>
      <w:r>
        <w:t xml:space="preserve">，在企业级市场拥有最广泛的部署基础。然而，其市场份额正呈下降趋势——2026年数据显示Selenium占据约22%的市场份额，同比下降8%，而Playwright同期增长235%</w:t>
      </w:r>
      <w:r>
        <w:t xml:space="preserve"> </w:t>
      </w:r>
      <w:fldSimple w:instr="NOTEREF _Ref_Footnote_2 \h \f">
        <w:r>
          <w:rPr>
            <w:vertAlign w:val="superscript"/>
          </w:rPr>
          <w:t>2</w:t>
        </w:r>
      </w:fldSimple>
      <w:r>
        <w:t xml:space="preserve">。</w:t>
      </w:r>
    </w:p>
    <w:p>
      <w:pPr>
        <w:pStyle w:val="BodyText"/>
      </w:pPr>
      <w:r>
        <w:t xml:space="preserve">Selenium的传统架构基于HTTP请求/响应模式，通过浏览器驱动（ChromeDriver、GeckoDriver等）与浏览器通信。这种模式存在固有延迟：测试脚本需要显式等待元素加载，导致flaky test率较高，平均端到端测试耗时10-20秒</w:t>
      </w:r>
      <w:r>
        <w:t xml:space="preserve"> </w:t>
      </w:r>
      <w:fldSimple w:instr="NOTEREF _Ref_Footnote_14 \h \f">
        <w:r>
          <w:rPr>
            <w:vertAlign w:val="superscript"/>
          </w:rPr>
          <w:t>14</w:t>
        </w:r>
      </w:fldSimple>
      <w:r>
        <w:t xml:space="preserve">。2025-2026年，Selenium正在进行一次重大架构迁移——向WebDriver BiDi（Bidirectional Protocol）转型</w:t>
      </w:r>
      <w:r>
        <w:t xml:space="preserve"> </w:t>
      </w:r>
      <w:r>
        <w:rPr>
          <w:vertAlign w:val="superscript"/>
        </w:rPr>
        <w:footnoteReference w:id="18"/>
      </w:r>
      <w:r>
        <w:t xml:space="preserve">。BiDi基于WebSocket双向通信，支持浏览器事件流式传输（控制台日志、网络请求、DOM变更），使浏览器能够主动向测试运行器推送事件，从根本上解决了传统HTTP轮询的延迟问题</w:t>
      </w:r>
      <w:r>
        <w:t xml:space="preserve"> </w:t>
      </w:r>
      <w:fldSimple w:instr="NOTEREF _Ref_Footnote_18 \h \f">
        <w:r>
          <w:rPr>
            <w:vertAlign w:val="superscript"/>
          </w:rPr>
          <w:t>18</w:t>
        </w:r>
      </w:fldSimple>
      <w:r>
        <w:t xml:space="preserve">。Selenium 5版本将以BiDi为核心架构，预计功能性将达到与Playwright相近的水平</w:t>
      </w:r>
      <w:r>
        <w:t xml:space="preserve"> </w:t>
      </w:r>
      <w:fldSimple w:instr="NOTEREF _Ref_Footnote_16 \h \f">
        <w:r>
          <w:rPr>
            <w:vertAlign w:val="superscript"/>
          </w:rPr>
          <w:t>16</w:t>
        </w:r>
      </w:fldSimple>
      <w:r>
        <w:t xml:space="preserve">。在AI Agent集成方面，Selenium的原生支持尚不如Playwright MCP成熟，可通过第三方MCP服务器或Healenium等AI辅助库实现Agent集成。</w:t>
      </w:r>
    </w:p>
    <w:bookmarkEnd w:id="27"/>
    <w:bookmarkStart w:id="28" w:name="puppeteergoogle官方cdp深度集成chromium专用"/>
    <w:p>
      <w:pPr>
        <w:pStyle w:val="Heading4"/>
      </w:pPr>
      <w:r>
        <w:t xml:space="preserve">2.1.3 Puppeteer：Google官方，CDP深度集成，Chromium专用</w:t>
      </w:r>
    </w:p>
    <w:p>
      <w:pPr>
        <w:pStyle w:val="FirstParagraph"/>
      </w:pPr>
      <w:r>
        <w:t xml:space="preserve">Puppeteer由Google Chrome DevTools团队于2017年创建，是通过CDP直接控制Chromium浏览器的Node.js库</w:t>
      </w:r>
      <w:r>
        <w:t xml:space="preserve"> </w:t>
      </w:r>
      <w:r>
        <w:rPr>
          <w:vertAlign w:val="superscript"/>
        </w:rPr>
        <w:footnoteReference w:id="19"/>
      </w:r>
      <w:r>
        <w:t xml:space="preserve">。截至2026年5月，Puppeteer拥有94,300 stars，与Playwright处于同一数量级</w:t>
      </w:r>
      <w:r>
        <w:t xml:space="preserve"> </w:t>
      </w:r>
      <w:fldSimple w:instr="NOTEREF _Ref_Footnote_19 \h \f">
        <w:r>
          <w:rPr>
            <w:vertAlign w:val="superscript"/>
          </w:rPr>
          <w:t>19</w:t>
        </w:r>
      </w:fldSimple>
      <w:r>
        <w:t xml:space="preserve">。其npm周下载量约为600万（含puppeteer-core的1,100万），是Chromium生态中最成熟的自动化方案</w:t>
      </w:r>
      <w:r>
        <w:t xml:space="preserve"> </w:t>
      </w:r>
      <w:r>
        <w:rPr>
          <w:vertAlign w:val="superscript"/>
        </w:rPr>
        <w:footnoteReference w:id="20"/>
      </w:r>
      <w:r>
        <w:t xml:space="preserve">。</w:t>
      </w:r>
    </w:p>
    <w:p>
      <w:pPr>
        <w:pStyle w:val="BodyText"/>
      </w:pPr>
      <w:r>
        <w:t xml:space="preserve">Puppeteer的核心竞争力在于CDP的深度集成。由于CDP是Chromium内部的调试协议，Puppeteer可以访问浏览器的内部功能，实现精细的网络控制、性能分析和内存剖析</w:t>
      </w:r>
      <w:r>
        <w:t xml:space="preserve"> </w:t>
      </w:r>
      <w:fldSimple w:instr="NOTEREF _Ref_Footnote_20 \h \f">
        <w:r>
          <w:rPr>
            <w:vertAlign w:val="superscript"/>
          </w:rPr>
          <w:t>20</w:t>
        </w:r>
      </w:fldSimple>
      <w:r>
        <w:t xml:space="preserve">。puppeteer-extra插件生态系统进一步增强了其能力，其中puppeteer-extra-plugin-stealth插件在反机器人检测绕过方面表现突出。与Playwright相比，Puppeteer更加轻量（仅支持单一浏览器引擎），但其局限性也十分明显：主要限于Chromium浏览器，仅支持JavaScript/Node.js，且自动等待机制不如Playwright成熟。在AI Agent集成方面，Google官方发布的Chrome DevTools MCP服务器在2026年4月登上GitHub Trending第一名，累计33,000+ stars，提供26+工具用于浏览器自动化、调试和性能分析</w:t>
      </w:r>
      <w:r>
        <w:t xml:space="preserve"> </w:t>
      </w:r>
      <w:r>
        <w:rPr>
          <w:vertAlign w:val="superscript"/>
        </w:rPr>
        <w:footnoteReference w:id="21"/>
      </w:r>
      <w:r>
        <w:t xml:space="preserve">。该MCP服务器的autoConnect功能允许Agent附加到用户已有的Chrome窗口，是Puppeteer生态在AI Agent方向的重要补充。</w:t>
      </w:r>
    </w:p>
    <w:bookmarkEnd w:id="28"/>
    <w:bookmarkStart w:id="29" w:name="cypress与webdriverio特定场景的选择"/>
    <w:p>
      <w:pPr>
        <w:pStyle w:val="Heading4"/>
      </w:pPr>
      <w:r>
        <w:t xml:space="preserve">2.1.4 Cypress与WebdriverIO：特定场景的选择</w:t>
      </w:r>
    </w:p>
    <w:p>
      <w:pPr>
        <w:pStyle w:val="FirstParagraph"/>
      </w:pPr>
      <w:r>
        <w:t xml:space="preserve">Cypress是一款专注于前端开发者体验的端到端测试框架，截至2026年4月拥有50,400+ stars，npm周下载量约670万至740万</w:t>
      </w:r>
      <w:r>
        <w:t xml:space="preserve"> </w:t>
      </w:r>
      <w:r>
        <w:rPr>
          <w:vertAlign w:val="superscript"/>
        </w:rPr>
        <w:footnoteReference w:id="22"/>
      </w:r>
      <w:r>
        <w:t xml:space="preserve"> </w:t>
      </w:r>
      <w:r>
        <w:rPr>
          <w:vertAlign w:val="superscript"/>
        </w:rPr>
        <w:footnoteReference w:id="23"/>
      </w:r>
      <w:r>
        <w:t xml:space="preserve">。Cypress的核心差异化在于其”in-browser”执行架构——测试代码直接在浏览器内部运行，而非通过外部驱动控制浏览器</w:t>
      </w:r>
      <w:r>
        <w:t xml:space="preserve"> </w:t>
      </w:r>
      <w:r>
        <w:rPr>
          <w:vertAlign w:val="superscript"/>
        </w:rPr>
        <w:footnoteReference w:id="24"/>
      </w:r>
      <w:r>
        <w:t xml:space="preserve">。这种设计赋予了Cypress出色的开发者体验：实时重载、time travel调试回放、自动等待机制。然而，Cypress的跨浏览器支持有限（不支持Safari），多标签页/多窗口支持不足，且仅支持JavaScript/TypeScript。在AI Agent集成方面，Cypress目前缺乏原生MCP支持，相比Playwright MCP处于落后位置。</w:t>
      </w:r>
    </w:p>
    <w:p>
      <w:pPr>
        <w:pStyle w:val="BodyText"/>
      </w:pPr>
      <w:r>
        <w:t xml:space="preserve">WebdriverIO是一个支持WebDriver和CDP双协议的JavaScript测试框架，拥有9,600+ stars和642位贡献者</w:t>
      </w:r>
      <w:r>
        <w:t xml:space="preserve"> </w:t>
      </w:r>
      <w:r>
        <w:rPr>
          <w:vertAlign w:val="superscript"/>
        </w:rPr>
        <w:footnoteReference w:id="25"/>
      </w:r>
      <w:r>
        <w:t xml:space="preserve"> </w:t>
      </w:r>
      <w:fldSimple w:instr="NOTEREF _Ref_Footnote_10 \h \f">
        <w:r>
          <w:rPr>
            <w:vertAlign w:val="superscript"/>
          </w:rPr>
          <w:t>10</w:t>
        </w:r>
      </w:fldSimple>
      <w:r>
        <w:t xml:space="preserve">。其最大特点是灵活性——可在同一测试中无缝切换WebDriver和CDP协议，并支持Mocha、Jasmine、Cucumber等多种测试框架</w:t>
      </w:r>
      <w:r>
        <w:t xml:space="preserve"> </w:t>
      </w:r>
      <w:fldSimple w:instr="NOTEREF _Ref_Footnote_25 \h \f">
        <w:r>
          <w:rPr>
            <w:vertAlign w:val="superscript"/>
          </w:rPr>
          <w:t>25</w:t>
        </w:r>
      </w:fldSimple>
      <w:r>
        <w:t xml:space="preserve">。WebdriverIO还支持Native mobile应用（iOS/Android）和Native desktop应用（Electron.js）的测试，是少数同时覆盖浏览器和桌面端的JavaScript框架。不过，其相对较低的社区活跃度和手动配置需求限制了其在AI Agent场景中的竞争力。</w:t>
      </w:r>
    </w:p>
    <w:bookmarkEnd w:id="29"/>
    <w:bookmarkEnd w:id="30"/>
    <w:bookmarkStart w:id="37" w:name="ai原生浏览器控制框架"/>
    <w:p>
      <w:pPr>
        <w:pStyle w:val="Heading3"/>
      </w:pPr>
      <w:r>
        <w:t xml:space="preserve">2.2 AI原生浏览器控制框架</w:t>
      </w:r>
    </w:p>
    <w:p>
      <w:pPr>
        <w:pStyle w:val="FirstParagraph"/>
      </w:pPr>
      <w:r>
        <w:t xml:space="preserve">2025年起，一批以LLM为核心的AI原生浏览器框架快速崛起，它们不再面向测试用例编写，而是接受自然语言目标（如”帮我预订一张去纽约的机票”），由LLM自主规划执行步骤。这种范式转变正在催生新的浏览器控制生态。</w:t>
      </w:r>
    </w:p>
    <w:p>
      <w:pPr>
        <w:pStyle w:val="CaptionedFigure"/>
      </w:pPr>
      <w:r>
        <w:drawing>
          <wp:inline>
            <wp:extent cx="5334000" cy="2622392"/>
            <wp:effectExtent b="0" l="0" r="0" t="0"/>
            <wp:docPr descr="GitHub Stars of Browser Automation Frameworks" title="" id="32" name="Picture"/>
            <a:graphic>
              <a:graphicData uri="http://schemas.openxmlformats.org/drawingml/2006/picture">
                <pic:pic>
                  <pic:nvPicPr>
                    <pic:cNvPr descr="fig_browser_stars_comparison.png" id="33" name="Picture"/>
                    <pic:cNvPicPr>
                      <a:picLocks noChangeArrowheads="1" noChangeAspect="1"/>
                    </pic:cNvPicPr>
                  </pic:nvPicPr>
                  <pic:blipFill>
                    <a:blip r:embed="rId31"/>
                    <a:stretch>
                      <a:fillRect/>
                    </a:stretch>
                  </pic:blipFill>
                  <pic:spPr bwMode="auto">
                    <a:xfrm>
                      <a:off x="0" y="0"/>
                      <a:ext cx="5334000" cy="2622392"/>
                    </a:xfrm>
                    <a:prstGeom prst="rect">
                      <a:avLst/>
                    </a:prstGeom>
                    <a:noFill/>
                    <a:ln w="9525">
                      <a:noFill/>
                      <a:headEnd/>
                      <a:tailEnd/>
                    </a:ln>
                  </pic:spPr>
                </pic:pic>
              </a:graphicData>
            </a:graphic>
          </wp:inline>
        </w:drawing>
      </w:r>
    </w:p>
    <w:p>
      <w:pPr>
        <w:pStyle w:val="ImageCaption"/>
      </w:pPr>
      <w:r>
        <w:t xml:space="preserve">GitHub Stars of Browser Automation Frameworks</w:t>
      </w:r>
    </w:p>
    <w:p>
      <w:pPr>
        <w:pStyle w:val="BodyText"/>
      </w:pPr>
      <w:r>
        <w:t xml:space="preserve">上图展示了传统框架与AI原生框架的GitHub stars对比。值得注意的是，browser-use（79,000+ stars）和Crawl4AI（68,000+ stars）作为2024-2025年才出现的新项目，其社区热度已迅速逼近甚至超越部分传统框架，反映出AI原生方向的高速增长势头。</w:t>
      </w:r>
    </w:p>
    <w:bookmarkStart w:id="34" w:name="browser-use79k-stars自然语言目标驱动增长最快"/>
    <w:p>
      <w:pPr>
        <w:pStyle w:val="Heading4"/>
      </w:pPr>
      <w:r>
        <w:t xml:space="preserve">2.2.1 browser-use：79K+ stars，自然语言目标驱动，增长最快</w:t>
      </w:r>
    </w:p>
    <w:p>
      <w:pPr>
        <w:pStyle w:val="FirstParagraph"/>
      </w:pPr>
      <w:r>
        <w:t xml:space="preserve">browser-use是当前增长最快的AI浏览器自动化开源项目。该项目于2024年10月首次公开发布，截至2026年4月已累计79,000+ GitHub stars，并获得了Y Combinator Winter 2025批次支持</w:t>
      </w:r>
      <w:r>
        <w:t xml:space="preserve"> </w:t>
      </w:r>
      <w:r>
        <w:rPr>
          <w:vertAlign w:val="superscript"/>
        </w:rPr>
        <w:footnoteReference w:id="26"/>
      </w:r>
      <w:r>
        <w:t xml:space="preserve"> </w:t>
      </w:r>
      <w:fldSimple w:instr="NOTEREF _Ref_Footnote_3 \h \f">
        <w:r>
          <w:rPr>
            <w:vertAlign w:val="superscript"/>
          </w:rPr>
          <w:t>3</w:t>
        </w:r>
      </w:fldSimple>
      <w:r>
        <w:t xml:space="preserve">。2025年3月，browser-use完成了由Felicis Ventures领投的1,700万美元种子轮融资，参投方包括Y Combinator、Paul Graham、Greylock等知名机构</w:t>
      </w:r>
      <w:r>
        <w:t xml:space="preserve"> </w:t>
      </w:r>
      <w:fldSimple w:instr="NOTEREF _Ref_Footnote_3 \h \f">
        <w:r>
          <w:rPr>
            <w:vertAlign w:val="superscript"/>
          </w:rPr>
          <w:t>3</w:t>
        </w:r>
      </w:fldSimple>
      <w:r>
        <w:t xml:space="preserve">。</w:t>
      </w:r>
    </w:p>
    <w:p>
      <w:pPr>
        <w:pStyle w:val="BodyText"/>
      </w:pPr>
      <w:r>
        <w:t xml:space="preserve">从技术架构看，browser-use的核心依赖是Playwright + LangChain。它通过DOM分析和视觉识别双模式理解页面，使用XPath-based LLM Action机制让LLM自主决定操作步骤</w:t>
      </w:r>
      <w:r>
        <w:t xml:space="preserve"> </w:t>
      </w:r>
      <w:fldSimple w:instr="NOTEREF _Ref_Footnote_26 \h \f">
        <w:r>
          <w:rPr>
            <w:vertAlign w:val="superscript"/>
          </w:rPr>
          <w:t>26</w:t>
        </w:r>
      </w:fldSimple>
      <w:r>
        <w:t xml:space="preserve">。其核心功能包括自动多标签页管理、结构化和非结构化内容提取、支持OpenAI/Anthropic/Google/本地模型等多LLM提供商</w:t>
      </w:r>
      <w:r>
        <w:t xml:space="preserve"> </w:t>
      </w:r>
      <w:fldSimple w:instr="NOTEREF _Ref_Footnote_26 \h \f">
        <w:r>
          <w:rPr>
            <w:vertAlign w:val="superscript"/>
          </w:rPr>
          <w:t>26</w:t>
        </w:r>
      </w:fldSimple>
      <w:r>
        <w:t xml:space="preserve">。browser-use的商业模式为开源核心（MIT许可证）+ 付费云服务（30美元/月），后者提供隐形浏览器、代理轮换和CAPTCHA解决等企业级功能</w:t>
      </w:r>
      <w:r>
        <w:t xml:space="preserve"> </w:t>
      </w:r>
      <w:fldSimple w:instr="NOTEREF _Ref_Footnote_3 \h \f">
        <w:r>
          <w:rPr>
            <w:vertAlign w:val="superscript"/>
          </w:rPr>
          <w:t>3</w:t>
        </w:r>
      </w:fldSimple>
      <w:r>
        <w:t xml:space="preserve">。对于AI Agent开发者而言，browser-use代表了一种”完整Agent”模式——开发者只需描述目标，框架自主完成从规划到执行的全流程。</w:t>
      </w:r>
    </w:p>
    <w:bookmarkEnd w:id="34"/>
    <w:bookmarkStart w:id="35" w:name="stagehand混合ai代码方案browserbase出品"/>
    <w:p>
      <w:pPr>
        <w:pStyle w:val="Heading4"/>
      </w:pPr>
      <w:r>
        <w:t xml:space="preserve">2.2.2 Stagehand：混合AI+代码方案，Browserbase出品</w:t>
      </w:r>
    </w:p>
    <w:p>
      <w:pPr>
        <w:pStyle w:val="FirstParagraph"/>
      </w:pPr>
      <w:r>
        <w:t xml:space="preserve">Stagehand是由Browserbase创建的AI浏览器自动化SDK，在Playwright之上封装了三个AI原语：act()、extract()和observe()</w:t>
      </w:r>
      <w:r>
        <w:t xml:space="preserve"> </w:t>
      </w:r>
      <w:r>
        <w:rPr>
          <w:vertAlign w:val="superscript"/>
        </w:rPr>
        <w:footnoteReference w:id="27"/>
      </w:r>
      <w:r>
        <w:t xml:space="preserve">。截至2026年初，Stagehand拥有10,000+ stars，采用MIT许可证开源</w:t>
      </w:r>
      <w:r>
        <w:t xml:space="preserve"> </w:t>
      </w:r>
      <w:fldSimple w:instr="NOTEREF _Ref_Footnote_27 \h \f">
        <w:r>
          <w:rPr>
            <w:vertAlign w:val="superscript"/>
          </w:rPr>
          <w:t>27</w:t>
        </w:r>
      </w:fldSimple>
      <w:r>
        <w:t xml:space="preserve">。与browser-use的”全AI”模式不同，Stagehand采用混合架构——确定性代码操作与AI自然语言操作可灵活切换，开发者可以针对稳定部分使用标准Playwright代码，针对动态部分使用AI驱动操作。</w:t>
      </w:r>
    </w:p>
    <w:p>
      <w:pPr>
        <w:pStyle w:val="BodyText"/>
      </w:pPr>
      <w:r>
        <w:t xml:space="preserve">Stagehand的核心创新在于Auto-caching和Self-healing机制：可重复操作被自动缓存以减少LLM API调用成本，当网站UI发生变化时框架自动调用AI修复定位器</w:t>
      </w:r>
      <w:r>
        <w:t xml:space="preserve"> </w:t>
      </w:r>
      <w:fldSimple w:instr="NOTEREF _Ref_Footnote_27 \h \f">
        <w:r>
          <w:rPr>
            <w:vertAlign w:val="superscript"/>
          </w:rPr>
          <w:t>27</w:t>
        </w:r>
      </w:fldSimple>
      <w:r>
        <w:t xml:space="preserve">。v2.0版本新增的agent()函数支持自主多步任务执行，进一步扩展了自动化能力</w:t>
      </w:r>
      <w:r>
        <w:t xml:space="preserve"> </w:t>
      </w:r>
      <w:fldSimple w:instr="NOTEREF _Ref_Footnote_27 \h \f">
        <w:r>
          <w:rPr>
            <w:vertAlign w:val="superscript"/>
          </w:rPr>
          <w:t>27</w:t>
        </w:r>
      </w:fldSimple>
      <w:r>
        <w:t xml:space="preserve">。Stagehand的商业模式为免费SDK + Browserbase云服务，其TypeScript/JavaScript技术栈使其更易于融入现有的前端工程化流程。</w:t>
      </w:r>
    </w:p>
    <w:bookmarkEnd w:id="35"/>
    <w:bookmarkStart w:id="36" w:name="crawl4aifirecrawlskyvern等其他ai原生方案"/>
    <w:p>
      <w:pPr>
        <w:pStyle w:val="Heading4"/>
      </w:pPr>
      <w:r>
        <w:t xml:space="preserve">2.2.3 Crawl4AI、Firecrawl、Skyvern等其他AI原生方案</w:t>
      </w:r>
    </w:p>
    <w:p>
      <w:pPr>
        <w:pStyle w:val="FirstParagraph"/>
      </w:pPr>
      <w:r>
        <w:t xml:space="preserve">Crawl4AI是2024年中期发布的开源LLM友好型网页爬虫，不到一年获得68,000+ GitHub stars，曾登上GitHub Trending第一名</w:t>
      </w:r>
      <w:r>
        <w:t xml:space="preserve"> </w:t>
      </w:r>
      <w:r>
        <w:rPr>
          <w:vertAlign w:val="superscript"/>
        </w:rPr>
        <w:footnoteReference w:id="28"/>
      </w:r>
      <w:r>
        <w:t xml:space="preserve">。该项目主打”本地优先”——完全离线运行，无API费用，通过Ollama支持本地LLM，采用BM25算法进行查询相关的内容过滤</w:t>
      </w:r>
      <w:r>
        <w:t xml:space="preserve"> </w:t>
      </w:r>
      <w:fldSimple w:instr="NOTEREF _Ref_Footnote_28 \h \f">
        <w:r>
          <w:rPr>
            <w:vertAlign w:val="superscript"/>
          </w:rPr>
          <w:t>28</w:t>
        </w:r>
      </w:fldSimple>
      <w:r>
        <w:t xml:space="preserve">。对于需要大规模数据提取且关注隐私和成本的场景，Crawl4AI是一个高性价比选择。</w:t>
      </w:r>
    </w:p>
    <w:p>
      <w:pPr>
        <w:pStyle w:val="BodyText"/>
      </w:pPr>
      <w:r>
        <w:t xml:space="preserve">Firecrawl是Y Combinator支持的网页数据API平台，获得1,450万美元A轮融资（Nexus Venture Partners领投），服务于350,000+开发者，客户包括Zapier、Shopify和Replit</w:t>
      </w:r>
      <w:r>
        <w:t xml:space="preserve"> </w:t>
      </w:r>
      <w:r>
        <w:rPr>
          <w:vertAlign w:val="superscript"/>
        </w:rPr>
        <w:footnoteReference w:id="29"/>
      </w:r>
      <w:r>
        <w:t xml:space="preserve">。Firecrawl的核心价值是将任意网站转换为LLM就绪的Markdown格式，过去一年增长15倍</w:t>
      </w:r>
      <w:r>
        <w:t xml:space="preserve"> </w:t>
      </w:r>
      <w:fldSimple w:instr="NOTEREF _Ref_Footnote_29 \h \f">
        <w:r>
          <w:rPr>
            <w:vertAlign w:val="superscript"/>
          </w:rPr>
          <w:t>29</w:t>
        </w:r>
      </w:fldSimple>
      <w:r>
        <w:t xml:space="preserve">。其开源版本采用AGPL-3.0许可证，与Crawl4AI的Apache 2.0许可证相比，商业使用需注意合规要求。</w:t>
      </w:r>
    </w:p>
    <w:p>
      <w:pPr>
        <w:pStyle w:val="BodyText"/>
      </w:pPr>
      <w:r>
        <w:t xml:space="preserve">Skyvern由YC S23孵化，使用LLM和计算机视觉与网站交互，采用Planner-Actor-Validator三阶段任务执行架构</w:t>
      </w:r>
      <w:r>
        <w:t xml:space="preserve"> </w:t>
      </w:r>
      <w:r>
        <w:rPr>
          <w:vertAlign w:val="superscript"/>
        </w:rPr>
        <w:footnoteReference w:id="30"/>
      </w:r>
      <w:r>
        <w:t xml:space="preserve">。Skyvern提供Playwright-compatible SDK，内置CAPTCHA解决和代理网络支持，在复杂工作流（如表单填写、认证处理）场景中表现突出</w:t>
      </w:r>
      <w:r>
        <w:t xml:space="preserve"> </w:t>
      </w:r>
      <w:fldSimple w:instr="NOTEREF _Ref_Footnote_30 \h \f">
        <w:r>
          <w:rPr>
            <w:vertAlign w:val="superscript"/>
          </w:rPr>
          <w:t>30</w:t>
        </w:r>
      </w:fldSimple>
      <w:r>
        <w:t xml:space="preserve">。</w:t>
      </w:r>
    </w:p>
    <w:bookmarkEnd w:id="36"/>
    <w:bookmarkEnd w:id="37"/>
    <w:bookmarkStart w:id="46" w:name="框架对比与选型建议"/>
    <w:p>
      <w:pPr>
        <w:pStyle w:val="Heading3"/>
      </w:pPr>
      <w:r>
        <w:t xml:space="preserve">2.3 框架对比与选型建议</w:t>
      </w:r>
    </w:p>
    <w:bookmarkStart w:id="44" w:name="功能性能生态综合对比表"/>
    <w:p>
      <w:pPr>
        <w:pStyle w:val="Heading4"/>
      </w:pPr>
      <w:r>
        <w:t xml:space="preserve">2.3.1 功能、性能、生态综合对比表</w:t>
      </w:r>
    </w:p>
    <w:p>
      <w:pPr>
        <w:pStyle w:val="FirstParagraph"/>
      </w:pPr>
      <w:r>
        <w:t xml:space="preserve">下表从社区规模、技术特性、AI集成三个维度对六大框架进行全面对比：</w:t>
      </w:r>
    </w:p>
    <w:tbl>
      <w:tblPr>
        <w:tblStyle w:val="Table"/>
        <w:tblW w:type="pct" w:w="5000"/>
        <w:tblLook w:firstRow="1" w:lastRow="0" w:firstColumn="0" w:lastColumn="0" w:noHBand="0" w:noVBand="0" w:val="0020"/>
      </w:tblPr>
      <w:tblGrid>
        <w:gridCol w:w="660"/>
        <w:gridCol w:w="1320"/>
        <w:gridCol w:w="1100"/>
        <w:gridCol w:w="1210"/>
        <w:gridCol w:w="990"/>
        <w:gridCol w:w="1430"/>
        <w:gridCol w:w="1210"/>
      </w:tblGrid>
      <w:tr>
        <w:trPr>
          <w:tblHeader w:val="true"/>
        </w:trPr>
        <w:tc>
          <w:tcPr/>
          <w:p>
            <w:pPr>
              <w:pStyle w:val="Compact"/>
              <w:jc w:val="left"/>
            </w:pPr>
            <w:r>
              <w:t xml:space="preserve">指标</w:t>
            </w:r>
          </w:p>
        </w:tc>
        <w:tc>
          <w:tcPr/>
          <w:p>
            <w:pPr>
              <w:pStyle w:val="Compact"/>
              <w:jc w:val="left"/>
            </w:pPr>
            <w:r>
              <w:t xml:space="preserve">Playwright</w:t>
            </w:r>
          </w:p>
        </w:tc>
        <w:tc>
          <w:tcPr/>
          <w:p>
            <w:pPr>
              <w:pStyle w:val="Compact"/>
              <w:jc w:val="left"/>
            </w:pPr>
            <w:r>
              <w:t xml:space="preserve">Selenium</w:t>
            </w:r>
          </w:p>
        </w:tc>
        <w:tc>
          <w:tcPr/>
          <w:p>
            <w:pPr>
              <w:pStyle w:val="Compact"/>
              <w:jc w:val="left"/>
            </w:pPr>
            <w:r>
              <w:t xml:space="preserve">Puppeteer</w:t>
            </w:r>
          </w:p>
        </w:tc>
        <w:tc>
          <w:tcPr/>
          <w:p>
            <w:pPr>
              <w:pStyle w:val="Compact"/>
              <w:jc w:val="left"/>
            </w:pPr>
            <w:r>
              <w:t xml:space="preserve">Cypress</w:t>
            </w:r>
          </w:p>
        </w:tc>
        <w:tc>
          <w:tcPr/>
          <w:p>
            <w:pPr>
              <w:pStyle w:val="Compact"/>
              <w:jc w:val="left"/>
            </w:pPr>
            <w:r>
              <w:t xml:space="preserve">browser-use</w:t>
            </w:r>
          </w:p>
        </w:tc>
        <w:tc>
          <w:tcPr/>
          <w:p>
            <w:pPr>
              <w:pStyle w:val="Compact"/>
              <w:jc w:val="left"/>
            </w:pPr>
            <w:r>
              <w:t xml:space="preserve">Stagehand</w:t>
            </w:r>
          </w:p>
        </w:tc>
      </w:tr>
      <w:tr>
        <w:tc>
          <w:tcPr/>
          <w:p>
            <w:pPr>
              <w:pStyle w:val="Compact"/>
              <w:jc w:val="left"/>
            </w:pPr>
            <w:r>
              <w:rPr>
                <w:bCs/>
                <w:b/>
              </w:rPr>
              <w:t xml:space="preserve">GitHub Stars</w:t>
            </w:r>
          </w:p>
        </w:tc>
        <w:tc>
          <w:tcPr/>
          <w:p>
            <w:pPr>
              <w:pStyle w:val="Compact"/>
              <w:jc w:val="left"/>
            </w:pPr>
            <w:r>
              <w:t xml:space="preserve">88,500+</w:t>
            </w:r>
            <w:r>
              <w:t xml:space="preserve"> </w:t>
            </w:r>
            <w:fldSimple w:instr="NOTEREF _Ref_Footnote_4 \h \f">
              <w:r>
                <w:rPr>
                  <w:vertAlign w:val="superscript"/>
                </w:rPr>
                <w:t>4</w:t>
              </w:r>
            </w:fldSimple>
          </w:p>
        </w:tc>
        <w:tc>
          <w:tcPr/>
          <w:p>
            <w:pPr>
              <w:pStyle w:val="Compact"/>
              <w:jc w:val="left"/>
            </w:pPr>
            <w:r>
              <w:t xml:space="preserve">34,257</w:t>
            </w:r>
            <w:r>
              <w:t xml:space="preserve"> </w:t>
            </w:r>
            <w:fldSimple w:instr="NOTEREF _Ref_Footnote_17 \h \f">
              <w:r>
                <w:rPr>
                  <w:vertAlign w:val="superscript"/>
                </w:rPr>
                <w:t>17</w:t>
              </w:r>
            </w:fldSimple>
          </w:p>
        </w:tc>
        <w:tc>
          <w:tcPr/>
          <w:p>
            <w:pPr>
              <w:pStyle w:val="Compact"/>
              <w:jc w:val="left"/>
            </w:pPr>
            <w:r>
              <w:t xml:space="preserve">94,300</w:t>
            </w:r>
            <w:r>
              <w:t xml:space="preserve"> </w:t>
            </w:r>
            <w:fldSimple w:instr="NOTEREF _Ref_Footnote_19 \h \f">
              <w:r>
                <w:rPr>
                  <w:vertAlign w:val="superscript"/>
                </w:rPr>
                <w:t>19</w:t>
              </w:r>
            </w:fldSimple>
          </w:p>
        </w:tc>
        <w:tc>
          <w:tcPr/>
          <w:p>
            <w:pPr>
              <w:pStyle w:val="Compact"/>
              <w:jc w:val="left"/>
            </w:pPr>
            <w:r>
              <w:t xml:space="preserve">50,400+</w:t>
            </w:r>
            <w:r>
              <w:t xml:space="preserve"> </w:t>
            </w:r>
            <w:fldSimple w:instr="NOTEREF _Ref_Footnote_22 \h \f">
              <w:r>
                <w:rPr>
                  <w:vertAlign w:val="superscript"/>
                </w:rPr>
                <w:t>22</w:t>
              </w:r>
            </w:fldSimple>
          </w:p>
        </w:tc>
        <w:tc>
          <w:tcPr/>
          <w:p>
            <w:pPr>
              <w:pStyle w:val="Compact"/>
              <w:jc w:val="left"/>
            </w:pPr>
            <w:r>
              <w:t xml:space="preserve">79,000+</w:t>
            </w:r>
            <w:r>
              <w:t xml:space="preserve"> </w:t>
            </w:r>
            <w:fldSimple w:instr="NOTEREF _Ref_Footnote_26 \h \f">
              <w:r>
                <w:rPr>
                  <w:vertAlign w:val="superscript"/>
                </w:rPr>
                <w:t>26</w:t>
              </w:r>
            </w:fldSimple>
          </w:p>
        </w:tc>
        <w:tc>
          <w:tcPr/>
          <w:p>
            <w:pPr>
              <w:pStyle w:val="Compact"/>
              <w:jc w:val="left"/>
            </w:pPr>
            <w:r>
              <w:t xml:space="preserve">10,000+</w:t>
            </w:r>
            <w:r>
              <w:t xml:space="preserve"> </w:t>
            </w:r>
            <w:fldSimple w:instr="NOTEREF _Ref_Footnote_27 \h \f">
              <w:r>
                <w:rPr>
                  <w:vertAlign w:val="superscript"/>
                </w:rPr>
                <w:t>27</w:t>
              </w:r>
            </w:fldSimple>
          </w:p>
        </w:tc>
      </w:tr>
      <w:tr>
        <w:tc>
          <w:tcPr/>
          <w:p>
            <w:pPr>
              <w:pStyle w:val="Compact"/>
              <w:jc w:val="left"/>
            </w:pPr>
            <w:r>
              <w:rPr>
                <w:bCs/>
                <w:b/>
              </w:rPr>
              <w:t xml:space="preserve">npm周下载量</w:t>
            </w:r>
          </w:p>
        </w:tc>
        <w:tc>
          <w:tcPr/>
          <w:p>
            <w:pPr>
              <w:pStyle w:val="Compact"/>
              <w:jc w:val="left"/>
            </w:pPr>
            <w:r>
              <w:t xml:space="preserve">37-52M</w:t>
            </w:r>
            <w:r>
              <w:t xml:space="preserve"> </w:t>
            </w:r>
            <w:fldSimple w:instr="NOTEREF _Ref_Footnote_12 \h \f">
              <w:r>
                <w:rPr>
                  <w:vertAlign w:val="superscript"/>
                </w:rPr>
                <w:t>12</w:t>
              </w:r>
            </w:fldSimple>
          </w:p>
        </w:tc>
        <w:tc>
          <w:tcPr/>
          <w:p>
            <w:pPr>
              <w:pStyle w:val="Compact"/>
              <w:jc w:val="left"/>
            </w:pPr>
            <w:r>
              <w:t xml:space="preserve">~2.1M</w:t>
            </w:r>
            <w:r>
              <w:t xml:space="preserve"> </w:t>
            </w:r>
            <w:fldSimple w:instr="NOTEREF _Ref_Footnote_16 \h \f">
              <w:r>
                <w:rPr>
                  <w:vertAlign w:val="superscript"/>
                </w:rPr>
                <w:t>16</w:t>
              </w:r>
            </w:fldSimple>
          </w:p>
        </w:tc>
        <w:tc>
          <w:tcPr/>
          <w:p>
            <w:pPr>
              <w:pStyle w:val="Compact"/>
              <w:jc w:val="left"/>
            </w:pPr>
            <w:r>
              <w:t xml:space="preserve">17M</w:t>
            </w:r>
            <w:r>
              <w:t xml:space="preserve"> </w:t>
            </w:r>
            <w:fldSimple w:instr="NOTEREF _Ref_Footnote_20 \h \f">
              <w:r>
                <w:rPr>
                  <w:vertAlign w:val="superscript"/>
                </w:rPr>
                <w:t>20</w:t>
              </w:r>
            </w:fldSimple>
          </w:p>
        </w:tc>
        <w:tc>
          <w:tcPr/>
          <w:p>
            <w:pPr>
              <w:pStyle w:val="Compact"/>
              <w:jc w:val="left"/>
            </w:pPr>
            <w:r>
              <w:t xml:space="preserve">6.7-7.4M</w:t>
            </w:r>
            <w:r>
              <w:t xml:space="preserve"> </w:t>
            </w:r>
            <w:fldSimple w:instr="NOTEREF _Ref_Footnote_23 \h \f">
              <w:r>
                <w:rPr>
                  <w:vertAlign w:val="superscript"/>
                </w:rPr>
                <w:t>23</w:t>
              </w:r>
            </w:fldSimple>
          </w:p>
        </w:tc>
        <w:tc>
          <w:tcPr/>
          <w:p>
            <w:pPr>
              <w:pStyle w:val="Compact"/>
              <w:jc w:val="left"/>
            </w:pPr>
            <w:r>
              <w:t xml:space="preserve">N/A (PyPI)</w:t>
            </w:r>
          </w:p>
        </w:tc>
        <w:tc>
          <w:tcPr/>
          <w:p>
            <w:pPr>
              <w:pStyle w:val="Compact"/>
              <w:jc w:val="left"/>
            </w:pPr>
            <w:r>
              <w:t xml:space="preserve">N/A (npm)</w:t>
            </w:r>
          </w:p>
        </w:tc>
      </w:tr>
      <w:tr>
        <w:tc>
          <w:tcPr/>
          <w:p>
            <w:pPr>
              <w:pStyle w:val="Compact"/>
              <w:jc w:val="left"/>
            </w:pPr>
            <w:r>
              <w:rPr>
                <w:bCs/>
                <w:b/>
              </w:rPr>
              <w:t xml:space="preserve">首次发布</w:t>
            </w:r>
          </w:p>
        </w:tc>
        <w:tc>
          <w:tcPr/>
          <w:p>
            <w:pPr>
              <w:pStyle w:val="Compact"/>
              <w:jc w:val="left"/>
            </w:pPr>
            <w:r>
              <w:t xml:space="preserve">2020年</w:t>
            </w:r>
          </w:p>
        </w:tc>
        <w:tc>
          <w:tcPr/>
          <w:p>
            <w:pPr>
              <w:pStyle w:val="Compact"/>
              <w:jc w:val="left"/>
            </w:pPr>
            <w:r>
              <w:t xml:space="preserve">2004年</w:t>
            </w:r>
          </w:p>
        </w:tc>
        <w:tc>
          <w:tcPr/>
          <w:p>
            <w:pPr>
              <w:pStyle w:val="Compact"/>
              <w:jc w:val="left"/>
            </w:pPr>
            <w:r>
              <w:t xml:space="preserve">2017年</w:t>
            </w:r>
          </w:p>
        </w:tc>
        <w:tc>
          <w:tcPr/>
          <w:p>
            <w:pPr>
              <w:pStyle w:val="Compact"/>
              <w:jc w:val="left"/>
            </w:pPr>
            <w:r>
              <w:t xml:space="preserve">~2015年</w:t>
            </w:r>
          </w:p>
        </w:tc>
        <w:tc>
          <w:tcPr/>
          <w:p>
            <w:pPr>
              <w:pStyle w:val="Compact"/>
              <w:jc w:val="left"/>
            </w:pPr>
            <w:r>
              <w:t xml:space="preserve">2024年10月</w:t>
            </w:r>
          </w:p>
        </w:tc>
        <w:tc>
          <w:tcPr/>
          <w:p>
            <w:pPr>
              <w:pStyle w:val="Compact"/>
              <w:jc w:val="left"/>
            </w:pPr>
            <w:r>
              <w:t xml:space="preserve">2024年</w:t>
            </w:r>
          </w:p>
        </w:tc>
      </w:tr>
      <w:tr>
        <w:tc>
          <w:tcPr/>
          <w:p>
            <w:pPr>
              <w:pStyle w:val="Compact"/>
              <w:jc w:val="left"/>
            </w:pPr>
            <w:r>
              <w:rPr>
                <w:bCs/>
                <w:b/>
              </w:rPr>
              <w:t xml:space="preserve">维护者</w:t>
            </w:r>
          </w:p>
        </w:tc>
        <w:tc>
          <w:tcPr/>
          <w:p>
            <w:pPr>
              <w:pStyle w:val="Compact"/>
              <w:jc w:val="left"/>
            </w:pPr>
            <w:r>
              <w:t xml:space="preserve">Microsoft</w:t>
            </w:r>
          </w:p>
        </w:tc>
        <w:tc>
          <w:tcPr/>
          <w:p>
            <w:pPr>
              <w:pStyle w:val="Compact"/>
              <w:jc w:val="left"/>
            </w:pPr>
            <w:r>
              <w:t xml:space="preserve">社区(SeleniumHQ)</w:t>
            </w:r>
          </w:p>
        </w:tc>
        <w:tc>
          <w:tcPr/>
          <w:p>
            <w:pPr>
              <w:pStyle w:val="Compact"/>
              <w:jc w:val="left"/>
            </w:pPr>
            <w:r>
              <w:t xml:space="preserve">Google</w:t>
            </w:r>
          </w:p>
        </w:tc>
        <w:tc>
          <w:tcPr/>
          <w:p>
            <w:pPr>
              <w:pStyle w:val="Compact"/>
              <w:jc w:val="left"/>
            </w:pPr>
            <w:r>
              <w:t xml:space="preserve">Cypress.io</w:t>
            </w:r>
          </w:p>
        </w:tc>
        <w:tc>
          <w:tcPr/>
          <w:p>
            <w:pPr>
              <w:pStyle w:val="Compact"/>
              <w:jc w:val="left"/>
            </w:pPr>
            <w:r>
              <w:t xml:space="preserve">YC W2025</w:t>
            </w:r>
          </w:p>
        </w:tc>
        <w:tc>
          <w:tcPr/>
          <w:p>
            <w:pPr>
              <w:pStyle w:val="Compact"/>
              <w:jc w:val="left"/>
            </w:pPr>
            <w:r>
              <w:t xml:space="preserve">Browserbase</w:t>
            </w:r>
          </w:p>
        </w:tc>
      </w:tr>
      <w:tr>
        <w:tc>
          <w:tcPr/>
          <w:p>
            <w:pPr>
              <w:pStyle w:val="Compact"/>
              <w:jc w:val="left"/>
            </w:pPr>
            <w:r>
              <w:rPr>
                <w:bCs/>
                <w:b/>
              </w:rPr>
              <w:t xml:space="preserve">语言支持</w:t>
            </w:r>
          </w:p>
        </w:tc>
        <w:tc>
          <w:tcPr/>
          <w:p>
            <w:pPr>
              <w:pStyle w:val="Compact"/>
              <w:jc w:val="left"/>
            </w:pPr>
            <w:r>
              <w:t xml:space="preserve">JS/TS, Py, Java, C#</w:t>
            </w:r>
          </w:p>
        </w:tc>
        <w:tc>
          <w:tcPr/>
          <w:p>
            <w:pPr>
              <w:pStyle w:val="Compact"/>
              <w:jc w:val="left"/>
            </w:pPr>
            <w:r>
              <w:t xml:space="preserve">Java, Py, C#, Ruby, JS, KT</w:t>
            </w:r>
          </w:p>
        </w:tc>
        <w:tc>
          <w:tcPr/>
          <w:p>
            <w:pPr>
              <w:pStyle w:val="Compact"/>
              <w:jc w:val="left"/>
            </w:pPr>
            <w:r>
              <w:t xml:space="preserve">JS/TS (Node)</w:t>
            </w:r>
          </w:p>
        </w:tc>
        <w:tc>
          <w:tcPr/>
          <w:p>
            <w:pPr>
              <w:pStyle w:val="Compact"/>
              <w:jc w:val="left"/>
            </w:pPr>
            <w:r>
              <w:t xml:space="preserve">JS/TS</w:t>
            </w:r>
          </w:p>
        </w:tc>
        <w:tc>
          <w:tcPr/>
          <w:p>
            <w:pPr>
              <w:pStyle w:val="Compact"/>
              <w:jc w:val="left"/>
            </w:pPr>
            <w:r>
              <w:t xml:space="preserve">Python</w:t>
            </w:r>
          </w:p>
        </w:tc>
        <w:tc>
          <w:tcPr/>
          <w:p>
            <w:pPr>
              <w:pStyle w:val="Compact"/>
              <w:jc w:val="left"/>
            </w:pPr>
            <w:r>
              <w:t xml:space="preserve">TypeScript</w:t>
            </w:r>
          </w:p>
        </w:tc>
      </w:tr>
      <w:tr>
        <w:tc>
          <w:tcPr/>
          <w:p>
            <w:pPr>
              <w:pStyle w:val="Compact"/>
              <w:jc w:val="left"/>
            </w:pPr>
            <w:r>
              <w:rPr>
                <w:bCs/>
                <w:b/>
              </w:rPr>
              <w:t xml:space="preserve">跨浏览器</w:t>
            </w:r>
          </w:p>
        </w:tc>
        <w:tc>
          <w:tcPr/>
          <w:p>
            <w:pPr>
              <w:pStyle w:val="Compact"/>
              <w:jc w:val="left"/>
            </w:pPr>
            <w:r>
              <w:t xml:space="preserve">Chromium/Firefox/WebKit</w:t>
            </w:r>
          </w:p>
        </w:tc>
        <w:tc>
          <w:tcPr/>
          <w:p>
            <w:pPr>
              <w:pStyle w:val="Compact"/>
              <w:jc w:val="left"/>
            </w:pPr>
            <w:r>
              <w:t xml:space="preserve">几乎所有浏览器</w:t>
            </w:r>
          </w:p>
        </w:tc>
        <w:tc>
          <w:tcPr/>
          <w:p>
            <w:pPr>
              <w:pStyle w:val="Compact"/>
              <w:jc w:val="left"/>
            </w:pPr>
            <w:r>
              <w:t xml:space="preserve">仅Chromium</w:t>
            </w:r>
          </w:p>
        </w:tc>
        <w:tc>
          <w:tcPr/>
          <w:p>
            <w:pPr>
              <w:pStyle w:val="Compact"/>
              <w:jc w:val="left"/>
            </w:pPr>
            <w:r>
              <w:t xml:space="preserve">Chromium/Firefox/Edge</w:t>
            </w:r>
          </w:p>
        </w:tc>
        <w:tc>
          <w:tcPr/>
          <w:p>
            <w:pPr>
              <w:pStyle w:val="Compact"/>
              <w:jc w:val="left"/>
            </w:pPr>
            <w:r>
              <w:t xml:space="preserve">依赖Playwright</w:t>
            </w:r>
          </w:p>
        </w:tc>
        <w:tc>
          <w:tcPr/>
          <w:p>
            <w:pPr>
              <w:pStyle w:val="Compact"/>
              <w:jc w:val="left"/>
            </w:pPr>
            <w:r>
              <w:t xml:space="preserve">依赖Playwright</w:t>
            </w:r>
          </w:p>
        </w:tc>
      </w:tr>
      <w:tr>
        <w:tc>
          <w:tcPr/>
          <w:p>
            <w:pPr>
              <w:pStyle w:val="Compact"/>
              <w:jc w:val="left"/>
            </w:pPr>
            <w:r>
              <w:rPr>
                <w:bCs/>
                <w:b/>
              </w:rPr>
              <w:t xml:space="preserve">冷启动时间</w:t>
            </w:r>
          </w:p>
        </w:tc>
        <w:tc>
          <w:tcPr/>
          <w:p>
            <w:pPr>
              <w:pStyle w:val="Compact"/>
              <w:jc w:val="left"/>
            </w:pPr>
            <w:r>
              <w:t xml:space="preserve">2-4s</w:t>
            </w:r>
            <w:r>
              <w:t xml:space="preserve"> </w:t>
            </w:r>
            <w:fldSimple w:instr="NOTEREF _Ref_Footnote_14 \h \f">
              <w:r>
                <w:rPr>
                  <w:vertAlign w:val="superscript"/>
                </w:rPr>
                <w:t>14</w:t>
              </w:r>
            </w:fldSimple>
          </w:p>
        </w:tc>
        <w:tc>
          <w:tcPr/>
          <w:p>
            <w:pPr>
              <w:pStyle w:val="Compact"/>
              <w:jc w:val="left"/>
            </w:pPr>
            <w:r>
              <w:t xml:space="preserve">6-10s</w:t>
            </w:r>
            <w:r>
              <w:t xml:space="preserve"> </w:t>
            </w:r>
            <w:fldSimple w:instr="NOTEREF _Ref_Footnote_14 \h \f">
              <w:r>
                <w:rPr>
                  <w:vertAlign w:val="superscript"/>
                </w:rPr>
                <w:t>14</w:t>
              </w:r>
            </w:fldSimple>
          </w:p>
        </w:tc>
        <w:tc>
          <w:tcPr/>
          <w:p>
            <w:pPr>
              <w:pStyle w:val="Compact"/>
              <w:jc w:val="left"/>
            </w:pPr>
            <w:r>
              <w:t xml:space="preserve">2-3s</w:t>
            </w:r>
          </w:p>
        </w:tc>
        <w:tc>
          <w:tcPr/>
          <w:p>
            <w:pPr>
              <w:pStyle w:val="Compact"/>
              <w:jc w:val="left"/>
            </w:pPr>
            <w:r>
              <w:t xml:space="preserve">3-6s</w:t>
            </w:r>
            <w:r>
              <w:t xml:space="preserve"> </w:t>
            </w:r>
            <w:fldSimple w:instr="NOTEREF _Ref_Footnote_14 \h \f">
              <w:r>
                <w:rPr>
                  <w:vertAlign w:val="superscript"/>
                </w:rPr>
                <w:t>14</w:t>
              </w:r>
            </w:fldSimple>
          </w:p>
        </w:tc>
        <w:tc>
          <w:tcPr/>
          <w:p>
            <w:pPr>
              <w:pStyle w:val="Compact"/>
              <w:jc w:val="left"/>
            </w:pPr>
            <w:r>
              <w:t xml:space="preserve">依赖LLM</w:t>
            </w:r>
          </w:p>
        </w:tc>
        <w:tc>
          <w:tcPr/>
          <w:p>
            <w:pPr>
              <w:pStyle w:val="Compact"/>
              <w:jc w:val="left"/>
            </w:pPr>
            <w:r>
              <w:t xml:space="preserve">依赖LLM</w:t>
            </w:r>
          </w:p>
        </w:tc>
      </w:tr>
      <w:tr>
        <w:tc>
          <w:tcPr/>
          <w:p>
            <w:pPr>
              <w:pStyle w:val="Compact"/>
              <w:jc w:val="left"/>
            </w:pPr>
            <w:r>
              <w:rPr>
                <w:bCs/>
                <w:b/>
              </w:rPr>
              <w:t xml:space="preserve">Flaky Test率</w:t>
            </w:r>
          </w:p>
        </w:tc>
        <w:tc>
          <w:tcPr/>
          <w:p>
            <w:pPr>
              <w:pStyle w:val="Compact"/>
              <w:jc w:val="left"/>
            </w:pPr>
            <w:r>
              <w:t xml:space="preserve">最低</w:t>
            </w:r>
            <w:r>
              <w:t xml:space="preserve"> </w:t>
            </w:r>
            <w:fldSimple w:instr="NOTEREF _Ref_Footnote_14 \h \f">
              <w:r>
                <w:rPr>
                  <w:vertAlign w:val="superscript"/>
                </w:rPr>
                <w:t>14</w:t>
              </w:r>
            </w:fldSimple>
          </w:p>
        </w:tc>
        <w:tc>
          <w:tcPr/>
          <w:p>
            <w:pPr>
              <w:pStyle w:val="Compact"/>
              <w:jc w:val="left"/>
            </w:pPr>
            <w:r>
              <w:t xml:space="preserve">较高</w:t>
            </w:r>
            <w:r>
              <w:t xml:space="preserve"> </w:t>
            </w:r>
            <w:fldSimple w:instr="NOTEREF _Ref_Footnote_14 \h \f">
              <w:r>
                <w:rPr>
                  <w:vertAlign w:val="superscript"/>
                </w:rPr>
                <w:t>14</w:t>
              </w:r>
            </w:fldSimple>
          </w:p>
        </w:tc>
        <w:tc>
          <w:tcPr/>
          <w:p>
            <w:pPr>
              <w:pStyle w:val="Compact"/>
              <w:jc w:val="left"/>
            </w:pPr>
            <w:r>
              <w:t xml:space="preserve">低</w:t>
            </w:r>
          </w:p>
        </w:tc>
        <w:tc>
          <w:tcPr/>
          <w:p>
            <w:pPr>
              <w:pStyle w:val="Compact"/>
              <w:jc w:val="left"/>
            </w:pPr>
            <w:r>
              <w:t xml:space="preserve">低</w:t>
            </w:r>
            <w:r>
              <w:t xml:space="preserve"> </w:t>
            </w:r>
            <w:fldSimple w:instr="NOTEREF _Ref_Footnote_14 \h \f">
              <w:r>
                <w:rPr>
                  <w:vertAlign w:val="superscript"/>
                </w:rPr>
                <w:t>14</w:t>
              </w:r>
            </w:fldSimple>
          </w:p>
        </w:tc>
        <w:tc>
          <w:tcPr/>
          <w:p>
            <w:pPr>
              <w:pStyle w:val="Compact"/>
              <w:jc w:val="left"/>
            </w:pPr>
            <w:r>
              <w:t xml:space="preserve">N/A</w:t>
            </w:r>
          </w:p>
        </w:tc>
        <w:tc>
          <w:tcPr/>
          <w:p>
            <w:pPr>
              <w:pStyle w:val="Compact"/>
              <w:jc w:val="left"/>
            </w:pPr>
            <w:r>
              <w:t xml:space="preserve">N/A</w:t>
            </w:r>
          </w:p>
        </w:tc>
      </w:tr>
      <w:tr>
        <w:tc>
          <w:tcPr/>
          <w:p>
            <w:pPr>
              <w:pStyle w:val="Compact"/>
              <w:jc w:val="left"/>
            </w:pPr>
            <w:r>
              <w:rPr>
                <w:bCs/>
                <w:b/>
              </w:rPr>
              <w:t xml:space="preserve">AI Agent支持</w:t>
            </w:r>
          </w:p>
        </w:tc>
        <w:tc>
          <w:tcPr/>
          <w:p>
            <w:pPr>
              <w:pStyle w:val="Compact"/>
              <w:jc w:val="left"/>
            </w:pPr>
            <w:r>
              <w:t xml:space="preserve">MCP原生</w:t>
            </w:r>
            <w:r>
              <w:t xml:space="preserve"> </w:t>
            </w:r>
            <w:fldSimple w:instr="NOTEREF _Ref_Footnote_6 \h \f">
              <w:r>
                <w:rPr>
                  <w:vertAlign w:val="superscript"/>
                </w:rPr>
                <w:t>6</w:t>
              </w:r>
            </w:fldSimple>
          </w:p>
        </w:tc>
        <w:tc>
          <w:tcPr/>
          <w:p>
            <w:pPr>
              <w:pStyle w:val="Compact"/>
              <w:jc w:val="left"/>
            </w:pPr>
            <w:r>
              <w:t xml:space="preserve">BiDi(演进中)</w:t>
            </w:r>
            <w:r>
              <w:t xml:space="preserve"> </w:t>
            </w:r>
            <w:fldSimple w:instr="NOTEREF _Ref_Footnote_18 \h \f">
              <w:r>
                <w:rPr>
                  <w:vertAlign w:val="superscript"/>
                </w:rPr>
                <w:t>18</w:t>
              </w:r>
            </w:fldSimple>
          </w:p>
        </w:tc>
        <w:tc>
          <w:tcPr/>
          <w:p>
            <w:pPr>
              <w:pStyle w:val="Compact"/>
              <w:jc w:val="left"/>
            </w:pPr>
            <w:r>
              <w:t xml:space="preserve">CDP MCP</w:t>
            </w:r>
            <w:r>
              <w:t xml:space="preserve"> </w:t>
            </w:r>
            <w:fldSimple w:instr="NOTEREF _Ref_Footnote_21 \h \f">
              <w:r>
                <w:rPr>
                  <w:vertAlign w:val="superscript"/>
                </w:rPr>
                <w:t>21</w:t>
              </w:r>
            </w:fldSimple>
          </w:p>
        </w:tc>
        <w:tc>
          <w:tcPr/>
          <w:p>
            <w:pPr>
              <w:pStyle w:val="Compact"/>
              <w:jc w:val="left"/>
            </w:pPr>
            <w:r>
              <w:t xml:space="preserve">有限</w:t>
            </w:r>
          </w:p>
        </w:tc>
        <w:tc>
          <w:tcPr/>
          <w:p>
            <w:pPr>
              <w:pStyle w:val="Compact"/>
              <w:jc w:val="left"/>
            </w:pPr>
            <w:r>
              <w:t xml:space="preserve">完整Agent</w:t>
            </w:r>
            <w:r>
              <w:t xml:space="preserve"> </w:t>
            </w:r>
            <w:fldSimple w:instr="NOTEREF _Ref_Footnote_26 \h \f">
              <w:r>
                <w:rPr>
                  <w:vertAlign w:val="superscript"/>
                </w:rPr>
                <w:t>26</w:t>
              </w:r>
            </w:fldSimple>
          </w:p>
        </w:tc>
        <w:tc>
          <w:tcPr/>
          <w:p>
            <w:pPr>
              <w:pStyle w:val="Compact"/>
              <w:jc w:val="left"/>
            </w:pPr>
            <w:r>
              <w:t xml:space="preserve">混合模式</w:t>
            </w:r>
            <w:r>
              <w:t xml:space="preserve"> </w:t>
            </w:r>
            <w:fldSimple w:instr="NOTEREF _Ref_Footnote_27 \h \f">
              <w:r>
                <w:rPr>
                  <w:vertAlign w:val="superscript"/>
                </w:rPr>
                <w:t>27</w:t>
              </w:r>
            </w:fldSimple>
          </w:p>
        </w:tc>
      </w:tr>
      <w:tr>
        <w:tc>
          <w:tcPr/>
          <w:p>
            <w:pPr>
              <w:pStyle w:val="Compact"/>
              <w:jc w:val="left"/>
            </w:pPr>
            <w:r>
              <w:rPr>
                <w:bCs/>
                <w:b/>
              </w:rPr>
              <w:t xml:space="preserve">底层引擎</w:t>
            </w:r>
          </w:p>
        </w:tc>
        <w:tc>
          <w:tcPr/>
          <w:p>
            <w:pPr>
              <w:pStyle w:val="Compact"/>
              <w:jc w:val="left"/>
            </w:pPr>
            <w:r>
              <w:t xml:space="preserve">WebSocket+CDP</w:t>
            </w:r>
          </w:p>
        </w:tc>
        <w:tc>
          <w:tcPr/>
          <w:p>
            <w:pPr>
              <w:pStyle w:val="Compact"/>
              <w:jc w:val="left"/>
            </w:pPr>
            <w:r>
              <w:t xml:space="preserve">HTTP WebDriver</w:t>
            </w:r>
          </w:p>
        </w:tc>
        <w:tc>
          <w:tcPr/>
          <w:p>
            <w:pPr>
              <w:pStyle w:val="Compact"/>
              <w:jc w:val="left"/>
            </w:pPr>
            <w:r>
              <w:t xml:space="preserve">CDP</w:t>
            </w:r>
          </w:p>
        </w:tc>
        <w:tc>
          <w:tcPr/>
          <w:p>
            <w:pPr>
              <w:pStyle w:val="Compact"/>
              <w:jc w:val="left"/>
            </w:pPr>
            <w:r>
              <w:t xml:space="preserve">In-Browser</w:t>
            </w:r>
          </w:p>
        </w:tc>
        <w:tc>
          <w:tcPr/>
          <w:p>
            <w:pPr>
              <w:pStyle w:val="Compact"/>
              <w:jc w:val="left"/>
            </w:pPr>
            <w:r>
              <w:t xml:space="preserve">Playwright</w:t>
            </w:r>
          </w:p>
        </w:tc>
        <w:tc>
          <w:tcPr/>
          <w:p>
            <w:pPr>
              <w:pStyle w:val="Compact"/>
              <w:jc w:val="left"/>
            </w:pPr>
            <w:r>
              <w:t xml:space="preserve">Playwright</w:t>
            </w:r>
          </w:p>
        </w:tc>
      </w:tr>
      <w:tr>
        <w:tc>
          <w:tcPr/>
          <w:p>
            <w:pPr>
              <w:pStyle w:val="Compact"/>
              <w:jc w:val="left"/>
            </w:pPr>
            <w:r>
              <w:rPr>
                <w:bCs/>
                <w:b/>
              </w:rPr>
              <w:t xml:space="preserve">开源许可证</w:t>
            </w:r>
          </w:p>
        </w:tc>
        <w:tc>
          <w:tcPr/>
          <w:p>
            <w:pPr>
              <w:pStyle w:val="Compact"/>
              <w:jc w:val="left"/>
            </w:pPr>
            <w:r>
              <w:t xml:space="preserve">Apache 2.0</w:t>
            </w:r>
          </w:p>
        </w:tc>
        <w:tc>
          <w:tcPr/>
          <w:p>
            <w:pPr>
              <w:pStyle w:val="Compact"/>
              <w:jc w:val="left"/>
            </w:pPr>
            <w:r>
              <w:t xml:space="preserve">Apache 2.0</w:t>
            </w:r>
          </w:p>
        </w:tc>
        <w:tc>
          <w:tcPr/>
          <w:p>
            <w:pPr>
              <w:pStyle w:val="Compact"/>
              <w:jc w:val="left"/>
            </w:pPr>
            <w:r>
              <w:t xml:space="preserve">Apache 2.0</w:t>
            </w:r>
          </w:p>
        </w:tc>
        <w:tc>
          <w:tcPr/>
          <w:p>
            <w:pPr>
              <w:pStyle w:val="Compact"/>
              <w:jc w:val="left"/>
            </w:pPr>
            <w:r>
              <w:t xml:space="preserve">MIT</w:t>
            </w:r>
          </w:p>
        </w:tc>
        <w:tc>
          <w:tcPr/>
          <w:p>
            <w:pPr>
              <w:pStyle w:val="Compact"/>
              <w:jc w:val="left"/>
            </w:pPr>
            <w:r>
              <w:t xml:space="preserve">MIT</w:t>
            </w:r>
          </w:p>
        </w:tc>
        <w:tc>
          <w:tcPr/>
          <w:p>
            <w:pPr>
              <w:pStyle w:val="Compact"/>
              <w:jc w:val="left"/>
            </w:pPr>
            <w:r>
              <w:t xml:space="preserve">MIT</w:t>
            </w:r>
          </w:p>
        </w:tc>
      </w:tr>
    </w:tbl>
    <w:p>
      <w:pPr>
        <w:pStyle w:val="BodyText"/>
      </w:pPr>
      <w:r>
        <w:t xml:space="preserve">从表中可以提炼出三个关键结论。第一，Playwright在下载量维度呈现出压倒性优势——其52M的周下载量是Cypress的7倍、Selenium的25倍</w:t>
      </w:r>
      <w:r>
        <w:t xml:space="preserve"> </w:t>
      </w:r>
      <w:fldSimple w:instr="NOTEREF _Ref_Footnote_2 \h \f">
        <w:r>
          <w:rPr>
            <w:vertAlign w:val="superscript"/>
          </w:rPr>
          <w:t>2</w:t>
        </w:r>
      </w:fldSimple>
      <w:r>
        <w:t xml:space="preserve"> </w:t>
      </w:r>
      <w:fldSimple w:instr="NOTEREF _Ref_Footnote_12 \h \f">
        <w:r>
          <w:rPr>
            <w:vertAlign w:val="superscript"/>
          </w:rPr>
          <w:t>12</w:t>
        </w:r>
      </w:fldSimple>
      <w:r>
        <w:t xml:space="preserve">，这种生态规模的指数级差距意味着更丰富的社区资源、更活跃的插件开发和更快的问题响应。第二，browser-use和Stagehand作为AI原生框架，虽然在stars数量上表现亮眼，但其底层均依赖Playwright，这印证了Playwright在浏览器控制层的技术领先地位。第三，Selenium的21年历史积累使其在企业级市场仍保持最大份额（22%），但Playwright以235%的同比增长率正在快速追赶</w:t>
      </w:r>
      <w:r>
        <w:t xml:space="preserve"> </w:t>
      </w:r>
      <w:fldSimple w:instr="NOTEREF _Ref_Footnote_2 \h \f">
        <w:r>
          <w:rPr>
            <w:vertAlign w:val="superscript"/>
          </w:rPr>
          <w:t>2</w:t>
        </w:r>
      </w:fldSimple>
      <w:r>
        <w:t xml:space="preserve">。</w:t>
      </w:r>
    </w:p>
    <w:p>
      <w:pPr>
        <w:pStyle w:val="CaptionedFigure"/>
      </w:pPr>
      <w:r>
        <w:drawing>
          <wp:inline>
            <wp:extent cx="5334000" cy="2622392"/>
            <wp:effectExtent b="0" l="0" r="0" t="0"/>
            <wp:docPr descr="npm Weekly Downloads Comparison" title="" id="39" name="Picture"/>
            <a:graphic>
              <a:graphicData uri="http://schemas.openxmlformats.org/drawingml/2006/picture">
                <pic:pic>
                  <pic:nvPicPr>
                    <pic:cNvPr descr="fig_browser_npm_downloads.png" id="40" name="Picture"/>
                    <pic:cNvPicPr>
                      <a:picLocks noChangeArrowheads="1" noChangeAspect="1"/>
                    </pic:cNvPicPr>
                  </pic:nvPicPr>
                  <pic:blipFill>
                    <a:blip r:embed="rId38"/>
                    <a:stretch>
                      <a:fillRect/>
                    </a:stretch>
                  </pic:blipFill>
                  <pic:spPr bwMode="auto">
                    <a:xfrm>
                      <a:off x="0" y="0"/>
                      <a:ext cx="5334000" cy="2622392"/>
                    </a:xfrm>
                    <a:prstGeom prst="rect">
                      <a:avLst/>
                    </a:prstGeom>
                    <a:noFill/>
                    <a:ln w="9525">
                      <a:noFill/>
                      <a:headEnd/>
                      <a:tailEnd/>
                    </a:ln>
                  </pic:spPr>
                </pic:pic>
              </a:graphicData>
            </a:graphic>
          </wp:inline>
        </w:drawing>
      </w:r>
    </w:p>
    <w:p>
      <w:pPr>
        <w:pStyle w:val="ImageCaption"/>
      </w:pPr>
      <w:r>
        <w:t xml:space="preserve">npm Weekly Downloads Comparison</w:t>
      </w:r>
    </w:p>
    <w:p>
      <w:pPr>
        <w:pStyle w:val="BodyText"/>
      </w:pPr>
      <w:r>
        <w:t xml:space="preserve">上图清晰展示了传统框架在npm生态中的下载量级差异。Playwright的52M周下载量不仅远超浏览器自动化领域内的竞争对手，在整个JavaScript生态中也属于头部水平。</w:t>
      </w:r>
    </w:p>
    <w:p>
      <w:pPr>
        <w:pStyle w:val="CaptionedFigure"/>
      </w:pPr>
      <w:r>
        <w:drawing>
          <wp:inline>
            <wp:extent cx="5334000" cy="4285699"/>
            <wp:effectExtent b="0" l="0" r="0" t="0"/>
            <wp:docPr descr="Browser Automation Market Share" title="" id="42" name="Picture"/>
            <a:graphic>
              <a:graphicData uri="http://schemas.openxmlformats.org/drawingml/2006/picture">
                <pic:pic>
                  <pic:nvPicPr>
                    <pic:cNvPr descr="fig_browser_market_share.png" id="43" name="Picture"/>
                    <pic:cNvPicPr>
                      <a:picLocks noChangeArrowheads="1" noChangeAspect="1"/>
                    </pic:cNvPicPr>
                  </pic:nvPicPr>
                  <pic:blipFill>
                    <a:blip r:embed="rId41"/>
                    <a:stretch>
                      <a:fillRect/>
                    </a:stretch>
                  </pic:blipFill>
                  <pic:spPr bwMode="auto">
                    <a:xfrm>
                      <a:off x="0" y="0"/>
                      <a:ext cx="5334000" cy="4285699"/>
                    </a:xfrm>
                    <a:prstGeom prst="rect">
                      <a:avLst/>
                    </a:prstGeom>
                    <a:noFill/>
                    <a:ln w="9525">
                      <a:noFill/>
                      <a:headEnd/>
                      <a:tailEnd/>
                    </a:ln>
                  </pic:spPr>
                </pic:pic>
              </a:graphicData>
            </a:graphic>
          </wp:inline>
        </w:drawing>
      </w:r>
    </w:p>
    <w:p>
      <w:pPr>
        <w:pStyle w:val="ImageCaption"/>
      </w:pPr>
      <w:r>
        <w:t xml:space="preserve">Browser Automation Market Share</w:t>
      </w:r>
    </w:p>
    <w:bookmarkEnd w:id="44"/>
    <w:bookmarkStart w:id="45" w:name="ai-agent场景下的推荐选型路径"/>
    <w:p>
      <w:pPr>
        <w:pStyle w:val="Heading4"/>
      </w:pPr>
      <w:r>
        <w:t xml:space="preserve">2.3.2 AI Agent场景下的推荐选型路径</w:t>
      </w:r>
    </w:p>
    <w:p>
      <w:pPr>
        <w:pStyle w:val="FirstParagraph"/>
      </w:pPr>
      <w:r>
        <w:t xml:space="preserve">AI Agent的浏览器控制选型需要根据任务类型、技术栈和成本约束进行分层决策。以下为基于当前技术生态的推荐路径：</w:t>
      </w:r>
    </w:p>
    <w:p>
      <w:pPr>
        <w:pStyle w:val="BodyText"/>
      </w:pPr>
      <w:r>
        <w:rPr>
          <w:bCs/>
          <w:b/>
        </w:rPr>
        <w:t xml:space="preserve">确定性控制层：Playwright是首选基础。</w:t>
      </w:r>
      <w:r>
        <w:t xml:space="preserve"> </w:t>
      </w:r>
      <w:r>
        <w:t xml:space="preserve">无论上层使用何种AI框架，Playwright作为底层浏览器控制引擎是当前最可靠的选择。其MCP服务器提供无障碍树快照模式，相比纯视觉方案可减少82.5%的token消耗，同时保证控制的确定性</w:t>
      </w:r>
      <w:r>
        <w:t xml:space="preserve"> </w:t>
      </w:r>
      <w:fldSimple w:instr="NOTEREF _Ref_Footnote_6 \h \f">
        <w:r>
          <w:rPr>
            <w:vertAlign w:val="superscript"/>
          </w:rPr>
          <w:t>6</w:t>
        </w:r>
      </w:fldSimple>
      <w:r>
        <w:t xml:space="preserve">。对于需要同时控制浏览器和Electron桌面应用的场景，Playwright的_electron模块可以实现技术栈完全复用。</w:t>
      </w:r>
    </w:p>
    <w:p>
      <w:pPr>
        <w:pStyle w:val="BodyText"/>
      </w:pPr>
      <w:r>
        <w:rPr>
          <w:bCs/>
          <w:b/>
        </w:rPr>
        <w:t xml:space="preserve">AI Agent编排层：根据控制粒度选择。</w:t>
      </w:r>
      <w:r>
        <w:t xml:space="preserve"> </w:t>
      </w:r>
      <w:r>
        <w:t xml:space="preserve">如果Agent需要完整的自主决策能力（如”帮我完成购物全流程”），browser-use是最成熟的方案，其自然语言目标输入和自主步骤规划能力经过了79,000+ stars社区的验证</w:t>
      </w:r>
      <w:r>
        <w:t xml:space="preserve"> </w:t>
      </w:r>
      <w:fldSimple w:instr="NOTEREF _Ref_Footnote_26 \h \f">
        <w:r>
          <w:rPr>
            <w:vertAlign w:val="superscript"/>
          </w:rPr>
          <w:t>26</w:t>
        </w:r>
      </w:fldSimple>
      <w:r>
        <w:t xml:space="preserve">。如果Agent需要更精细的控制（如”先点击搜索框，再AI辅助填写表单”），Stagehand的混合模式提供了代码与AI之间的灵活切换</w:t>
      </w:r>
      <w:r>
        <w:t xml:space="preserve"> </w:t>
      </w:r>
      <w:fldSimple w:instr="NOTEREF _Ref_Footnote_27 \h \f">
        <w:r>
          <w:rPr>
            <w:vertAlign w:val="superscript"/>
          </w:rPr>
          <w:t>27</w:t>
        </w:r>
      </w:fldSimple>
      <w:r>
        <w:t xml:space="preserve">，其Auto-caching机制还能显著降低LLM API调用成本。</w:t>
      </w:r>
    </w:p>
    <w:p>
      <w:pPr>
        <w:pStyle w:val="BodyText"/>
      </w:pPr>
      <w:r>
        <w:rPr>
          <w:bCs/>
          <w:b/>
        </w:rPr>
        <w:t xml:space="preserve">数据提取层：关注隐私与成本的平衡。</w:t>
      </w:r>
      <w:r>
        <w:t xml:space="preserve"> </w:t>
      </w:r>
      <w:r>
        <w:t xml:space="preserve">Crawl4AI的本地优先架构适合对数据隐私敏感或需要避免API费用的场景</w:t>
      </w:r>
      <w:r>
        <w:t xml:space="preserve"> </w:t>
      </w:r>
      <w:fldSimple w:instr="NOTEREF _Ref_Footnote_28 \h \f">
        <w:r>
          <w:rPr>
            <w:vertAlign w:val="superscript"/>
          </w:rPr>
          <w:t>28</w:t>
        </w:r>
      </w:fldSimple>
      <w:r>
        <w:t xml:space="preserve">；Firecrawl的云服务则在处理大规模、高并发的网页数据转换时更具优势</w:t>
      </w:r>
      <w:r>
        <w:t xml:space="preserve"> </w:t>
      </w:r>
      <w:fldSimple w:instr="NOTEREF _Ref_Footnote_29 \h \f">
        <w:r>
          <w:rPr>
            <w:vertAlign w:val="superscript"/>
          </w:rPr>
          <w:t>29</w:t>
        </w:r>
      </w:fldSimple>
      <w:r>
        <w:t xml:space="preserve">。</w:t>
      </w:r>
    </w:p>
    <w:p>
      <w:pPr>
        <w:pStyle w:val="BodyText"/>
      </w:pPr>
      <w:r>
        <w:rPr>
          <w:bCs/>
          <w:b/>
        </w:rPr>
        <w:t xml:space="preserve">遗留系统兼容：Selenium的过渡策略。</w:t>
      </w:r>
      <w:r>
        <w:t xml:space="preserve"> </w:t>
      </w:r>
      <w:r>
        <w:t xml:space="preserve">对于已有大量Selenium测试资产的企业，建议采用渐进式迁移路径：短期通过WebDriver BiDi获取部分双向通信能力</w:t>
      </w:r>
      <w:r>
        <w:t xml:space="preserve"> </w:t>
      </w:r>
      <w:fldSimple w:instr="NOTEREF _Ref_Footnote_18 \h \f">
        <w:r>
          <w:rPr>
            <w:vertAlign w:val="superscript"/>
          </w:rPr>
          <w:t>18</w:t>
        </w:r>
      </w:fldSimple>
      <w:r>
        <w:t xml:space="preserve">，中期在新增测试场景中引入Playwright，长期评估全面迁移的可行性。完全替换Selenium的成本需要与BiDi成熟后的功能增益进行权衡。</w:t>
      </w:r>
    </w:p>
    <w:p>
      <w:pPr>
        <w:pStyle w:val="BodyText"/>
      </w:pPr>
      <w:r>
        <w:t xml:space="preserve">AI Agent浏览器框架市场预计将从2024年的45亿美元增长到2034年的768亿美元，CAGR达32.8%，79%的企业已采用某种形式的AI Agent技术</w:t>
      </w:r>
      <w:r>
        <w:t xml:space="preserve"> </w:t>
      </w:r>
      <w:fldSimple w:instr="NOTEREF _Ref_Footnote_1 \h \f">
        <w:r>
          <w:rPr>
            <w:vertAlign w:val="superscript"/>
          </w:rPr>
          <w:t>1</w:t>
        </w:r>
      </w:fldSimple>
      <w:r>
        <w:t xml:space="preserve">。在这一趋势下，Playwright MCP和browser-use分别代表了”确定性控制+AI决策”和”全自主Agent”两条演进路线，Agent开发者应根据任务的确定性程度和可靠性要求进行选择。</w:t>
      </w:r>
      <w:r>
        <w:t xml:space="preserve"> </w:t>
      </w:r>
      <w:r>
        <w:t xml:space="preserve">## 3. Windows桌面UI自动化库</w:t>
      </w:r>
    </w:p>
    <w:p>
      <w:pPr>
        <w:pStyle w:val="BodyText"/>
      </w:pPr>
      <w:r>
        <w:t xml:space="preserve">Windows桌面应用的UI自动化面临比浏览器控制更严峻的技术碎片化挑战。桌面应用涵盖从MFC到UWP的数十年技术栈，其可访问性支持差异巨大：现代UWP/WinUI应用提供完整的UI Automation（UIA）控件树；传统Win32应用暴露部分UIA信息；而游戏、CAD等自定义渲染应用几乎不提供结构化控件数据</w:t>
      </w:r>
      <w:r>
        <w:t xml:space="preserve"> </w:t>
      </w:r>
      <w:r>
        <w:rPr>
          <w:vertAlign w:val="superscript"/>
        </w:rPr>
        <w:footnoteReference w:id="31"/>
      </w:r>
      <w:r>
        <w:t xml:space="preserve">。这种异质性决定了Windows桌面自动化必须采用多技术路径并行策略。</w:t>
      </w:r>
    </w:p>
    <w:bookmarkEnd w:id="45"/>
    <w:bookmarkEnd w:id="46"/>
    <w:bookmarkStart w:id="48" w:name="四大技术路径总览"/>
    <w:p>
      <w:pPr>
        <w:pStyle w:val="Heading3"/>
      </w:pPr>
      <w:r>
        <w:t xml:space="preserve">3.1 四大技术路径总览</w:t>
      </w:r>
    </w:p>
    <w:bookmarkStart w:id="47" w:name="坐标模拟uia控件树图像识别cdp协议四大路径对比"/>
    <w:p>
      <w:pPr>
        <w:pStyle w:val="Heading4"/>
      </w:pPr>
      <w:r>
        <w:t xml:space="preserve">3.1.1 坐标模拟、UIA控件树、图像识别、CDP协议四大路径对比</w:t>
      </w:r>
    </w:p>
    <w:p>
      <w:pPr>
        <w:pStyle w:val="FirstParagraph"/>
      </w:pPr>
      <w:r>
        <w:t xml:space="preserve">当前Windows桌面UI自动化可归纳为四条核心技术路径。坐标模拟通过Win32 API的SendInput()直接注入输入事件，零侵入但依赖屏幕坐标，在分辨率变化下极脆弱。UIA控件树路径利用微软内置于系统的UI Automation框架，通过查询控件的Name、AutomationID等属性实现精准定位，有效性取决于目标应用是否实现了UIA接口。图像识别路径通过OpenCV在截图中匹配图像模板来定位元素，适用于无法获取控件信息的场景。CDP协议路径针对Electron应用——通过</w:t>
      </w:r>
      <w:r>
        <w:rPr>
          <w:rStyle w:val="VerbatimChar"/>
        </w:rPr>
        <w:t xml:space="preserve">--remote-debugging-port</w:t>
      </w:r>
      <w:r>
        <w:t xml:space="preserve">暴露Chrome DevTools Protocol接口，使Playwright等浏览器工具直接控制桌面应用</w:t>
      </w:r>
      <w:r>
        <w:t xml:space="preserve"> </w:t>
      </w:r>
      <w:fldSimple w:instr="NOTEREF _Ref_Footnote_31 \h \f">
        <w:r>
          <w:rPr>
            <w:vertAlign w:val="superscript"/>
          </w:rPr>
          <w:t>31</w:t>
        </w:r>
      </w:fldSimple>
      <w:r>
        <w:t xml:space="preserve">。</w:t>
      </w:r>
    </w:p>
    <w:tbl>
      <w:tblPr>
        <w:tblStyle w:val="Table"/>
        <w:tblW w:type="pct" w:w="5000"/>
        <w:tblLook w:firstRow="1" w:lastRow="0" w:firstColumn="0" w:lastColumn="0" w:noHBand="0" w:noVBand="0" w:val="0020"/>
      </w:tblPr>
      <w:tblGrid>
        <w:gridCol w:w="1131"/>
        <w:gridCol w:w="1697"/>
        <w:gridCol w:w="1885"/>
        <w:gridCol w:w="1697"/>
        <w:gridCol w:w="1508"/>
      </w:tblGrid>
      <w:tr>
        <w:trPr>
          <w:tblHeader w:val="true"/>
        </w:trPr>
        <w:tc>
          <w:tcPr/>
          <w:p>
            <w:pPr>
              <w:pStyle w:val="Compact"/>
              <w:jc w:val="left"/>
            </w:pPr>
            <w:r>
              <w:t xml:space="preserve">维度</w:t>
            </w:r>
          </w:p>
        </w:tc>
        <w:tc>
          <w:tcPr/>
          <w:p>
            <w:pPr>
              <w:pStyle w:val="Compact"/>
              <w:jc w:val="left"/>
            </w:pPr>
            <w:r>
              <w:t xml:space="preserve">坐标模拟</w:t>
            </w:r>
          </w:p>
        </w:tc>
        <w:tc>
          <w:tcPr/>
          <w:p>
            <w:pPr>
              <w:pStyle w:val="Compact"/>
              <w:jc w:val="left"/>
            </w:pPr>
            <w:r>
              <w:t xml:space="preserve">UIA控件树</w:t>
            </w:r>
          </w:p>
        </w:tc>
        <w:tc>
          <w:tcPr/>
          <w:p>
            <w:pPr>
              <w:pStyle w:val="Compact"/>
              <w:jc w:val="left"/>
            </w:pPr>
            <w:r>
              <w:t xml:space="preserve">图像识别</w:t>
            </w:r>
          </w:p>
        </w:tc>
        <w:tc>
          <w:tcPr/>
          <w:p>
            <w:pPr>
              <w:pStyle w:val="Compact"/>
              <w:jc w:val="left"/>
            </w:pPr>
            <w:r>
              <w:t xml:space="preserve">CDP协议</w:t>
            </w:r>
          </w:p>
        </w:tc>
      </w:tr>
      <w:tr>
        <w:tc>
          <w:tcPr/>
          <w:p>
            <w:pPr>
              <w:pStyle w:val="Compact"/>
              <w:jc w:val="left"/>
            </w:pPr>
            <w:r>
              <w:rPr>
                <w:bCs/>
                <w:b/>
              </w:rPr>
              <w:t xml:space="preserve">核心原理</w:t>
            </w:r>
          </w:p>
        </w:tc>
        <w:tc>
          <w:tcPr/>
          <w:p>
            <w:pPr>
              <w:pStyle w:val="Compact"/>
              <w:jc w:val="left"/>
            </w:pPr>
            <w:r>
              <w:t xml:space="preserve">Win32 API模拟鼠标/键盘输入</w:t>
            </w:r>
          </w:p>
        </w:tc>
        <w:tc>
          <w:tcPr/>
          <w:p>
            <w:pPr>
              <w:pStyle w:val="Compact"/>
              <w:jc w:val="left"/>
            </w:pPr>
            <w:r>
              <w:t xml:space="preserve">查询Microsoft UI Automation控件树</w:t>
            </w:r>
          </w:p>
        </w:tc>
        <w:tc>
          <w:tcPr/>
          <w:p>
            <w:pPr>
              <w:pStyle w:val="Compact"/>
              <w:jc w:val="left"/>
            </w:pPr>
            <w:r>
              <w:t xml:space="preserve">OpenCV模板匹配屏幕截图</w:t>
            </w:r>
          </w:p>
        </w:tc>
        <w:tc>
          <w:tcPr/>
          <w:p>
            <w:pPr>
              <w:pStyle w:val="Compact"/>
              <w:jc w:val="left"/>
            </w:pPr>
            <w:r>
              <w:t xml:space="preserve">Chrome DevTools Protocol</w:t>
            </w:r>
          </w:p>
        </w:tc>
      </w:tr>
      <w:tr>
        <w:tc>
          <w:tcPr/>
          <w:p>
            <w:pPr>
              <w:pStyle w:val="Compact"/>
              <w:jc w:val="left"/>
            </w:pPr>
            <w:r>
              <w:rPr>
                <w:bCs/>
                <w:b/>
              </w:rPr>
              <w:t xml:space="preserve">定位精度</w:t>
            </w:r>
          </w:p>
        </w:tc>
        <w:tc>
          <w:tcPr/>
          <w:p>
            <w:pPr>
              <w:pStyle w:val="Compact"/>
              <w:jc w:val="left"/>
            </w:pPr>
            <w:r>
              <w:t xml:space="preserve">低（像素级坐标，受DPI影响）</w:t>
            </w:r>
          </w:p>
        </w:tc>
        <w:tc>
          <w:tcPr/>
          <w:p>
            <w:pPr>
              <w:pStyle w:val="Compact"/>
              <w:jc w:val="left"/>
            </w:pPr>
            <w:r>
              <w:t xml:space="preserve">高（控件级，属性稳定）</w:t>
            </w:r>
          </w:p>
        </w:tc>
        <w:tc>
          <w:tcPr/>
          <w:p>
            <w:pPr>
              <w:pStyle w:val="Compact"/>
              <w:jc w:val="left"/>
            </w:pPr>
            <w:r>
              <w:t xml:space="preserve">中（受图像变化影响）</w:t>
            </w:r>
          </w:p>
        </w:tc>
        <w:tc>
          <w:tcPr/>
          <w:p>
            <w:pPr>
              <w:pStyle w:val="Compact"/>
              <w:jc w:val="left"/>
            </w:pPr>
            <w:r>
              <w:t xml:space="preserve">高（DOM选择器级）</w:t>
            </w:r>
          </w:p>
        </w:tc>
      </w:tr>
      <w:tr>
        <w:tc>
          <w:tcPr/>
          <w:p>
            <w:pPr>
              <w:pStyle w:val="Compact"/>
              <w:jc w:val="left"/>
            </w:pPr>
            <w:r>
              <w:rPr>
                <w:bCs/>
                <w:b/>
              </w:rPr>
              <w:t xml:space="preserve">执行速度</w:t>
            </w:r>
          </w:p>
        </w:tc>
        <w:tc>
          <w:tcPr/>
          <w:p>
            <w:pPr>
              <w:pStyle w:val="Compact"/>
              <w:jc w:val="left"/>
            </w:pPr>
            <w:r>
              <w:t xml:space="preserve">快（直接API调用）</w:t>
            </w:r>
          </w:p>
        </w:tc>
        <w:tc>
          <w:tcPr/>
          <w:p>
            <w:pPr>
              <w:pStyle w:val="Compact"/>
              <w:jc w:val="left"/>
            </w:pPr>
            <w:r>
              <w:t xml:space="preserve">中（控件树遍历开销）</w:t>
            </w:r>
          </w:p>
        </w:tc>
        <w:tc>
          <w:tcPr/>
          <w:p>
            <w:pPr>
              <w:pStyle w:val="Compact"/>
              <w:jc w:val="left"/>
            </w:pPr>
            <w:r>
              <w:t xml:space="preserve">慢（截图+匹配计算）</w:t>
            </w:r>
          </w:p>
        </w:tc>
        <w:tc>
          <w:tcPr/>
          <w:p>
            <w:pPr>
              <w:pStyle w:val="Compact"/>
              <w:jc w:val="left"/>
            </w:pPr>
            <w:r>
              <w:t xml:space="preserve">快（WebSocket通信）</w:t>
            </w:r>
          </w:p>
        </w:tc>
      </w:tr>
      <w:tr>
        <w:tc>
          <w:tcPr/>
          <w:p>
            <w:pPr>
              <w:pStyle w:val="Compact"/>
              <w:jc w:val="left"/>
            </w:pPr>
            <w:r>
              <w:rPr>
                <w:bCs/>
                <w:b/>
              </w:rPr>
              <w:t xml:space="preserve">跨分辨率稳定性</w:t>
            </w:r>
          </w:p>
        </w:tc>
        <w:tc>
          <w:tcPr/>
          <w:p>
            <w:pPr>
              <w:pStyle w:val="Compact"/>
              <w:jc w:val="left"/>
            </w:pPr>
            <w:r>
              <w:t xml:space="preserve">低</w:t>
            </w:r>
          </w:p>
        </w:tc>
        <w:tc>
          <w:tcPr/>
          <w:p>
            <w:pPr>
              <w:pStyle w:val="Compact"/>
              <w:jc w:val="left"/>
            </w:pPr>
            <w:r>
              <w:t xml:space="preserve">高</w:t>
            </w:r>
          </w:p>
        </w:tc>
        <w:tc>
          <w:tcPr/>
          <w:p>
            <w:pPr>
              <w:pStyle w:val="Compact"/>
              <w:jc w:val="left"/>
            </w:pPr>
            <w:r>
              <w:t xml:space="preserve">中</w:t>
            </w:r>
          </w:p>
        </w:tc>
        <w:tc>
          <w:tcPr/>
          <w:p>
            <w:pPr>
              <w:pStyle w:val="Compact"/>
              <w:jc w:val="left"/>
            </w:pPr>
            <w:r>
              <w:t xml:space="preserve">高</w:t>
            </w:r>
          </w:p>
        </w:tc>
      </w:tr>
      <w:tr>
        <w:tc>
          <w:tcPr/>
          <w:p>
            <w:pPr>
              <w:pStyle w:val="Compact"/>
              <w:jc w:val="left"/>
            </w:pPr>
            <w:r>
              <w:rPr>
                <w:bCs/>
                <w:b/>
              </w:rPr>
              <w:t xml:space="preserve">现代应用支持</w:t>
            </w:r>
          </w:p>
        </w:tc>
        <w:tc>
          <w:tcPr/>
          <w:p>
            <w:pPr>
              <w:pStyle w:val="Compact"/>
              <w:jc w:val="left"/>
            </w:pPr>
            <w:r>
              <w:t xml:space="preserve">中</w:t>
            </w:r>
          </w:p>
        </w:tc>
        <w:tc>
          <w:tcPr/>
          <w:p>
            <w:pPr>
              <w:pStyle w:val="Compact"/>
              <w:jc w:val="left"/>
            </w:pPr>
            <w:r>
              <w:t xml:space="preserve">高（WPF/UWP/Qt）</w:t>
            </w:r>
          </w:p>
        </w:tc>
        <w:tc>
          <w:tcPr/>
          <w:p>
            <w:pPr>
              <w:pStyle w:val="Compact"/>
              <w:jc w:val="left"/>
            </w:pPr>
            <w:r>
              <w:t xml:space="preserve">高</w:t>
            </w:r>
          </w:p>
        </w:tc>
        <w:tc>
          <w:tcPr/>
          <w:p>
            <w:pPr>
              <w:pStyle w:val="Compact"/>
              <w:jc w:val="left"/>
            </w:pPr>
            <w:r>
              <w:t xml:space="preserve">仅Electron应用</w:t>
            </w:r>
          </w:p>
        </w:tc>
      </w:tr>
      <w:tr>
        <w:tc>
          <w:tcPr/>
          <w:p>
            <w:pPr>
              <w:pStyle w:val="Compact"/>
              <w:jc w:val="left"/>
            </w:pPr>
            <w:r>
              <w:rPr>
                <w:bCs/>
                <w:b/>
              </w:rPr>
              <w:t xml:space="preserve">游戏/DirectX支持</w:t>
            </w:r>
          </w:p>
        </w:tc>
        <w:tc>
          <w:tcPr/>
          <w:p>
            <w:pPr>
              <w:pStyle w:val="Compact"/>
              <w:jc w:val="left"/>
            </w:pPr>
            <w:r>
              <w:t xml:space="preserve">中（需pydirectinput）</w:t>
            </w:r>
          </w:p>
        </w:tc>
        <w:tc>
          <w:tcPr/>
          <w:p>
            <w:pPr>
              <w:pStyle w:val="Compact"/>
              <w:jc w:val="left"/>
            </w:pPr>
            <w:r>
              <w:t xml:space="preserve">低</w:t>
            </w:r>
          </w:p>
        </w:tc>
        <w:tc>
          <w:tcPr/>
          <w:p>
            <w:pPr>
              <w:pStyle w:val="Compact"/>
              <w:jc w:val="left"/>
            </w:pPr>
            <w:r>
              <w:t xml:space="preserve">高</w:t>
            </w:r>
          </w:p>
        </w:tc>
        <w:tc>
          <w:tcPr/>
          <w:p>
            <w:pPr>
              <w:pStyle w:val="Compact"/>
              <w:jc w:val="left"/>
            </w:pPr>
            <w:r>
              <w:t xml:space="preserve">无</w:t>
            </w:r>
          </w:p>
        </w:tc>
      </w:tr>
      <w:tr>
        <w:tc>
          <w:tcPr/>
          <w:p>
            <w:pPr>
              <w:pStyle w:val="Compact"/>
              <w:jc w:val="left"/>
            </w:pPr>
            <w:r>
              <w:rPr>
                <w:bCs/>
                <w:b/>
              </w:rPr>
              <w:t xml:space="preserve">学习曲线</w:t>
            </w:r>
          </w:p>
        </w:tc>
        <w:tc>
          <w:tcPr/>
          <w:p>
            <w:pPr>
              <w:pStyle w:val="Compact"/>
              <w:jc w:val="left"/>
            </w:pPr>
            <w:r>
              <w:t xml:space="preserve">低</w:t>
            </w:r>
          </w:p>
        </w:tc>
        <w:tc>
          <w:tcPr/>
          <w:p>
            <w:pPr>
              <w:pStyle w:val="Compact"/>
              <w:jc w:val="left"/>
            </w:pPr>
            <w:r>
              <w:t xml:space="preserve">高（需理解控件树概念）</w:t>
            </w:r>
          </w:p>
        </w:tc>
        <w:tc>
          <w:tcPr/>
          <w:p>
            <w:pPr>
              <w:pStyle w:val="Compact"/>
              <w:jc w:val="left"/>
            </w:pPr>
            <w:r>
              <w:t xml:space="preserve">低</w:t>
            </w:r>
          </w:p>
        </w:tc>
        <w:tc>
          <w:tcPr/>
          <w:p>
            <w:pPr>
              <w:pStyle w:val="Compact"/>
              <w:jc w:val="left"/>
            </w:pPr>
            <w:r>
              <w:t xml:space="preserve">中</w:t>
            </w:r>
          </w:p>
        </w:tc>
      </w:tr>
      <w:tr>
        <w:tc>
          <w:tcPr/>
          <w:p>
            <w:pPr>
              <w:pStyle w:val="Compact"/>
              <w:jc w:val="left"/>
            </w:pPr>
            <w:r>
              <w:rPr>
                <w:bCs/>
                <w:b/>
              </w:rPr>
              <w:t xml:space="preserve">代表工具</w:t>
            </w:r>
          </w:p>
        </w:tc>
        <w:tc>
          <w:tcPr/>
          <w:p>
            <w:pPr>
              <w:pStyle w:val="Compact"/>
              <w:jc w:val="left"/>
            </w:pPr>
            <w:r>
              <w:t xml:space="preserve">PyAutoGUI, AutoPy</w:t>
            </w:r>
          </w:p>
        </w:tc>
        <w:tc>
          <w:tcPr/>
          <w:p>
            <w:pPr>
              <w:pStyle w:val="Compact"/>
              <w:jc w:val="left"/>
            </w:pPr>
            <w:r>
              <w:t xml:space="preserve">pywinauto, uiautomation</w:t>
            </w:r>
          </w:p>
        </w:tc>
        <w:tc>
          <w:tcPr/>
          <w:p>
            <w:pPr>
              <w:pStyle w:val="Compact"/>
              <w:jc w:val="left"/>
            </w:pPr>
            <w:r>
              <w:t xml:space="preserve">Airtest, SikuliX</w:t>
            </w:r>
          </w:p>
        </w:tc>
        <w:tc>
          <w:tcPr/>
          <w:p>
            <w:pPr>
              <w:pStyle w:val="Compact"/>
              <w:jc w:val="left"/>
            </w:pPr>
            <w:r>
              <w:t xml:space="preserve">Playwright</w:t>
            </w:r>
          </w:p>
        </w:tc>
      </w:tr>
    </w:tbl>
    <w:p>
      <w:pPr>
        <w:pStyle w:val="BodyText"/>
      </w:pPr>
      <w:r>
        <w:t xml:space="preserve">坐标模拟和图像识别属于”盲操作”——工具不知道屏幕上的元素构成，只能通过坐标或图像模板执行动作。UIA路径属于”知情操作”——工具可以读取控件的文本、状态、层次关系并做出条件判断。CDP协议在Electron应用上实现了精确控制与浏览器生态复用的结合。对于AI Agent，CDP路径正成为控制Electron应用的首选；UIA路径是控制原生Windows应用的黄金标准；当两者均不可用时，才退回到坐标模拟或图像识别作为fallback</w:t>
      </w:r>
      <w:r>
        <w:t xml:space="preserve"> </w:t>
      </w:r>
      <w:fldSimple w:instr="NOTEREF _Ref_Footnote_31 \h \f">
        <w:r>
          <w:rPr>
            <w:vertAlign w:val="superscript"/>
          </w:rPr>
          <w:t>31</w:t>
        </w:r>
      </w:fldSimple>
      <w:r>
        <w:t xml:space="preserve">。</w:t>
      </w:r>
    </w:p>
    <w:bookmarkEnd w:id="47"/>
    <w:bookmarkEnd w:id="48"/>
    <w:bookmarkStart w:id="49" w:name="基于坐标模拟的工具"/>
    <w:p>
      <w:pPr>
        <w:pStyle w:val="Heading3"/>
      </w:pPr>
      <w:r>
        <w:t xml:space="preserve">3.2 基于坐标模拟的工具</w:t>
      </w:r>
    </w:p>
    <w:p>
      <w:pPr>
        <w:pStyle w:val="FirstParagraph"/>
      </w:pPr>
      <w:r>
        <w:t xml:space="preserve">坐标模拟工具的共同特征是通过操作系统底层API注入输入事件，优势在于零侵入性——不需要目标应用暴露任何接口。</w:t>
      </w:r>
    </w:p>
    <w:p>
      <w:pPr>
        <w:pStyle w:val="BodyText"/>
      </w:pPr>
      <w:r>
        <w:rPr>
          <w:bCs/>
          <w:b/>
        </w:rPr>
        <w:t xml:space="preserve">PyAutoGUI</w:t>
      </w:r>
      <w:r>
        <w:t xml:space="preserve"> </w:t>
      </w:r>
      <w:r>
        <w:t xml:space="preserve">是该类别最流行的选择，GitHub Stars达12,611</w:t>
      </w:r>
      <w:r>
        <w:t xml:space="preserve"> </w:t>
      </w:r>
      <w:r>
        <w:rPr>
          <w:vertAlign w:val="superscript"/>
        </w:rPr>
        <w:footnoteReference w:id="32"/>
      </w:r>
      <w:r>
        <w:t xml:space="preserve">，以BSD-3-Clause协议开源。核心通过ctypes调用Windows API、macOS Cocoa API和Linux X11 API实现跨平台鼠标键盘模拟</w:t>
      </w:r>
      <w:r>
        <w:t xml:space="preserve"> </w:t>
      </w:r>
      <w:r>
        <w:rPr>
          <w:vertAlign w:val="superscript"/>
        </w:rPr>
        <w:footnoteReference w:id="33"/>
      </w:r>
      <w:r>
        <w:t xml:space="preserve">。API设计简洁，</w:t>
      </w:r>
      <w:r>
        <w:rPr>
          <w:rStyle w:val="VerbatimChar"/>
        </w:rPr>
        <w:t xml:space="preserve">pyautogui.click(200, 220)</w:t>
      </w:r>
      <w:r>
        <w:t xml:space="preserve">完成指定坐标点击，</w:t>
      </w:r>
      <w:r>
        <w:rPr>
          <w:rStyle w:val="VerbatimChar"/>
        </w:rPr>
        <w:t xml:space="preserve">pyautogui.write('Hello world!', interval=0.25)</w:t>
      </w:r>
      <w:r>
        <w:t xml:space="preserve">以25毫秒字符间隔模拟人工输入节奏。同时集成了基于Pillow的屏幕截图和图像定位，</w:t>
      </w:r>
      <w:r>
        <w:rPr>
          <w:rStyle w:val="VerbatimChar"/>
        </w:rPr>
        <w:t xml:space="preserve">locateOnScreen()</w:t>
      </w:r>
      <w:r>
        <w:t xml:space="preserve">可在屏幕上查找指定图像并返回坐标</w:t>
      </w:r>
      <w:r>
        <w:t xml:space="preserve"> </w:t>
      </w:r>
      <w:fldSimple w:instr="NOTEREF _Ref_Footnote_33 \h \f">
        <w:r>
          <w:rPr>
            <w:vertAlign w:val="superscript"/>
          </w:rPr>
          <w:t>33</w:t>
        </w:r>
      </w:fldSimple>
      <w:r>
        <w:t xml:space="preserve">。</w:t>
      </w:r>
    </w:p>
    <w:p>
      <w:pPr>
        <w:pStyle w:val="BodyText"/>
      </w:pPr>
      <w:r>
        <w:t xml:space="preserve">PyAutoGUI的关键限制包括：仅支持主显示器可靠操作；583个Open Issues反映出图像识别在复杂背景下的不稳定；分辨率变化或窗口位置调整均会导致脚本失效；更关键的是无法访问控件属性，脚本对应用内部状态完全无感知</w:t>
      </w:r>
      <w:r>
        <w:t xml:space="preserve"> </w:t>
      </w:r>
      <w:r>
        <w:rPr>
          <w:vertAlign w:val="superscript"/>
        </w:rPr>
        <w:footnoteReference w:id="34"/>
      </w:r>
      <w:r>
        <w:t xml:space="preserve">。这些限制使其更适合快速原型而非生产环境长期维护。</w:t>
      </w:r>
    </w:p>
    <w:p>
      <w:pPr>
        <w:pStyle w:val="BodyText"/>
      </w:pPr>
      <w:r>
        <w:rPr>
          <w:bCs/>
          <w:b/>
        </w:rPr>
        <w:t xml:space="preserve">AutoPy</w:t>
      </w:r>
      <w:r>
        <w:t xml:space="preserve"> </w:t>
      </w:r>
      <w:r>
        <w:t xml:space="preserve">采用Rust重写的底层核心，GitHub Stars 981</w:t>
      </w:r>
      <w:r>
        <w:t xml:space="preserve"> </w:t>
      </w:r>
      <w:r>
        <w:rPr>
          <w:vertAlign w:val="superscript"/>
        </w:rPr>
        <w:footnoteReference w:id="35"/>
      </w:r>
      <w:r>
        <w:t xml:space="preserve">。Rust实现带来更低系统调用延迟，适合高频鼠标操作场景。但社区规模小、功能集基础、原始仓库不再维护，使其更适合作为性能敏感场景的专用库</w:t>
      </w:r>
      <w:r>
        <w:t xml:space="preserve"> </w:t>
      </w:r>
      <w:r>
        <w:rPr>
          <w:vertAlign w:val="superscript"/>
        </w:rPr>
        <w:footnoteReference w:id="36"/>
      </w:r>
      <w:r>
        <w:t xml:space="preserve">。</w:t>
      </w:r>
    </w:p>
    <w:p>
      <w:pPr>
        <w:pStyle w:val="BodyText"/>
      </w:pPr>
      <w:r>
        <w:rPr>
          <w:bCs/>
          <w:b/>
        </w:rPr>
        <w:t xml:space="preserve">pydirectinput</w:t>
      </w:r>
      <w:r>
        <w:t xml:space="preserve"> </w:t>
      </w:r>
      <w:r>
        <w:t xml:space="preserve">及其分支</w:t>
      </w:r>
      <w:r>
        <w:t xml:space="preserve"> </w:t>
      </w:r>
      <w:r>
        <w:rPr>
          <w:bCs/>
          <w:b/>
        </w:rPr>
        <w:t xml:space="preserve">pydirectinput-rgx</w:t>
      </w:r>
      <w:r>
        <w:t xml:space="preserve"> </w:t>
      </w:r>
      <w:r>
        <w:t xml:space="preserve">针对DirectX游戏优化。传统工具使用Virtual Key Codes，而DirectInput直接读取硬件扫描码导致标准模拟失效。pydirectinput改用SendInput()配合Scan Codes，显著提升了DirectX兼容性</w:t>
      </w:r>
      <w:r>
        <w:t xml:space="preserve"> </w:t>
      </w:r>
      <w:r>
        <w:rPr>
          <w:vertAlign w:val="superscript"/>
        </w:rPr>
        <w:footnoteReference w:id="37"/>
      </w:r>
      <w:r>
        <w:t xml:space="preserve">。支持</w:t>
      </w:r>
      <w:r>
        <w:rPr>
          <w:rStyle w:val="VerbatimChar"/>
        </w:rPr>
        <w:t xml:space="preserve">attempt_pixel_perfect=True</w:t>
      </w:r>
      <w:r>
        <w:t xml:space="preserve">实现像素级精确定位，是游戏自动化的必要补充。</w:t>
      </w:r>
    </w:p>
    <w:bookmarkEnd w:id="49"/>
    <w:bookmarkStart w:id="50" w:name="基于windows-uia的工具"/>
    <w:p>
      <w:pPr>
        <w:pStyle w:val="Heading3"/>
      </w:pPr>
      <w:r>
        <w:t xml:space="preserve">3.3 基于Windows UIA的工具</w:t>
      </w:r>
    </w:p>
    <w:p>
      <w:pPr>
        <w:pStyle w:val="FirstParagraph"/>
      </w:pPr>
      <w:r>
        <w:t xml:space="preserve">UIA控件树路径通过微软UIAutomationCore.dll查询和操作控件树，可读取控件的名称、类型、值、状态等丰富属性，实现基于控件逻辑身份而非屏幕坐标的精准操作。这一路径的可靠性直接取决于目标应用对UIA协议的实现完整度——这也是Windows桌面Agent的核心瓶颈所在</w:t>
      </w:r>
      <w:r>
        <w:t xml:space="preserve"> </w:t>
      </w:r>
      <w:fldSimple w:instr="NOTEREF _Ref_Footnote_31 \h \f">
        <w:r>
          <w:rPr>
            <w:vertAlign w:val="superscript"/>
          </w:rPr>
          <w:t>31</w:t>
        </w:r>
      </w:fldSimple>
      <w:r>
        <w:t xml:space="preserve">。</w:t>
      </w:r>
    </w:p>
    <w:p>
      <w:pPr>
        <w:pStyle w:val="BodyText"/>
      </w:pPr>
      <w:r>
        <w:rPr>
          <w:bCs/>
          <w:b/>
        </w:rPr>
        <w:t xml:space="preserve">pywinauto</w:t>
      </w:r>
      <w:r>
        <w:t xml:space="preserve"> </w:t>
      </w:r>
      <w:r>
        <w:t xml:space="preserve">是Python生态最全面的Windows自动化库，GitHub Stars 6,100</w:t>
      </w:r>
      <w:r>
        <w:t xml:space="preserve"> </w:t>
      </w:r>
      <w:fldSimple w:instr="NOTEREF _Ref_Footnote_31 \h \f">
        <w:r>
          <w:rPr>
            <w:vertAlign w:val="superscript"/>
          </w:rPr>
          <w:t>31</w:t>
        </w:r>
      </w:fldSimple>
      <w:r>
        <w:t xml:space="preserve">。其双后端架构是核心设计：</w:t>
      </w:r>
      <w:r>
        <w:rPr>
          <w:rStyle w:val="VerbatimChar"/>
        </w:rPr>
        <w:t xml:space="preserve">backend="win32"</w:t>
      </w:r>
      <w:r>
        <w:t xml:space="preserve">适合MFC、VB6等传统应用；</w:t>
      </w:r>
      <w:r>
        <w:rPr>
          <w:rStyle w:val="VerbatimChar"/>
        </w:rPr>
        <w:t xml:space="preserve">backend="uia"</w:t>
      </w:r>
      <w:r>
        <w:t xml:space="preserve">处理WPF、UWP、Qt等现代UI框架</w:t>
      </w:r>
      <w:r>
        <w:t xml:space="preserve"> </w:t>
      </w:r>
      <w:r>
        <w:rPr>
          <w:vertAlign w:val="superscript"/>
        </w:rPr>
        <w:footnoteReference w:id="38"/>
      </w:r>
      <w:r>
        <w:t xml:space="preserve">。脚本风格接近自然语言，</w:t>
      </w:r>
      <w:r>
        <w:rPr>
          <w:rStyle w:val="VerbatimChar"/>
        </w:rPr>
        <w:t xml:space="preserve">dlg.window(title_re=".*Notepad").Edit.type_keys("Hello!", with_spaces=True)</w:t>
      </w:r>
      <w:r>
        <w:t xml:space="preserve">即可完成输入</w:t>
      </w:r>
      <w:r>
        <w:t xml:space="preserve"> </w:t>
      </w:r>
      <w:r>
        <w:rPr>
          <w:vertAlign w:val="superscript"/>
        </w:rPr>
        <w:footnoteReference w:id="39"/>
      </w:r>
      <w:r>
        <w:t xml:space="preserve">。双后端选择增加决策成本——Win32后端快但信息有限，UIA后端丰富但有性能开销</w:t>
      </w:r>
      <w:r>
        <w:t xml:space="preserve"> </w:t>
      </w:r>
      <w:r>
        <w:rPr>
          <w:vertAlign w:val="superscript"/>
        </w:rPr>
        <w:footnoteReference w:id="40"/>
      </w:r>
      <w:r>
        <w:t xml:space="preserve">。535个Open Issues反映在DirectUI/CustomControl自定义控件上仍面临识别失败问题。</w:t>
      </w:r>
    </w:p>
    <w:p>
      <w:pPr>
        <w:pStyle w:val="BodyText"/>
      </w:pPr>
      <w:r>
        <w:rPr>
          <w:bCs/>
          <w:b/>
        </w:rPr>
        <w:t xml:space="preserve">uiautomation</w:t>
      </w:r>
      <w:r>
        <w:t xml:space="preserve">（yinkaisheng开发）GitHub Stars 3,521</w:t>
      </w:r>
      <w:r>
        <w:t xml:space="preserve"> </w:t>
      </w:r>
      <w:r>
        <w:rPr>
          <w:vertAlign w:val="superscript"/>
        </w:rPr>
        <w:footnoteReference w:id="41"/>
      </w:r>
      <w:r>
        <w:t xml:space="preserve">，通过comtypes直接封装UIAutomationCore.dll原生接口</w:t>
      </w:r>
      <w:r>
        <w:t xml:space="preserve"> </w:t>
      </w:r>
      <w:r>
        <w:rPr>
          <w:vertAlign w:val="superscript"/>
        </w:rPr>
        <w:footnoteReference w:id="42"/>
      </w:r>
      <w:r>
        <w:t xml:space="preserve">。在国内企业应用环境中兼容性更好，尤其对钉钉、企业微信等国产软件控件识别率较高。内置的</w:t>
      </w:r>
      <w:r>
        <w:rPr>
          <w:rStyle w:val="VerbatimChar"/>
        </w:rPr>
        <w:t xml:space="preserve">automation.py</w:t>
      </w:r>
      <w:r>
        <w:t xml:space="preserve">工具可打印完整控件树，极大简化调试</w:t>
      </w:r>
      <w:r>
        <w:t xml:space="preserve"> </w:t>
      </w:r>
      <w:r>
        <w:rPr>
          <w:vertAlign w:val="superscript"/>
        </w:rPr>
        <w:footnoteReference w:id="43"/>
      </w:r>
      <w:r>
        <w:t xml:space="preserve">。C++ DLL还提供高性能Bitmap图像操作。缺点是SendKeys在中文输入法下偶有编码问题，某些Python版本下comtypes存在兼容性故障</w:t>
      </w:r>
      <w:r>
        <w:t xml:space="preserve"> </w:t>
      </w:r>
      <w:fldSimple w:instr="NOTEREF _Ref_Footnote_42 \h \f">
        <w:r>
          <w:rPr>
            <w:vertAlign w:val="superscript"/>
          </w:rPr>
          <w:t>42</w:t>
        </w:r>
      </w:fldSimple>
      <w:r>
        <w:t xml:space="preserve">。</w:t>
      </w:r>
    </w:p>
    <w:p>
      <w:pPr>
        <w:pStyle w:val="BodyText"/>
      </w:pPr>
      <w:r>
        <w:rPr>
          <w:bCs/>
          <w:b/>
        </w:rPr>
        <w:t xml:space="preserve">FlaUI</w:t>
      </w:r>
      <w:r>
        <w:t xml:space="preserve"> </w:t>
      </w:r>
      <w:r>
        <w:t xml:space="preserve">面向.NET生态，GitHub Stars 3,027</w:t>
      </w:r>
      <w:r>
        <w:t xml:space="preserve"> </w:t>
      </w:r>
      <w:r>
        <w:rPr>
          <w:vertAlign w:val="superscript"/>
        </w:rPr>
        <w:footnoteReference w:id="44"/>
      </w:r>
      <w:r>
        <w:t xml:space="preserve">，支持UIA2和UIA3接口。API设计现代干净，支持XPath语法定位控件，配套FlaUInspect工具提供可视化控件树查看</w:t>
      </w:r>
      <w:r>
        <w:t xml:space="preserve"> </w:t>
      </w:r>
      <w:r>
        <w:rPr>
          <w:vertAlign w:val="superscript"/>
        </w:rPr>
        <w:footnoteReference w:id="45"/>
      </w:r>
      <w:r>
        <w:t xml:space="preserve">。Python开发者可通过pythonnet或robotframework-flaui库使用</w:t>
      </w:r>
      <w:r>
        <w:t xml:space="preserve"> </w:t>
      </w:r>
      <w:r>
        <w:rPr>
          <w:vertAlign w:val="superscript"/>
        </w:rPr>
        <w:footnoteReference w:id="46"/>
      </w:r>
      <w:r>
        <w:t xml:space="preserve">。局限在于.NET深度绑定，纯Python项目引入需额外运行时依赖，且不支持远程执行。</w:t>
      </w:r>
    </w:p>
    <w:p>
      <w:pPr>
        <w:pStyle w:val="BodyText"/>
      </w:pPr>
      <w:r>
        <w:rPr>
          <w:bCs/>
          <w:b/>
        </w:rPr>
        <w:t xml:space="preserve">WinAppDriver</w:t>
      </w:r>
      <w:r>
        <w:t xml:space="preserve"> </w:t>
      </w:r>
      <w:r>
        <w:t xml:space="preserve">是微软官方Windows应用驱动，实现Selenium WebDriver协议</w:t>
      </w:r>
      <w:r>
        <w:t xml:space="preserve"> </w:t>
      </w:r>
      <w:r>
        <w:rPr>
          <w:vertAlign w:val="superscript"/>
        </w:rPr>
        <w:footnoteReference w:id="47"/>
      </w:r>
      <w:r>
        <w:t xml:space="preserve">。支持AccessibilityId、ClassName、XPath等标准定位器，内置UI Recorder可录制操作生成脚本。通过Appium Windows Driver集成，Python开发者可使用Appium客户端库开发</w:t>
      </w:r>
      <w:r>
        <w:t xml:space="preserve"> </w:t>
      </w:r>
      <w:r>
        <w:rPr>
          <w:vertAlign w:val="superscript"/>
        </w:rPr>
        <w:footnoteReference w:id="48"/>
      </w:r>
      <w:r>
        <w:t xml:space="preserve">。但更新频率低（最新RC于2021年发布），需开启开发者模式，仅支持Windows 10+，社区活跃度呈下降趋势。</w:t>
      </w:r>
    </w:p>
    <w:bookmarkEnd w:id="50"/>
    <w:bookmarkStart w:id="51" w:name="基于图像识别的工具"/>
    <w:p>
      <w:pPr>
        <w:pStyle w:val="Heading3"/>
      </w:pPr>
      <w:r>
        <w:t xml:space="preserve">3.4 基于图像识别的工具</w:t>
      </w:r>
    </w:p>
    <w:p>
      <w:pPr>
        <w:pStyle w:val="FirstParagraph"/>
      </w:pPr>
      <w:r>
        <w:t xml:space="preserve">当目标应用不提供控件信息时（游戏、自绘UI工业软件），图像识别路径成为唯一可行方案。</w:t>
      </w:r>
    </w:p>
    <w:p>
      <w:pPr>
        <w:pStyle w:val="BodyText"/>
      </w:pPr>
      <w:r>
        <w:rPr>
          <w:bCs/>
          <w:b/>
        </w:rPr>
        <w:t xml:space="preserve">Airtest</w:t>
      </w:r>
      <w:r>
        <w:t xml:space="preserve"> </w:t>
      </w:r>
      <w:r>
        <w:t xml:space="preserve">由网易开源（Apache-2.0），GitHub Stars约5,000+</w:t>
      </w:r>
      <w:r>
        <w:t xml:space="preserve"> </w:t>
      </w:r>
      <w:r>
        <w:rPr>
          <w:vertAlign w:val="superscript"/>
        </w:rPr>
        <w:footnoteReference w:id="49"/>
      </w:r>
      <w:r>
        <w:t xml:space="preserve">。核心创新是跨平台自动化框架：同一套图像识别脚本可在Android、iOS和Windows运行。</w:t>
      </w:r>
      <w:r>
        <w:rPr>
          <w:rStyle w:val="VerbatimChar"/>
        </w:rPr>
        <w:t xml:space="preserve">touch("image_of_button.png")</w:t>
      </w:r>
      <w:r>
        <w:t xml:space="preserve"> </w:t>
      </w:r>
      <w:r>
        <w:t xml:space="preserve">API接受图像文件路径，框架自动搜索匹配并执行点击</w:t>
      </w:r>
      <w:r>
        <w:t xml:space="preserve"> </w:t>
      </w:r>
      <w:r>
        <w:rPr>
          <w:vertAlign w:val="superscript"/>
        </w:rPr>
        <w:footnoteReference w:id="50"/>
      </w:r>
      <w:r>
        <w:t xml:space="preserve">。AirtestIDE提供可视化开发环境；Poco框架在Unity3D、Cocos2dx等应用上支持直接访问UI控件层次，实现图像与控件驱动的混合使用。但图像模板需随UI变更维护，匹配计算开销使执行速度明显慢于UIA路径。</w:t>
      </w:r>
    </w:p>
    <w:p>
      <w:pPr>
        <w:pStyle w:val="BodyText"/>
      </w:pPr>
      <w:r>
        <w:rPr>
          <w:bCs/>
          <w:b/>
        </w:rPr>
        <w:t xml:space="preserve">SikuliX</w:t>
      </w:r>
      <w:r>
        <w:t xml:space="preserve">（现更名OculiX）是该领域开创性项目，基于Java和OpenCV</w:t>
      </w:r>
      <w:r>
        <w:t xml:space="preserve"> </w:t>
      </w:r>
      <w:r>
        <w:rPr>
          <w:vertAlign w:val="superscript"/>
        </w:rPr>
        <w:footnoteReference w:id="51"/>
      </w:r>
      <w:r>
        <w:t xml:space="preserve">。项目已迁移至OculiX继续维护，新增MCP Server支持。但Java环境依赖、图像维护成本高、执行速度慢，使其在新项目中逐渐被替代。</w:t>
      </w:r>
    </w:p>
    <w:p>
      <w:pPr>
        <w:pStyle w:val="BodyText"/>
      </w:pPr>
      <w:r>
        <w:rPr>
          <w:bCs/>
          <w:b/>
        </w:rPr>
        <w:t xml:space="preserve">lackey</w:t>
      </w:r>
      <w:r>
        <w:t xml:space="preserve"> </w:t>
      </w:r>
      <w:r>
        <w:t xml:space="preserve">是Sikuli的纯Python替代，基于OpenCV图像模式匹配，无需Java运行时</w:t>
      </w:r>
      <w:r>
        <w:t xml:space="preserve"> </w:t>
      </w:r>
      <w:r>
        <w:rPr>
          <w:vertAlign w:val="superscript"/>
        </w:rPr>
        <w:footnoteReference w:id="52"/>
      </w:r>
      <w:r>
        <w:t xml:space="preserve">。社区规模小、维护状态不确定，更适合轻量级视觉任务的快速解决方案。</w:t>
      </w:r>
    </w:p>
    <w:bookmarkEnd w:id="51"/>
    <w:bookmarkStart w:id="54" w:name="综合对比与选型建议"/>
    <w:p>
      <w:pPr>
        <w:pStyle w:val="Heading3"/>
      </w:pPr>
      <w:r>
        <w:t xml:space="preserve">3.5 综合对比与选型建议</w:t>
      </w:r>
    </w:p>
    <w:bookmarkStart w:id="52" w:name="十二工具功能对比矩阵"/>
    <w:p>
      <w:pPr>
        <w:pStyle w:val="Heading4"/>
      </w:pPr>
      <w:r>
        <w:t xml:space="preserve">3.5.1 十二工具功能对比矩阵</w:t>
      </w:r>
    </w:p>
    <w:tbl>
      <w:tblPr>
        <w:tblStyle w:val="Table"/>
        <w:tblW w:type="pct" w:w="5000"/>
        <w:tblLook w:firstRow="1" w:lastRow="0" w:firstColumn="0" w:lastColumn="0" w:noHBand="0" w:noVBand="0" w:val="0020"/>
      </w:tblPr>
      <w:tblGrid>
        <w:gridCol w:w="546"/>
        <w:gridCol w:w="637"/>
        <w:gridCol w:w="546"/>
        <w:gridCol w:w="819"/>
        <w:gridCol w:w="728"/>
        <w:gridCol w:w="1001"/>
        <w:gridCol w:w="1183"/>
        <w:gridCol w:w="819"/>
        <w:gridCol w:w="819"/>
        <w:gridCol w:w="819"/>
      </w:tblGrid>
      <w:tr>
        <w:trPr>
          <w:tblHeader w:val="true"/>
        </w:trPr>
        <w:tc>
          <w:tcPr/>
          <w:p>
            <w:pPr>
              <w:pStyle w:val="Compact"/>
              <w:jc w:val="left"/>
            </w:pPr>
            <w:r>
              <w:t xml:space="preserve">工具</w:t>
            </w:r>
          </w:p>
        </w:tc>
        <w:tc>
          <w:tcPr/>
          <w:p>
            <w:pPr>
              <w:pStyle w:val="Compact"/>
              <w:jc w:val="left"/>
            </w:pPr>
            <w:r>
              <w:t xml:space="preserve">Stars</w:t>
            </w:r>
          </w:p>
        </w:tc>
        <w:tc>
          <w:tcPr/>
          <w:p>
            <w:pPr>
              <w:pStyle w:val="Compact"/>
              <w:jc w:val="left"/>
            </w:pPr>
            <w:r>
              <w:t xml:space="preserve">语言</w:t>
            </w:r>
          </w:p>
        </w:tc>
        <w:tc>
          <w:tcPr/>
          <w:p>
            <w:pPr>
              <w:pStyle w:val="Compact"/>
              <w:jc w:val="left"/>
            </w:pPr>
            <w:r>
              <w:t xml:space="preserve">技术路径</w:t>
            </w:r>
          </w:p>
        </w:tc>
        <w:tc>
          <w:tcPr/>
          <w:p>
            <w:pPr>
              <w:pStyle w:val="Compact"/>
              <w:jc w:val="left"/>
            </w:pPr>
            <w:r>
              <w:t xml:space="preserve">跨平台</w:t>
            </w:r>
          </w:p>
        </w:tc>
        <w:tc>
          <w:tcPr/>
          <w:p>
            <w:pPr>
              <w:pStyle w:val="Compact"/>
              <w:jc w:val="left"/>
            </w:pPr>
            <w:r>
              <w:t xml:space="preserve">Python集成</w:t>
            </w:r>
          </w:p>
        </w:tc>
        <w:tc>
          <w:tcPr/>
          <w:p>
            <w:pPr>
              <w:pStyle w:val="Compact"/>
              <w:jc w:val="left"/>
            </w:pPr>
            <w:r>
              <w:t xml:space="preserve">控件属性访问</w:t>
            </w:r>
          </w:p>
        </w:tc>
        <w:tc>
          <w:tcPr/>
          <w:p>
            <w:pPr>
              <w:pStyle w:val="Compact"/>
              <w:jc w:val="left"/>
            </w:pPr>
            <w:r>
              <w:t xml:space="preserve">图像识别</w:t>
            </w:r>
          </w:p>
        </w:tc>
        <w:tc>
          <w:tcPr/>
          <w:p>
            <w:pPr>
              <w:pStyle w:val="Compact"/>
              <w:jc w:val="left"/>
            </w:pPr>
            <w:r>
              <w:t xml:space="preserve">维护状态</w:t>
            </w:r>
          </w:p>
        </w:tc>
        <w:tc>
          <w:tcPr/>
          <w:p>
            <w:pPr>
              <w:pStyle w:val="Compact"/>
              <w:jc w:val="left"/>
            </w:pPr>
            <w:r>
              <w:t xml:space="preserve">适用场景</w:t>
            </w:r>
          </w:p>
        </w:tc>
      </w:tr>
      <w:tr>
        <w:tc>
          <w:tcPr/>
          <w:p>
            <w:pPr>
              <w:pStyle w:val="Compact"/>
              <w:jc w:val="left"/>
            </w:pPr>
            <w:r>
              <w:t xml:space="preserve">PyAutoGUI</w:t>
            </w:r>
            <w:r>
              <w:t xml:space="preserve"> </w:t>
            </w:r>
            <w:fldSimple w:instr="NOTEREF _Ref_Footnote_32 \h \f">
              <w:r>
                <w:rPr>
                  <w:vertAlign w:val="superscript"/>
                </w:rPr>
                <w:t>32</w:t>
              </w:r>
            </w:fldSimple>
          </w:p>
        </w:tc>
        <w:tc>
          <w:tcPr/>
          <w:p>
            <w:pPr>
              <w:pStyle w:val="Compact"/>
              <w:jc w:val="left"/>
            </w:pPr>
            <w:r>
              <w:t xml:space="preserve">12,611</w:t>
            </w:r>
          </w:p>
        </w:tc>
        <w:tc>
          <w:tcPr/>
          <w:p>
            <w:pPr>
              <w:pStyle w:val="Compact"/>
              <w:jc w:val="left"/>
            </w:pPr>
            <w:r>
              <w:t xml:space="preserve">Python</w:t>
            </w:r>
          </w:p>
        </w:tc>
        <w:tc>
          <w:tcPr/>
          <w:p>
            <w:pPr>
              <w:pStyle w:val="Compact"/>
              <w:jc w:val="left"/>
            </w:pPr>
            <w:r>
              <w:t xml:space="preserve">坐标模拟</w:t>
            </w:r>
          </w:p>
        </w:tc>
        <w:tc>
          <w:tcPr/>
          <w:p>
            <w:pPr>
              <w:pStyle w:val="Compact"/>
              <w:jc w:val="left"/>
            </w:pPr>
            <w:r>
              <w:t xml:space="preserve">Win/Mac/Lin</w:t>
            </w:r>
          </w:p>
        </w:tc>
        <w:tc>
          <w:tcPr/>
          <w:p>
            <w:pPr>
              <w:pStyle w:val="Compact"/>
              <w:jc w:val="left"/>
            </w:pPr>
            <w:r>
              <w:t xml:space="preserve">Native</w:t>
            </w:r>
          </w:p>
        </w:tc>
        <w:tc>
          <w:tcPr/>
          <w:p>
            <w:pPr>
              <w:pStyle w:val="Compact"/>
              <w:jc w:val="left"/>
            </w:pPr>
            <w:r>
              <w:t xml:space="preserve">否</w:t>
            </w:r>
          </w:p>
        </w:tc>
        <w:tc>
          <w:tcPr/>
          <w:p>
            <w:pPr>
              <w:pStyle w:val="Compact"/>
              <w:jc w:val="left"/>
            </w:pPr>
            <w:r>
              <w:t xml:space="preserve">是</w:t>
            </w:r>
          </w:p>
        </w:tc>
        <w:tc>
          <w:tcPr/>
          <w:p>
            <w:pPr>
              <w:pStyle w:val="Compact"/>
              <w:jc w:val="left"/>
            </w:pPr>
            <w:r>
              <w:t xml:space="preserve">活跃</w:t>
            </w:r>
          </w:p>
        </w:tc>
        <w:tc>
          <w:tcPr/>
          <w:p>
            <w:pPr>
              <w:pStyle w:val="Compact"/>
              <w:jc w:val="left"/>
            </w:pPr>
            <w:r>
              <w:t xml:space="preserve">快速原型、简单脚本</w:t>
            </w:r>
          </w:p>
        </w:tc>
      </w:tr>
      <w:tr>
        <w:tc>
          <w:tcPr/>
          <w:p>
            <w:pPr>
              <w:pStyle w:val="Compact"/>
              <w:jc w:val="left"/>
            </w:pPr>
            <w:r>
              <w:t xml:space="preserve">AutoPy</w:t>
            </w:r>
            <w:r>
              <w:t xml:space="preserve"> </w:t>
            </w:r>
            <w:fldSimple w:instr="NOTEREF _Ref_Footnote_35 \h \f">
              <w:r>
                <w:rPr>
                  <w:vertAlign w:val="superscript"/>
                </w:rPr>
                <w:t>35</w:t>
              </w:r>
            </w:fldSimple>
          </w:p>
        </w:tc>
        <w:tc>
          <w:tcPr/>
          <w:p>
            <w:pPr>
              <w:pStyle w:val="Compact"/>
              <w:jc w:val="left"/>
            </w:pPr>
            <w:r>
              <w:t xml:space="preserve">981</w:t>
            </w:r>
          </w:p>
        </w:tc>
        <w:tc>
          <w:tcPr/>
          <w:p>
            <w:pPr>
              <w:pStyle w:val="Compact"/>
              <w:jc w:val="left"/>
            </w:pPr>
            <w:r>
              <w:t xml:space="preserve">Rust+C</w:t>
            </w:r>
          </w:p>
        </w:tc>
        <w:tc>
          <w:tcPr/>
          <w:p>
            <w:pPr>
              <w:pStyle w:val="Compact"/>
              <w:jc w:val="left"/>
            </w:pPr>
            <w:r>
              <w:t xml:space="preserve">坐标模拟</w:t>
            </w:r>
          </w:p>
        </w:tc>
        <w:tc>
          <w:tcPr/>
          <w:p>
            <w:pPr>
              <w:pStyle w:val="Compact"/>
              <w:jc w:val="left"/>
            </w:pPr>
            <w:r>
              <w:t xml:space="preserve">Win/Mac/Lin</w:t>
            </w:r>
          </w:p>
        </w:tc>
        <w:tc>
          <w:tcPr/>
          <w:p>
            <w:pPr>
              <w:pStyle w:val="Compact"/>
              <w:jc w:val="left"/>
            </w:pPr>
            <w:r>
              <w:t xml:space="preserve">绑定</w:t>
            </w:r>
          </w:p>
        </w:tc>
        <w:tc>
          <w:tcPr/>
          <w:p>
            <w:pPr>
              <w:pStyle w:val="Compact"/>
              <w:jc w:val="left"/>
            </w:pPr>
            <w:r>
              <w:t xml:space="preserve">否</w:t>
            </w:r>
          </w:p>
        </w:tc>
        <w:tc>
          <w:tcPr/>
          <w:p>
            <w:pPr>
              <w:pStyle w:val="Compact"/>
              <w:jc w:val="left"/>
            </w:pPr>
            <w:r>
              <w:t xml:space="preserve">是</w:t>
            </w:r>
          </w:p>
        </w:tc>
        <w:tc>
          <w:tcPr/>
          <w:p>
            <w:pPr>
              <w:pStyle w:val="Compact"/>
              <w:jc w:val="left"/>
            </w:pPr>
            <w:r>
              <w:t xml:space="preserve">缓慢</w:t>
            </w:r>
          </w:p>
        </w:tc>
        <w:tc>
          <w:tcPr/>
          <w:p>
            <w:pPr>
              <w:pStyle w:val="Compact"/>
              <w:jc w:val="left"/>
            </w:pPr>
            <w:r>
              <w:t xml:space="preserve">性能敏感轻量任务</w:t>
            </w:r>
          </w:p>
        </w:tc>
      </w:tr>
      <w:tr>
        <w:tc>
          <w:tcPr/>
          <w:p>
            <w:pPr>
              <w:pStyle w:val="Compact"/>
              <w:jc w:val="left"/>
            </w:pPr>
            <w:r>
              <w:t xml:space="preserve">pydirectinput</w:t>
            </w:r>
            <w:r>
              <w:t xml:space="preserve"> </w:t>
            </w:r>
            <w:fldSimple w:instr="NOTEREF _Ref_Footnote_37 \h \f">
              <w:r>
                <w:rPr>
                  <w:vertAlign w:val="superscript"/>
                </w:rPr>
                <w:t>37</w:t>
              </w:r>
            </w:fldSimple>
          </w:p>
        </w:tc>
        <w:tc>
          <w:tcPr/>
          <w:p>
            <w:pPr>
              <w:pStyle w:val="Compact"/>
              <w:jc w:val="left"/>
            </w:pPr>
            <w:r>
              <w:t xml:space="preserve">N/A</w:t>
            </w:r>
          </w:p>
        </w:tc>
        <w:tc>
          <w:tcPr/>
          <w:p>
            <w:pPr>
              <w:pStyle w:val="Compact"/>
              <w:jc w:val="left"/>
            </w:pPr>
            <w:r>
              <w:t xml:space="preserve">Python</w:t>
            </w:r>
          </w:p>
        </w:tc>
        <w:tc>
          <w:tcPr/>
          <w:p>
            <w:pPr>
              <w:pStyle w:val="Compact"/>
              <w:jc w:val="left"/>
            </w:pPr>
            <w:r>
              <w:t xml:space="preserve">坐标模拟(DirectInput)</w:t>
            </w:r>
          </w:p>
        </w:tc>
        <w:tc>
          <w:tcPr/>
          <w:p>
            <w:pPr>
              <w:pStyle w:val="Compact"/>
              <w:jc w:val="left"/>
            </w:pPr>
            <w:r>
              <w:t xml:space="preserve">Win</w:t>
            </w:r>
          </w:p>
        </w:tc>
        <w:tc>
          <w:tcPr/>
          <w:p>
            <w:pPr>
              <w:pStyle w:val="Compact"/>
              <w:jc w:val="left"/>
            </w:pPr>
            <w:r>
              <w:t xml:space="preserve">Native</w:t>
            </w:r>
          </w:p>
        </w:tc>
        <w:tc>
          <w:tcPr/>
          <w:p>
            <w:pPr>
              <w:pStyle w:val="Compact"/>
              <w:jc w:val="left"/>
            </w:pPr>
            <w:r>
              <w:t xml:space="preserve">否</w:t>
            </w:r>
          </w:p>
        </w:tc>
        <w:tc>
          <w:tcPr/>
          <w:p>
            <w:pPr>
              <w:pStyle w:val="Compact"/>
              <w:jc w:val="left"/>
            </w:pPr>
            <w:r>
              <w:t xml:space="preserve">否</w:t>
            </w:r>
          </w:p>
        </w:tc>
        <w:tc>
          <w:tcPr/>
          <w:p>
            <w:pPr>
              <w:pStyle w:val="Compact"/>
              <w:jc w:val="left"/>
            </w:pPr>
            <w:r>
              <w:t xml:space="preserve">活跃</w:t>
            </w:r>
          </w:p>
        </w:tc>
        <w:tc>
          <w:tcPr/>
          <w:p>
            <w:pPr>
              <w:pStyle w:val="Compact"/>
              <w:jc w:val="left"/>
            </w:pPr>
            <w:r>
              <w:t xml:space="preserve">DirectX游戏自动化</w:t>
            </w:r>
          </w:p>
        </w:tc>
      </w:tr>
      <w:tr>
        <w:tc>
          <w:tcPr/>
          <w:p>
            <w:pPr>
              <w:pStyle w:val="Compact"/>
              <w:jc w:val="left"/>
            </w:pPr>
            <w:r>
              <w:t xml:space="preserve">pywinauto</w:t>
            </w:r>
            <w:r>
              <w:t xml:space="preserve"> </w:t>
            </w:r>
            <w:fldSimple w:instr="NOTEREF _Ref_Footnote_31 \h \f">
              <w:r>
                <w:rPr>
                  <w:vertAlign w:val="superscript"/>
                </w:rPr>
                <w:t>31</w:t>
              </w:r>
            </w:fldSimple>
          </w:p>
        </w:tc>
        <w:tc>
          <w:tcPr/>
          <w:p>
            <w:pPr>
              <w:pStyle w:val="Compact"/>
              <w:jc w:val="left"/>
            </w:pPr>
            <w:r>
              <w:t xml:space="preserve">6,100</w:t>
            </w:r>
          </w:p>
        </w:tc>
        <w:tc>
          <w:tcPr/>
          <w:p>
            <w:pPr>
              <w:pStyle w:val="Compact"/>
              <w:jc w:val="left"/>
            </w:pPr>
            <w:r>
              <w:t xml:space="preserve">Python</w:t>
            </w:r>
          </w:p>
        </w:tc>
        <w:tc>
          <w:tcPr/>
          <w:p>
            <w:pPr>
              <w:pStyle w:val="Compact"/>
              <w:jc w:val="left"/>
            </w:pPr>
            <w:r>
              <w:t xml:space="preserve">UIA+Win32</w:t>
            </w:r>
          </w:p>
        </w:tc>
        <w:tc>
          <w:tcPr/>
          <w:p>
            <w:pPr>
              <w:pStyle w:val="Compact"/>
              <w:jc w:val="left"/>
            </w:pPr>
            <w:r>
              <w:t xml:space="preserve">Win(主)/Lin(实验)</w:t>
            </w:r>
          </w:p>
        </w:tc>
        <w:tc>
          <w:tcPr/>
          <w:p>
            <w:pPr>
              <w:pStyle w:val="Compact"/>
              <w:jc w:val="left"/>
            </w:pPr>
            <w:r>
              <w:t xml:space="preserve">Native</w:t>
            </w:r>
          </w:p>
        </w:tc>
        <w:tc>
          <w:tcPr/>
          <w:p>
            <w:pPr>
              <w:pStyle w:val="Compact"/>
              <w:jc w:val="left"/>
            </w:pPr>
            <w:r>
              <w:t xml:space="preserve">是</w:t>
            </w:r>
          </w:p>
        </w:tc>
        <w:tc>
          <w:tcPr/>
          <w:p>
            <w:pPr>
              <w:pStyle w:val="Compact"/>
              <w:jc w:val="left"/>
            </w:pPr>
            <w:r>
              <w:t xml:space="preserve">否</w:t>
            </w:r>
          </w:p>
        </w:tc>
        <w:tc>
          <w:tcPr/>
          <w:p>
            <w:pPr>
              <w:pStyle w:val="Compact"/>
              <w:jc w:val="left"/>
            </w:pPr>
            <w:r>
              <w:t xml:space="preserve">活跃</w:t>
            </w:r>
          </w:p>
        </w:tc>
        <w:tc>
          <w:tcPr/>
          <w:p>
            <w:pPr>
              <w:pStyle w:val="Compact"/>
              <w:jc w:val="left"/>
            </w:pPr>
            <w:r>
              <w:t xml:space="preserve">复杂Windows企业应用</w:t>
            </w:r>
          </w:p>
        </w:tc>
      </w:tr>
      <w:tr>
        <w:tc>
          <w:tcPr/>
          <w:p>
            <w:pPr>
              <w:pStyle w:val="Compact"/>
              <w:jc w:val="left"/>
            </w:pPr>
            <w:r>
              <w:t xml:space="preserve">uiautomation</w:t>
            </w:r>
            <w:r>
              <w:t xml:space="preserve"> </w:t>
            </w:r>
            <w:fldSimple w:instr="NOTEREF _Ref_Footnote_41 \h \f">
              <w:r>
                <w:rPr>
                  <w:vertAlign w:val="superscript"/>
                </w:rPr>
                <w:t>41</w:t>
              </w:r>
            </w:fldSimple>
          </w:p>
        </w:tc>
        <w:tc>
          <w:tcPr/>
          <w:p>
            <w:pPr>
              <w:pStyle w:val="Compact"/>
              <w:jc w:val="left"/>
            </w:pPr>
            <w:r>
              <w:t xml:space="preserve">3,521</w:t>
            </w:r>
          </w:p>
        </w:tc>
        <w:tc>
          <w:tcPr/>
          <w:p>
            <w:pPr>
              <w:pStyle w:val="Compact"/>
              <w:jc w:val="left"/>
            </w:pPr>
            <w:r>
              <w:t xml:space="preserve">Python+C++</w:t>
            </w:r>
          </w:p>
        </w:tc>
        <w:tc>
          <w:tcPr/>
          <w:p>
            <w:pPr>
              <w:pStyle w:val="Compact"/>
              <w:jc w:val="left"/>
            </w:pPr>
            <w:r>
              <w:t xml:space="preserve">UIA</w:t>
            </w:r>
          </w:p>
        </w:tc>
        <w:tc>
          <w:tcPr/>
          <w:p>
            <w:pPr>
              <w:pStyle w:val="Compact"/>
              <w:jc w:val="left"/>
            </w:pPr>
            <w:r>
              <w:t xml:space="preserve">Win</w:t>
            </w:r>
          </w:p>
        </w:tc>
        <w:tc>
          <w:tcPr/>
          <w:p>
            <w:pPr>
              <w:pStyle w:val="Compact"/>
              <w:jc w:val="left"/>
            </w:pPr>
            <w:r>
              <w:t xml:space="preserve">Native</w:t>
            </w:r>
          </w:p>
        </w:tc>
        <w:tc>
          <w:tcPr/>
          <w:p>
            <w:pPr>
              <w:pStyle w:val="Compact"/>
              <w:jc w:val="left"/>
            </w:pPr>
            <w:r>
              <w:t xml:space="preserve">是</w:t>
            </w:r>
          </w:p>
        </w:tc>
        <w:tc>
          <w:tcPr/>
          <w:p>
            <w:pPr>
              <w:pStyle w:val="Compact"/>
              <w:jc w:val="left"/>
            </w:pPr>
            <w:r>
              <w:t xml:space="preserve">是(内置Bitmap)</w:t>
            </w:r>
          </w:p>
        </w:tc>
        <w:tc>
          <w:tcPr/>
          <w:p>
            <w:pPr>
              <w:pStyle w:val="Compact"/>
              <w:jc w:val="left"/>
            </w:pPr>
            <w:r>
              <w:t xml:space="preserve">活跃</w:t>
            </w:r>
          </w:p>
        </w:tc>
        <w:tc>
          <w:tcPr/>
          <w:p>
            <w:pPr>
              <w:pStyle w:val="Compact"/>
              <w:jc w:val="left"/>
            </w:pPr>
            <w:r>
              <w:t xml:space="preserve">中文环境企业应用</w:t>
            </w:r>
          </w:p>
        </w:tc>
      </w:tr>
      <w:tr>
        <w:tc>
          <w:tcPr/>
          <w:p>
            <w:pPr>
              <w:pStyle w:val="Compact"/>
              <w:jc w:val="left"/>
            </w:pPr>
            <w:r>
              <w:t xml:space="preserve">FlaUI</w:t>
            </w:r>
            <w:r>
              <w:t xml:space="preserve"> </w:t>
            </w:r>
            <w:fldSimple w:instr="NOTEREF _Ref_Footnote_44 \h \f">
              <w:r>
                <w:rPr>
                  <w:vertAlign w:val="superscript"/>
                </w:rPr>
                <w:t>44</w:t>
              </w:r>
            </w:fldSimple>
          </w:p>
        </w:tc>
        <w:tc>
          <w:tcPr/>
          <w:p>
            <w:pPr>
              <w:pStyle w:val="Compact"/>
              <w:jc w:val="left"/>
            </w:pPr>
            <w:r>
              <w:t xml:space="preserve">3,027</w:t>
            </w:r>
          </w:p>
        </w:tc>
        <w:tc>
          <w:tcPr/>
          <w:p>
            <w:pPr>
              <w:pStyle w:val="Compact"/>
              <w:jc w:val="left"/>
            </w:pPr>
            <w:r>
              <w:t xml:space="preserve">C#</w:t>
            </w:r>
          </w:p>
        </w:tc>
        <w:tc>
          <w:tcPr/>
          <w:p>
            <w:pPr>
              <w:pStyle w:val="Compact"/>
              <w:jc w:val="left"/>
            </w:pPr>
            <w:r>
              <w:t xml:space="preserve">UIA2/UIA3</w:t>
            </w:r>
          </w:p>
        </w:tc>
        <w:tc>
          <w:tcPr/>
          <w:p>
            <w:pPr>
              <w:pStyle w:val="Compact"/>
              <w:jc w:val="left"/>
            </w:pPr>
            <w:r>
              <w:t xml:space="preserve">Win</w:t>
            </w:r>
          </w:p>
        </w:tc>
        <w:tc>
          <w:tcPr/>
          <w:p>
            <w:pPr>
              <w:pStyle w:val="Compact"/>
              <w:jc w:val="left"/>
            </w:pPr>
            <w:r>
              <w:t xml:space="preserve">间接(pythonnet)</w:t>
            </w:r>
          </w:p>
        </w:tc>
        <w:tc>
          <w:tcPr/>
          <w:p>
            <w:pPr>
              <w:pStyle w:val="Compact"/>
              <w:jc w:val="left"/>
            </w:pPr>
            <w:r>
              <w:t xml:space="preserve">是</w:t>
            </w:r>
          </w:p>
        </w:tc>
        <w:tc>
          <w:tcPr/>
          <w:p>
            <w:pPr>
              <w:pStyle w:val="Compact"/>
              <w:jc w:val="left"/>
            </w:pPr>
            <w:r>
              <w:t xml:space="preserve">否</w:t>
            </w:r>
          </w:p>
        </w:tc>
        <w:tc>
          <w:tcPr/>
          <w:p>
            <w:pPr>
              <w:pStyle w:val="Compact"/>
              <w:jc w:val="left"/>
            </w:pPr>
            <w:r>
              <w:t xml:space="preserve">活跃</w:t>
            </w:r>
          </w:p>
        </w:tc>
        <w:tc>
          <w:tcPr/>
          <w:p>
            <w:pPr>
              <w:pStyle w:val="Compact"/>
              <w:jc w:val="left"/>
            </w:pPr>
            <w:r>
              <w:t xml:space="preserve">.NET生态UI测试</w:t>
            </w:r>
          </w:p>
        </w:tc>
      </w:tr>
      <w:tr>
        <w:tc>
          <w:tcPr/>
          <w:p>
            <w:pPr>
              <w:pStyle w:val="Compact"/>
              <w:jc w:val="left"/>
            </w:pPr>
            <w:r>
              <w:t xml:space="preserve">WinAppDriver</w:t>
            </w:r>
            <w:r>
              <w:t xml:space="preserve"> </w:t>
            </w:r>
            <w:fldSimple w:instr="NOTEREF _Ref_Footnote_47 \h \f">
              <w:r>
                <w:rPr>
                  <w:vertAlign w:val="superscript"/>
                </w:rPr>
                <w:t>47</w:t>
              </w:r>
            </w:fldSimple>
          </w:p>
        </w:tc>
        <w:tc>
          <w:tcPr/>
          <w:p>
            <w:pPr>
              <w:pStyle w:val="Compact"/>
              <w:jc w:val="left"/>
            </w:pPr>
            <w:r>
              <w:t xml:space="preserve">~4,000</w:t>
            </w:r>
          </w:p>
        </w:tc>
        <w:tc>
          <w:tcPr/>
          <w:p>
            <w:pPr>
              <w:pStyle w:val="Compact"/>
              <w:jc w:val="left"/>
            </w:pPr>
            <w:r>
              <w:t xml:space="preserve">C++</w:t>
            </w:r>
          </w:p>
        </w:tc>
        <w:tc>
          <w:tcPr/>
          <w:p>
            <w:pPr>
              <w:pStyle w:val="Compact"/>
              <w:jc w:val="left"/>
            </w:pPr>
            <w:r>
              <w:t xml:space="preserve">WebDriver协议</w:t>
            </w:r>
          </w:p>
        </w:tc>
        <w:tc>
          <w:tcPr/>
          <w:p>
            <w:pPr>
              <w:pStyle w:val="Compact"/>
              <w:jc w:val="left"/>
            </w:pPr>
            <w:r>
              <w:t xml:space="preserve">Win</w:t>
            </w:r>
          </w:p>
        </w:tc>
        <w:tc>
          <w:tcPr/>
          <w:p>
            <w:pPr>
              <w:pStyle w:val="Compact"/>
              <w:jc w:val="left"/>
            </w:pPr>
            <w:r>
              <w:t xml:space="preserve">通过Appium</w:t>
            </w:r>
          </w:p>
        </w:tc>
        <w:tc>
          <w:tcPr/>
          <w:p>
            <w:pPr>
              <w:pStyle w:val="Compact"/>
              <w:jc w:val="left"/>
            </w:pPr>
            <w:r>
              <w:t xml:space="preserve">是</w:t>
            </w:r>
          </w:p>
        </w:tc>
        <w:tc>
          <w:tcPr/>
          <w:p>
            <w:pPr>
              <w:pStyle w:val="Compact"/>
              <w:jc w:val="left"/>
            </w:pPr>
            <w:r>
              <w:t xml:space="preserve">否</w:t>
            </w:r>
          </w:p>
        </w:tc>
        <w:tc>
          <w:tcPr/>
          <w:p>
            <w:pPr>
              <w:pStyle w:val="Compact"/>
              <w:jc w:val="left"/>
            </w:pPr>
            <w:r>
              <w:t xml:space="preserve">缓慢</w:t>
            </w:r>
          </w:p>
        </w:tc>
        <w:tc>
          <w:tcPr/>
          <w:p>
            <w:pPr>
              <w:pStyle w:val="Compact"/>
              <w:jc w:val="left"/>
            </w:pPr>
            <w:r>
              <w:t xml:space="preserve">Selenium团队Windows测试</w:t>
            </w:r>
          </w:p>
        </w:tc>
      </w:tr>
      <w:tr>
        <w:tc>
          <w:tcPr/>
          <w:p>
            <w:pPr>
              <w:pStyle w:val="Compact"/>
              <w:jc w:val="left"/>
            </w:pPr>
            <w:r>
              <w:t xml:space="preserve">Airtest</w:t>
            </w:r>
            <w:r>
              <w:t xml:space="preserve"> </w:t>
            </w:r>
            <w:fldSimple w:instr="NOTEREF _Ref_Footnote_49 \h \f">
              <w:r>
                <w:rPr>
                  <w:vertAlign w:val="superscript"/>
                </w:rPr>
                <w:t>49</w:t>
              </w:r>
            </w:fldSimple>
          </w:p>
        </w:tc>
        <w:tc>
          <w:tcPr/>
          <w:p>
            <w:pPr>
              <w:pStyle w:val="Compact"/>
              <w:jc w:val="left"/>
            </w:pPr>
            <w:r>
              <w:t xml:space="preserve">~5,000</w:t>
            </w:r>
          </w:p>
        </w:tc>
        <w:tc>
          <w:tcPr/>
          <w:p>
            <w:pPr>
              <w:pStyle w:val="Compact"/>
              <w:jc w:val="left"/>
            </w:pPr>
            <w:r>
              <w:t xml:space="preserve">Python</w:t>
            </w:r>
          </w:p>
        </w:tc>
        <w:tc>
          <w:tcPr/>
          <w:p>
            <w:pPr>
              <w:pStyle w:val="Compact"/>
              <w:jc w:val="left"/>
            </w:pPr>
            <w:r>
              <w:t xml:space="preserve">图像识别</w:t>
            </w:r>
          </w:p>
        </w:tc>
        <w:tc>
          <w:tcPr/>
          <w:p>
            <w:pPr>
              <w:pStyle w:val="Compact"/>
              <w:jc w:val="left"/>
            </w:pPr>
            <w:r>
              <w:t xml:space="preserve">五平台</w:t>
            </w:r>
          </w:p>
        </w:tc>
        <w:tc>
          <w:tcPr/>
          <w:p>
            <w:pPr>
              <w:pStyle w:val="Compact"/>
              <w:jc w:val="left"/>
            </w:pPr>
            <w:r>
              <w:t xml:space="preserve">Native</w:t>
            </w:r>
          </w:p>
        </w:tc>
        <w:tc>
          <w:tcPr/>
          <w:p>
            <w:pPr>
              <w:pStyle w:val="Compact"/>
              <w:jc w:val="left"/>
            </w:pPr>
            <w:r>
              <w:t xml:space="preserve">是(Poco)</w:t>
            </w:r>
          </w:p>
        </w:tc>
        <w:tc>
          <w:tcPr/>
          <w:p>
            <w:pPr>
              <w:pStyle w:val="Compact"/>
              <w:jc w:val="left"/>
            </w:pPr>
            <w:r>
              <w:t xml:space="preserve">是</w:t>
            </w:r>
          </w:p>
        </w:tc>
        <w:tc>
          <w:tcPr/>
          <w:p>
            <w:pPr>
              <w:pStyle w:val="Compact"/>
              <w:jc w:val="left"/>
            </w:pPr>
            <w:r>
              <w:t xml:space="preserve">活跃</w:t>
            </w:r>
          </w:p>
        </w:tc>
        <w:tc>
          <w:tcPr/>
          <w:p>
            <w:pPr>
              <w:pStyle w:val="Compact"/>
              <w:jc w:val="left"/>
            </w:pPr>
            <w:r>
              <w:t xml:space="preserve">游戏、跨平台移动测试</w:t>
            </w:r>
          </w:p>
        </w:tc>
      </w:tr>
      <w:tr>
        <w:tc>
          <w:tcPr/>
          <w:p>
            <w:pPr>
              <w:pStyle w:val="Compact"/>
              <w:jc w:val="left"/>
            </w:pPr>
            <w:r>
              <w:t xml:space="preserve">SikuliX</w:t>
            </w:r>
            <w:r>
              <w:t xml:space="preserve"> </w:t>
            </w:r>
            <w:fldSimple w:instr="NOTEREF _Ref_Footnote_51 \h \f">
              <w:r>
                <w:rPr>
                  <w:vertAlign w:val="superscript"/>
                </w:rPr>
                <w:t>51</w:t>
              </w:r>
            </w:fldSimple>
          </w:p>
        </w:tc>
        <w:tc>
          <w:tcPr/>
          <w:p>
            <w:pPr>
              <w:pStyle w:val="Compact"/>
              <w:jc w:val="left"/>
            </w:pPr>
            <w:r>
              <w:t xml:space="preserve">N/A</w:t>
            </w:r>
          </w:p>
        </w:tc>
        <w:tc>
          <w:tcPr/>
          <w:p>
            <w:pPr>
              <w:pStyle w:val="Compact"/>
              <w:jc w:val="left"/>
            </w:pPr>
            <w:r>
              <w:t xml:space="preserve">Java</w:t>
            </w:r>
          </w:p>
        </w:tc>
        <w:tc>
          <w:tcPr/>
          <w:p>
            <w:pPr>
              <w:pStyle w:val="Compact"/>
              <w:jc w:val="left"/>
            </w:pPr>
            <w:r>
              <w:t xml:space="preserve">图像识别</w:t>
            </w:r>
          </w:p>
        </w:tc>
        <w:tc>
          <w:tcPr/>
          <w:p>
            <w:pPr>
              <w:pStyle w:val="Compact"/>
              <w:jc w:val="left"/>
            </w:pPr>
            <w:r>
              <w:t xml:space="preserve">Win/Mac/Lin</w:t>
            </w:r>
          </w:p>
        </w:tc>
        <w:tc>
          <w:tcPr/>
          <w:p>
            <w:pPr>
              <w:pStyle w:val="Compact"/>
              <w:jc w:val="left"/>
            </w:pPr>
            <w:r>
              <w:t xml:space="preserve">Jython</w:t>
            </w:r>
          </w:p>
        </w:tc>
        <w:tc>
          <w:tcPr/>
          <w:p>
            <w:pPr>
              <w:pStyle w:val="Compact"/>
              <w:jc w:val="left"/>
            </w:pPr>
            <w:r>
              <w:t xml:space="preserve">否</w:t>
            </w:r>
          </w:p>
        </w:tc>
        <w:tc>
          <w:tcPr/>
          <w:p>
            <w:pPr>
              <w:pStyle w:val="Compact"/>
              <w:jc w:val="left"/>
            </w:pPr>
            <w:r>
              <w:t xml:space="preserve">是</w:t>
            </w:r>
          </w:p>
        </w:tc>
        <w:tc>
          <w:tcPr/>
          <w:p>
            <w:pPr>
              <w:pStyle w:val="Compact"/>
              <w:jc w:val="left"/>
            </w:pPr>
            <w:r>
              <w:t xml:space="preserve">迁移中</w:t>
            </w:r>
          </w:p>
        </w:tc>
        <w:tc>
          <w:tcPr/>
          <w:p>
            <w:pPr>
              <w:pStyle w:val="Compact"/>
              <w:jc w:val="left"/>
            </w:pPr>
            <w:r>
              <w:t xml:space="preserve">视觉自动化遗产项目</w:t>
            </w:r>
          </w:p>
        </w:tc>
      </w:tr>
      <w:tr>
        <w:tc>
          <w:tcPr/>
          <w:p>
            <w:pPr>
              <w:pStyle w:val="Compact"/>
              <w:jc w:val="left"/>
            </w:pPr>
            <w:r>
              <w:t xml:space="preserve">lackey</w:t>
            </w:r>
            <w:r>
              <w:t xml:space="preserve"> </w:t>
            </w:r>
            <w:fldSimple w:instr="NOTEREF _Ref_Footnote_52 \h \f">
              <w:r>
                <w:rPr>
                  <w:vertAlign w:val="superscript"/>
                </w:rPr>
                <w:t>52</w:t>
              </w:r>
            </w:fldSimple>
          </w:p>
        </w:tc>
        <w:tc>
          <w:tcPr/>
          <w:p>
            <w:pPr>
              <w:pStyle w:val="Compact"/>
              <w:jc w:val="left"/>
            </w:pPr>
            <w:r>
              <w:t xml:space="preserve">N/A</w:t>
            </w:r>
          </w:p>
        </w:tc>
        <w:tc>
          <w:tcPr/>
          <w:p>
            <w:pPr>
              <w:pStyle w:val="Compact"/>
              <w:jc w:val="left"/>
            </w:pPr>
            <w:r>
              <w:t xml:space="preserve">Python</w:t>
            </w:r>
          </w:p>
        </w:tc>
        <w:tc>
          <w:tcPr/>
          <w:p>
            <w:pPr>
              <w:pStyle w:val="Compact"/>
              <w:jc w:val="left"/>
            </w:pPr>
            <w:r>
              <w:t xml:space="preserve">图像识别</w:t>
            </w:r>
          </w:p>
        </w:tc>
        <w:tc>
          <w:tcPr/>
          <w:p>
            <w:pPr>
              <w:pStyle w:val="Compact"/>
              <w:jc w:val="left"/>
            </w:pPr>
            <w:r>
              <w:t xml:space="preserve">Win/Mac/Lin</w:t>
            </w:r>
          </w:p>
        </w:tc>
        <w:tc>
          <w:tcPr/>
          <w:p>
            <w:pPr>
              <w:pStyle w:val="Compact"/>
              <w:jc w:val="left"/>
            </w:pPr>
            <w:r>
              <w:t xml:space="preserve">Native</w:t>
            </w:r>
          </w:p>
        </w:tc>
        <w:tc>
          <w:tcPr/>
          <w:p>
            <w:pPr>
              <w:pStyle w:val="Compact"/>
              <w:jc w:val="left"/>
            </w:pPr>
            <w:r>
              <w:t xml:space="preserve">否</w:t>
            </w:r>
          </w:p>
        </w:tc>
        <w:tc>
          <w:tcPr/>
          <w:p>
            <w:pPr>
              <w:pStyle w:val="Compact"/>
              <w:jc w:val="left"/>
            </w:pPr>
            <w:r>
              <w:t xml:space="preserve">是</w:t>
            </w:r>
          </w:p>
        </w:tc>
        <w:tc>
          <w:tcPr/>
          <w:p>
            <w:pPr>
              <w:pStyle w:val="Compact"/>
              <w:jc w:val="left"/>
            </w:pPr>
            <w:r>
              <w:t xml:space="preserve">不确定</w:t>
            </w:r>
          </w:p>
        </w:tc>
        <w:tc>
          <w:tcPr/>
          <w:p>
            <w:pPr>
              <w:pStyle w:val="Compact"/>
              <w:jc w:val="left"/>
            </w:pPr>
            <w:r>
              <w:t xml:space="preserve">轻量级视觉任务</w:t>
            </w:r>
          </w:p>
        </w:tc>
      </w:tr>
      <w:tr>
        <w:tc>
          <w:tcPr/>
          <w:p>
            <w:pPr>
              <w:pStyle w:val="Compact"/>
              <w:jc w:val="left"/>
            </w:pPr>
            <w:r>
              <w:t xml:space="preserve">pynput</w:t>
            </w:r>
            <w:r>
              <w:t xml:space="preserve"> </w:t>
            </w:r>
            <w:r>
              <w:rPr>
                <w:vertAlign w:val="superscript"/>
              </w:rPr>
              <w:footnoteReference w:id="53"/>
            </w:r>
          </w:p>
        </w:tc>
        <w:tc>
          <w:tcPr/>
          <w:p>
            <w:pPr>
              <w:pStyle w:val="Compact"/>
              <w:jc w:val="left"/>
            </w:pPr>
            <w:r>
              <w:t xml:space="preserve">N/A</w:t>
            </w:r>
          </w:p>
        </w:tc>
        <w:tc>
          <w:tcPr/>
          <w:p>
            <w:pPr>
              <w:pStyle w:val="Compact"/>
              <w:jc w:val="left"/>
            </w:pPr>
            <w:r>
              <w:t xml:space="preserve">Python</w:t>
            </w:r>
          </w:p>
        </w:tc>
        <w:tc>
          <w:tcPr/>
          <w:p>
            <w:pPr>
              <w:pStyle w:val="Compact"/>
              <w:jc w:val="left"/>
            </w:pPr>
            <w:r>
              <w:t xml:space="preserve">输入控制</w:t>
            </w:r>
          </w:p>
        </w:tc>
        <w:tc>
          <w:tcPr/>
          <w:p>
            <w:pPr>
              <w:pStyle w:val="Compact"/>
              <w:jc w:val="left"/>
            </w:pPr>
            <w:r>
              <w:t xml:space="preserve">Win/Mac/Lin</w:t>
            </w:r>
          </w:p>
        </w:tc>
        <w:tc>
          <w:tcPr/>
          <w:p>
            <w:pPr>
              <w:pStyle w:val="Compact"/>
              <w:jc w:val="left"/>
            </w:pPr>
            <w:r>
              <w:t xml:space="preserve">Native</w:t>
            </w:r>
          </w:p>
        </w:tc>
        <w:tc>
          <w:tcPr/>
          <w:p>
            <w:pPr>
              <w:pStyle w:val="Compact"/>
              <w:jc w:val="left"/>
            </w:pPr>
            <w:r>
              <w:t xml:space="preserve">否</w:t>
            </w:r>
          </w:p>
        </w:tc>
        <w:tc>
          <w:tcPr/>
          <w:p>
            <w:pPr>
              <w:pStyle w:val="Compact"/>
              <w:jc w:val="left"/>
            </w:pPr>
            <w:r>
              <w:t xml:space="preserve">否</w:t>
            </w:r>
          </w:p>
        </w:tc>
        <w:tc>
          <w:tcPr/>
          <w:p>
            <w:pPr>
              <w:pStyle w:val="Compact"/>
              <w:jc w:val="left"/>
            </w:pPr>
            <w:r>
              <w:t xml:space="preserve">活跃</w:t>
            </w:r>
          </w:p>
        </w:tc>
        <w:tc>
          <w:tcPr/>
          <w:p>
            <w:pPr>
              <w:pStyle w:val="Compact"/>
              <w:jc w:val="left"/>
            </w:pPr>
            <w:r>
              <w:t xml:space="preserve">输入监听+控制</w:t>
            </w:r>
          </w:p>
        </w:tc>
      </w:tr>
      <w:tr>
        <w:tc>
          <w:tcPr/>
          <w:p>
            <w:pPr>
              <w:pStyle w:val="Compact"/>
              <w:jc w:val="left"/>
            </w:pPr>
            <w:r>
              <w:t xml:space="preserve">keyboard</w:t>
            </w:r>
            <w:r>
              <w:t xml:space="preserve"> </w:t>
            </w:r>
            <w:r>
              <w:rPr>
                <w:vertAlign w:val="superscript"/>
              </w:rPr>
              <w:footnoteReference w:id="54"/>
            </w:r>
          </w:p>
        </w:tc>
        <w:tc>
          <w:tcPr/>
          <w:p>
            <w:pPr>
              <w:pStyle w:val="Compact"/>
              <w:jc w:val="left"/>
            </w:pPr>
            <w:r>
              <w:t xml:space="preserve">~4,000</w:t>
            </w:r>
          </w:p>
        </w:tc>
        <w:tc>
          <w:tcPr/>
          <w:p>
            <w:pPr>
              <w:pStyle w:val="Compact"/>
              <w:jc w:val="left"/>
            </w:pPr>
            <w:r>
              <w:t xml:space="preserve">Python</w:t>
            </w:r>
          </w:p>
        </w:tc>
        <w:tc>
          <w:tcPr/>
          <w:p>
            <w:pPr>
              <w:pStyle w:val="Compact"/>
              <w:jc w:val="left"/>
            </w:pPr>
            <w:r>
              <w:t xml:space="preserve">全局钩子</w:t>
            </w:r>
          </w:p>
        </w:tc>
        <w:tc>
          <w:tcPr/>
          <w:p>
            <w:pPr>
              <w:pStyle w:val="Compact"/>
              <w:jc w:val="left"/>
            </w:pPr>
            <w:r>
              <w:t xml:space="preserve">Win/Lin</w:t>
            </w:r>
          </w:p>
        </w:tc>
        <w:tc>
          <w:tcPr/>
          <w:p>
            <w:pPr>
              <w:pStyle w:val="Compact"/>
              <w:jc w:val="left"/>
            </w:pPr>
            <w:r>
              <w:t xml:space="preserve">Native</w:t>
            </w:r>
          </w:p>
        </w:tc>
        <w:tc>
          <w:tcPr/>
          <w:p>
            <w:pPr>
              <w:pStyle w:val="Compact"/>
              <w:jc w:val="left"/>
            </w:pPr>
            <w:r>
              <w:t xml:space="preserve">否</w:t>
            </w:r>
          </w:p>
        </w:tc>
        <w:tc>
          <w:tcPr/>
          <w:p>
            <w:pPr>
              <w:pStyle w:val="Compact"/>
              <w:jc w:val="left"/>
            </w:pPr>
            <w:r>
              <w:t xml:space="preserve">否</w:t>
            </w:r>
          </w:p>
        </w:tc>
        <w:tc>
          <w:tcPr/>
          <w:p>
            <w:pPr>
              <w:pStyle w:val="Compact"/>
              <w:jc w:val="left"/>
            </w:pPr>
            <w:r>
              <w:t xml:space="preserve">已归档</w:t>
            </w:r>
          </w:p>
        </w:tc>
        <w:tc>
          <w:tcPr/>
          <w:p>
            <w:pPr>
              <w:pStyle w:val="Compact"/>
              <w:jc w:val="left"/>
            </w:pPr>
            <w:r>
              <w:t xml:space="preserve">热键监听(存量系统)</w:t>
            </w:r>
          </w:p>
        </w:tc>
      </w:tr>
    </w:tbl>
    <w:p>
      <w:pPr>
        <w:pStyle w:val="BodyText"/>
      </w:pPr>
      <w:r>
        <w:t xml:space="preserve">矩阵揭示了三个关键选型维度。跨平台需求直接排除仅支持Windows的UIA类工具，选择范围缩小至PyAutoGUI、Airtest和pynput。Python原生集成度影响开发效率——FlaUI和WinAppDriver需要桥接层，增加环境配置复杂度。控件属性访问能力是区分”精确控制”与”盲操作”的分水岭：仅UIA路径工具能读取控件状态并做出条件判断，这对复杂自动化流程至关重要。维护状态不可忽视：keyboard库已于2026年2月归档</w:t>
      </w:r>
      <w:r>
        <w:t xml:space="preserve"> </w:t>
      </w:r>
      <w:fldSimple w:instr="NOTEREF _Ref_Footnote_54 \h \f">
        <w:r>
          <w:rPr>
            <w:vertAlign w:val="superscript"/>
          </w:rPr>
          <w:t>54</w:t>
        </w:r>
      </w:fldSimple>
      <w:r>
        <w:t xml:space="preserve">，新项目应避免依赖。</w:t>
      </w:r>
    </w:p>
    <w:bookmarkEnd w:id="52"/>
    <w:bookmarkStart w:id="53" w:name="不同场景下的推荐选择"/>
    <w:p>
      <w:pPr>
        <w:pStyle w:val="Heading4"/>
      </w:pPr>
      <w:r>
        <w:t xml:space="preserve">3.5.2 不同场景下的推荐选择</w:t>
      </w:r>
    </w:p>
    <w:p>
      <w:pPr>
        <w:pStyle w:val="FirstParagraph"/>
      </w:pPr>
      <w:r>
        <w:t xml:space="preserve">选型决策遵循”优先精确控制，fallback到视觉方案”的层级策略。</w:t>
      </w:r>
      <w:r>
        <w:rPr>
          <w:bCs/>
          <w:b/>
        </w:rPr>
        <w:t xml:space="preserve">决策树第一层</w:t>
      </w:r>
      <w:r>
        <w:t xml:space="preserve">判断目标应用类型：若是Electron应用（VS Code、Slack、Discord、Notion等），首选CDP协议路径——通过</w:t>
      </w:r>
      <w:r>
        <w:rPr>
          <w:rStyle w:val="VerbatimChar"/>
        </w:rPr>
        <w:t xml:space="preserve">--remote-debugging-port</w:t>
      </w:r>
      <w:r>
        <w:t xml:space="preserve">暴露DevTools接口，使用Playwright控制，与浏览器自动化共享技术栈。</w:t>
      </w:r>
    </w:p>
    <w:p>
      <w:pPr>
        <w:pStyle w:val="BodyText"/>
      </w:pPr>
      <w:r>
        <w:rPr>
          <w:bCs/>
          <w:b/>
        </w:rPr>
        <w:t xml:space="preserve">决策树第二层</w:t>
      </w:r>
      <w:r>
        <w:t xml:space="preserve">评估原生Windows应用的控件树覆盖率——使用Inspect.exe检查UIA控件树完整性。若控件信息完整（UWP/WinUI、标准WPF/Qt），</w:t>
      </w:r>
      <w:r>
        <w:rPr>
          <w:bCs/>
          <w:b/>
        </w:rPr>
        <w:t xml:space="preserve">pywinauto（UIA后端）</w:t>
      </w:r>
      <w:r>
        <w:t xml:space="preserve"> </w:t>
      </w:r>
      <w:r>
        <w:t xml:space="preserve">是Python生态首选，6,100 Stars验证了社区广泛认可</w:t>
      </w:r>
      <w:r>
        <w:t xml:space="preserve"> </w:t>
      </w:r>
      <w:fldSimple w:instr="NOTEREF _Ref_Footnote_31 \h \f">
        <w:r>
          <w:rPr>
            <w:vertAlign w:val="superscript"/>
          </w:rPr>
          <w:t>31</w:t>
        </w:r>
      </w:fldSimple>
      <w:r>
        <w:t xml:space="preserve">；若目标为国内企业软件，</w:t>
      </w:r>
      <w:r>
        <w:rPr>
          <w:bCs/>
          <w:b/>
        </w:rPr>
        <w:t xml:space="preserve">uiautomation</w:t>
      </w:r>
      <w:r>
        <w:t xml:space="preserve"> </w:t>
      </w:r>
      <w:r>
        <w:t xml:space="preserve">兼容性更优</w:t>
      </w:r>
      <w:r>
        <w:t xml:space="preserve"> </w:t>
      </w:r>
      <w:fldSimple w:instr="NOTEREF _Ref_Footnote_41 \h \f">
        <w:r>
          <w:rPr>
            <w:vertAlign w:val="superscript"/>
          </w:rPr>
          <w:t>41</w:t>
        </w:r>
      </w:fldSimple>
      <w:r>
        <w:t xml:space="preserve">；.NET团队选</w:t>
      </w:r>
      <w:r>
        <w:rPr>
          <w:bCs/>
          <w:b/>
        </w:rPr>
        <w:t xml:space="preserve">FlaUI</w:t>
      </w:r>
      <w:r>
        <w:t xml:space="preserve"> </w:t>
      </w:r>
      <w:fldSimple w:instr="NOTEREF _Ref_Footnote_44 \h \f">
        <w:r>
          <w:rPr>
            <w:vertAlign w:val="superscript"/>
          </w:rPr>
          <w:t>44</w:t>
        </w:r>
      </w:fldSimple>
      <w:r>
        <w:t xml:space="preserve">；已有Selenium基础设施选</w:t>
      </w:r>
      <w:r>
        <w:rPr>
          <w:bCs/>
          <w:b/>
        </w:rPr>
        <w:t xml:space="preserve">WinAppDriver</w:t>
      </w:r>
      <w:r>
        <w:t xml:space="preserve"> </w:t>
      </w:r>
      <w:fldSimple w:instr="NOTEREF _Ref_Footnote_47 \h \f">
        <w:r>
          <w:rPr>
            <w:vertAlign w:val="superscript"/>
          </w:rPr>
          <w:t>47</w:t>
        </w:r>
      </w:fldSimple>
      <w:r>
        <w:t xml:space="preserve">。</w:t>
      </w:r>
    </w:p>
    <w:p>
      <w:pPr>
        <w:pStyle w:val="BodyText"/>
      </w:pPr>
      <w:r>
        <w:rPr>
          <w:bCs/>
          <w:b/>
        </w:rPr>
        <w:t xml:space="preserve">决策树第三层</w:t>
      </w:r>
      <w:r>
        <w:t xml:space="preserve">应对控件树覆盖不足的场景（旧版Win32、自定义渲染UI、游戏）。</w:t>
      </w:r>
      <w:r>
        <w:rPr>
          <w:bCs/>
          <w:b/>
        </w:rPr>
        <w:t xml:space="preserve">Airtest</w:t>
      </w:r>
      <w:r>
        <w:t xml:space="preserve">是游戏测试首选</w:t>
      </w:r>
      <w:r>
        <w:t xml:space="preserve"> </w:t>
      </w:r>
      <w:fldSimple w:instr="NOTEREF _Ref_Footnote_49 \h \f">
        <w:r>
          <w:rPr>
            <w:vertAlign w:val="superscript"/>
          </w:rPr>
          <w:t>49</w:t>
        </w:r>
      </w:fldSimple>
      <w:r>
        <w:t xml:space="preserve">；PyAutoGUI适合简单视觉场景</w:t>
      </w:r>
      <w:r>
        <w:t xml:space="preserve"> </w:t>
      </w:r>
      <w:fldSimple w:instr="NOTEREF _Ref_Footnote_32 \h \f">
        <w:r>
          <w:rPr>
            <w:vertAlign w:val="superscript"/>
          </w:rPr>
          <w:t>32</w:t>
        </w:r>
      </w:fldSimple>
      <w:r>
        <w:t xml:space="preserve">；</w:t>
      </w:r>
      <w:r>
        <w:rPr>
          <w:bCs/>
          <w:b/>
        </w:rPr>
        <w:t xml:space="preserve">pydirectinput</w:t>
      </w:r>
      <w:r>
        <w:t xml:space="preserve">解决DirectX游戏输入兼容性</w:t>
      </w:r>
      <w:r>
        <w:t xml:space="preserve"> </w:t>
      </w:r>
      <w:fldSimple w:instr="NOTEREF _Ref_Footnote_37 \h \f">
        <w:r>
          <w:rPr>
            <w:vertAlign w:val="superscript"/>
          </w:rPr>
          <w:t>37</w:t>
        </w:r>
      </w:fldSimple>
      <w:r>
        <w:t xml:space="preserve">。</w:t>
      </w:r>
    </w:p>
    <w:p>
      <w:pPr>
        <w:pStyle w:val="BodyText"/>
      </w:pPr>
      <w:r>
        <w:t xml:space="preserve">在AI Agent架构中，单一工具往往无法满足复杂场景需求。生产级方案通常采用混合策略：优先UIA路径获取控件结构化信息，失败时退回到截图+OCR+VLM理解的视觉路径，最终通过PyAutoGUI或pynput执行物理输入。这种”VLM理解层 + 确定性控制层”的分层架构正成为技术共识</w:t>
      </w:r>
      <w:r>
        <w:t xml:space="preserve"> </w:t>
      </w:r>
      <w:r>
        <w:rPr>
          <w:vertAlign w:val="superscript"/>
        </w:rPr>
        <w:footnoteReference w:id="55"/>
      </w:r>
      <w:r>
        <w:t xml:space="preserve"> </w:t>
      </w:r>
      <w:r>
        <w:rPr>
          <w:vertAlign w:val="superscript"/>
        </w:rPr>
        <w:footnoteReference w:id="56"/>
      </w:r>
      <w:r>
        <w:t xml:space="preserve">——UIA控件树提供精确、低延迟的确定性控制，VLM处理识别失败时的异常恢复和复杂语义理解，两者互补而非替代。控件树覆盖率由此成为评估Windows桌面Agent能力的核心瓶颈指标：目标应用的UIA信息越完整，自动化流程的可靠性和token效率就越高。</w:t>
      </w:r>
      <w:r>
        <w:t xml:space="preserve"> </w:t>
      </w:r>
      <w:r>
        <w:t xml:space="preserve">## 4. Claude Code官方Computer Use与浏览器Skill</w:t>
      </w:r>
    </w:p>
    <w:p>
      <w:pPr>
        <w:pStyle w:val="BodyText"/>
      </w:pPr>
      <w:r>
        <w:t xml:space="preserve">Anthropic在桌面自动化领域呈现”API底层能力 + Skill生态扩展 + 产品层消费化”的三层架构：Computer Use API提供通用桌面控制基座，Claude Code Skill系统构建模块化扩展，Claude Cowork封装为零配置消费产品。本章逐层解析该技术栈的完整图景。</w:t>
      </w:r>
    </w:p>
    <w:bookmarkEnd w:id="53"/>
    <w:bookmarkEnd w:id="54"/>
    <w:bookmarkStart w:id="58" w:name="anthropic-computer-use-api"/>
    <w:p>
      <w:pPr>
        <w:pStyle w:val="Heading3"/>
      </w:pPr>
      <w:r>
        <w:t xml:space="preserve">4.1 Anthropic Computer Use API</w:t>
      </w:r>
    </w:p>
    <w:bookmarkStart w:id="55" w:name="发展历程从2024年10月beta到2026年4月ga"/>
    <w:p>
      <w:pPr>
        <w:pStyle w:val="Heading4"/>
      </w:pPr>
      <w:r>
        <w:t xml:space="preserve">4.1.1 发展历程：从2024年10月Beta到2026年4月GA</w:t>
      </w:r>
    </w:p>
    <w:p>
      <w:pPr>
        <w:pStyle w:val="FirstParagraph"/>
      </w:pPr>
      <w:r>
        <w:t xml:space="preserve">Computer Use API的演进经历了约18个月的迭代周期。2024年10月22日，Anthropic随Claude 3.5 Sonnet (new) 首次以public beta形式发布Computer Use能力</w:t>
      </w:r>
      <w:fldSimple w:instr="NOTEREF _Ref_Footnote_5 \h \f">
        <w:r>
          <w:rPr>
            <w:vertAlign w:val="superscript"/>
          </w:rPr>
          <w:t>5</w:t>
        </w:r>
      </w:fldSimple>
      <w:r>
        <w:t xml:space="preserve">，这是主流大模型厂商首次推出面向开发者的桌面控制API。此后，该能力与Claude模型同步迭代：2025年2月Claude 3.7 Sonnet发布时同期推出Claude Code research preview；2025年5月Claude 4代发布之际Claude Code进入GA；2025年10月Skills系统正式发布，标志着从单一API向生态化扩展的转型。</w:t>
      </w:r>
    </w:p>
    <w:p>
      <w:pPr>
        <w:pStyle w:val="BodyText"/>
      </w:pPr>
      <w:r>
        <w:t xml:space="preserve">进入2026年后，Anthropic加快了消费者层面的推进。2026年1月12日，Claude Cowork以research preview形态首发macOS Max订阅者</w:t>
      </w:r>
      <w:r>
        <w:rPr>
          <w:vertAlign w:val="superscript"/>
        </w:rPr>
        <w:footnoteReference w:id="57"/>
      </w:r>
      <w:r>
        <w:t xml:space="preserve">；3月23日Computer Use在Cowork中向Pro和Max用户推出，无需Docker或SDK配置；4月9日实现Cowork GA并覆盖Windows平台。这一定位清晰反映了”开发者先行、消费者跟进”的产品策略。</w:t>
      </w:r>
    </w:p>
    <w:p>
      <w:pPr>
        <w:pStyle w:val="BodyText"/>
      </w:pPr>
      <w:r>
        <w:t xml:space="preserve">从架构角度看，Computer Use并非独立模型，而是标准Claude模型上的工具使用（tool use）能力扩展</w:t>
      </w:r>
      <w:r>
        <w:rPr>
          <w:vertAlign w:val="superscript"/>
        </w:rPr>
        <w:footnoteReference w:id="58"/>
      </w:r>
      <w:r>
        <w:t xml:space="preserve">。它通过</w:t>
      </w:r>
      <w:r>
        <w:rPr>
          <w:rStyle w:val="VerbatimChar"/>
        </w:rPr>
        <w:t xml:space="preserve">computer</w:t>
      </w:r>
      <w:r>
        <w:t xml:space="preserve">、</w:t>
      </w:r>
      <w:r>
        <w:rPr>
          <w:rStyle w:val="VerbatimChar"/>
        </w:rPr>
        <w:t xml:space="preserve">bash</w:t>
      </w:r>
      <w:r>
        <w:t xml:space="preserve">、</w:t>
      </w:r>
      <w:r>
        <w:rPr>
          <w:rStyle w:val="VerbatimChar"/>
        </w:rPr>
        <w:t xml:space="preserve">text_editor</w:t>
      </w:r>
      <w:r>
        <w:t xml:space="preserve">三类工具与虚拟桌面交互。Anthropic在GitHub维护的核心仓库包括</w:t>
      </w:r>
      <w:r>
        <w:rPr>
          <w:rStyle w:val="VerbatimChar"/>
        </w:rPr>
        <w:t xml:space="preserve">anthropics/claude-quickstarts</w:t>
      </w:r>
      <w:r>
        <w:t xml:space="preserve">（Docker容器化参考实现和macOS原生最佳实践）</w:t>
      </w:r>
      <w:r>
        <w:rPr>
          <w:vertAlign w:val="superscript"/>
        </w:rPr>
        <w:footnoteReference w:id="59"/>
      </w:r>
      <w:r>
        <w:t xml:space="preserve">以及</w:t>
      </w:r>
      <w:r>
        <w:rPr>
          <w:rStyle w:val="VerbatimChar"/>
        </w:rPr>
        <w:t xml:space="preserve">anthropics/skills</w:t>
      </w:r>
      <w:r>
        <w:t xml:space="preserve">（17个官方Skill，获超120,000 stars）</w:t>
      </w:r>
      <w:r>
        <w:rPr>
          <w:vertAlign w:val="superscript"/>
        </w:rPr>
        <w:footnoteReference w:id="60"/>
      </w:r>
      <w:r>
        <w:t xml:space="preserve">。</w:t>
      </w:r>
    </w:p>
    <w:bookmarkEnd w:id="55"/>
    <w:bookmarkStart w:id="56" w:name="perception-reasoning-action循环架构详解"/>
    <w:p>
      <w:pPr>
        <w:pStyle w:val="Heading4"/>
      </w:pPr>
      <w:r>
        <w:t xml:space="preserve">4.1.2 Perception-Reasoning-Action循环架构详解</w:t>
      </w:r>
    </w:p>
    <w:p>
      <w:pPr>
        <w:pStyle w:val="FirstParagraph"/>
      </w:pPr>
      <w:r>
        <w:t xml:space="preserve">Computer Use API的核心运行模型是经典的感知-推理-动作（Perception-Reasoning-Action，PRA）循环</w:t>
      </w:r>
      <w:r>
        <w:rPr>
          <w:vertAlign w:val="superscript"/>
        </w:rPr>
        <w:footnoteReference w:id="61"/>
      </w:r>
      <w:r>
        <w:t xml:space="preserve"> </w:t>
      </w:r>
      <w:r>
        <w:rPr>
          <w:vertAlign w:val="superscript"/>
        </w:rPr>
        <w:footnoteReference w:id="62"/>
      </w:r>
      <w:r>
        <w:t xml:space="preserve">，其工作流程如下：Claude向客户端请求屏幕截图，客户端以base64编码PNG返回；Claude对UI元素进行像素级分析，识别交互元素坐标；发出结构化动作指令（如</w:t>
      </w:r>
      <w:r>
        <w:rPr>
          <w:rStyle w:val="VerbatimChar"/>
        </w:rPr>
        <w:t xml:space="preserve">left_click([x, y])</w:t>
      </w:r>
      <w:r>
        <w:t xml:space="preserve">、</w:t>
      </w:r>
      <w:r>
        <w:rPr>
          <w:rStyle w:val="VerbatimChar"/>
        </w:rPr>
        <w:t xml:space="preserve">type("text")</w:t>
      </w:r>
      <w:r>
        <w:t xml:space="preserve">）；客户端通过pyautogui或xdotool执行；循环直至任务完成。</w:t>
      </w:r>
    </w:p>
    <w:p>
      <w:pPr>
        <w:pStyle w:val="BodyText"/>
      </w:pPr>
      <w:r>
        <w:t xml:space="preserve">这一架构将计算机操作转化为序列决策过程。Claude在每个时间步接收视觉观测，基于世界模型推理并输出动作决策。该设计使Computer Use能处理动态GUI环境，但也带来较高token消耗——每轮截图约1,500-2,000 tokens，30步复杂任务可达数万tokens</w:t>
      </w:r>
      <w:r>
        <w:rPr>
          <w:vertAlign w:val="superscript"/>
        </w:rPr>
        <w:footnoteReference w:id="63"/>
      </w:r>
      <w:r>
        <w:t xml:space="preserve">。2026年推出的prompt caching机制对重复大上下文调用可节省高达90%成本</w:t>
      </w:r>
      <w:fldSimple w:instr="NOTEREF _Ref_Footnote_63 \h \f">
        <w:r>
          <w:rPr>
            <w:vertAlign w:val="superscript"/>
          </w:rPr>
          <w:t>63</w:t>
        </w:r>
      </w:fldSimple>
      <w:r>
        <w:t xml:space="preserve">，Anthropic推荐在成本敏感场景使用Sonnet 4.6作为默认模型。</w:t>
      </w:r>
    </w:p>
    <w:bookmarkEnd w:id="56"/>
    <w:bookmarkStart w:id="57" w:name="支持的操作类型与api使用方式"/>
    <w:p>
      <w:pPr>
        <w:pStyle w:val="Heading4"/>
      </w:pPr>
      <w:r>
        <w:t xml:space="preserve">4.1.3 支持的操作类型与API使用方式</w:t>
      </w:r>
    </w:p>
    <w:p>
      <w:pPr>
        <w:pStyle w:val="FirstParagraph"/>
      </w:pPr>
      <w:r>
        <w:t xml:space="preserve">Computer Use工具的操作集经历了三次版本迭代，操作能力逐步扩展。以下是按版本分层的完整操作清单：</w:t>
      </w:r>
    </w:p>
    <w:tbl>
      <w:tblPr>
        <w:tblStyle w:val="Table"/>
        <w:tblW w:type="auto" w:w="0"/>
        <w:tblLook w:firstRow="1" w:lastRow="0" w:firstColumn="0" w:lastColumn="0" w:noHBand="0" w:noVBand="0" w:val="0020"/>
      </w:tblPr>
      <w:tblGrid>
        <w:gridCol w:w="1980"/>
        <w:gridCol w:w="1980"/>
        <w:gridCol w:w="1980"/>
        <w:gridCol w:w="1980"/>
      </w:tblGrid>
      <w:tr>
        <w:trPr>
          <w:tblHeader w:val="true"/>
        </w:trPr>
        <w:tc>
          <w:tcPr/>
          <w:p>
            <w:pPr>
              <w:pStyle w:val="Compact"/>
              <w:jc w:val="left"/>
            </w:pPr>
            <w:r>
              <w:t xml:space="preserve">操作</w:t>
            </w:r>
          </w:p>
        </w:tc>
        <w:tc>
          <w:tcPr/>
          <w:p>
            <w:pPr>
              <w:pStyle w:val="Compact"/>
              <w:jc w:val="left"/>
            </w:pPr>
            <w:r>
              <w:t xml:space="preserve">说明</w:t>
            </w:r>
          </w:p>
        </w:tc>
        <w:tc>
          <w:tcPr/>
          <w:p>
            <w:pPr>
              <w:pStyle w:val="Compact"/>
              <w:jc w:val="center"/>
            </w:pPr>
            <w:r>
              <w:t xml:space="preserve">computer_20250124</w:t>
            </w:r>
          </w:p>
        </w:tc>
        <w:tc>
          <w:tcPr/>
          <w:p>
            <w:pPr>
              <w:pStyle w:val="Compact"/>
              <w:jc w:val="center"/>
            </w:pPr>
            <w:r>
              <w:t xml:space="preserve">computer_20251124</w:t>
            </w:r>
          </w:p>
        </w:tc>
      </w:tr>
      <w:tr>
        <w:tc>
          <w:tcPr/>
          <w:p>
            <w:pPr>
              <w:pStyle w:val="Compact"/>
              <w:jc w:val="left"/>
            </w:pPr>
            <w:r>
              <w:rPr>
                <w:rStyle w:val="VerbatimChar"/>
              </w:rPr>
              <w:t xml:space="preserve">screenshot</w:t>
            </w:r>
          </w:p>
        </w:tc>
        <w:tc>
          <w:tcPr/>
          <w:p>
            <w:pPr>
              <w:pStyle w:val="Compact"/>
              <w:jc w:val="left"/>
            </w:pPr>
            <w:r>
              <w:t xml:space="preserve">捕获当前显示</w:t>
            </w:r>
          </w:p>
        </w:tc>
        <w:tc>
          <w:tcPr/>
          <w:p>
            <w:pPr>
              <w:pStyle w:val="Compact"/>
              <w:jc w:val="center"/>
            </w:pPr>
            <w:r>
              <w:t xml:space="preserve">✓</w:t>
            </w:r>
          </w:p>
        </w:tc>
        <w:tc>
          <w:tcPr/>
          <w:p>
            <w:pPr>
              <w:pStyle w:val="Compact"/>
              <w:jc w:val="center"/>
            </w:pPr>
            <w:r>
              <w:t xml:space="preserve">✓</w:t>
            </w:r>
          </w:p>
        </w:tc>
      </w:tr>
      <w:tr>
        <w:tc>
          <w:tcPr/>
          <w:p>
            <w:pPr>
              <w:pStyle w:val="Compact"/>
              <w:jc w:val="left"/>
            </w:pPr>
            <w:r>
              <w:rPr>
                <w:rStyle w:val="VerbatimChar"/>
              </w:rPr>
              <w:t xml:space="preserve">mouse_move</w:t>
            </w:r>
          </w:p>
        </w:tc>
        <w:tc>
          <w:tcPr/>
          <w:p>
            <w:pPr>
              <w:pStyle w:val="Compact"/>
              <w:jc w:val="left"/>
            </w:pPr>
            <w:r>
              <w:t xml:space="preserve">移动光标到指定坐标</w:t>
            </w:r>
          </w:p>
        </w:tc>
        <w:tc>
          <w:tcPr/>
          <w:p>
            <w:pPr>
              <w:pStyle w:val="Compact"/>
              <w:jc w:val="center"/>
            </w:pPr>
            <w:r>
              <w:t xml:space="preserve">✓</w:t>
            </w:r>
          </w:p>
        </w:tc>
        <w:tc>
          <w:tcPr/>
          <w:p>
            <w:pPr>
              <w:pStyle w:val="Compact"/>
              <w:jc w:val="center"/>
            </w:pPr>
            <w:r>
              <w:t xml:space="preserve">✓</w:t>
            </w:r>
          </w:p>
        </w:tc>
      </w:tr>
      <w:tr>
        <w:tc>
          <w:tcPr/>
          <w:p>
            <w:pPr>
              <w:pStyle w:val="Compact"/>
              <w:jc w:val="left"/>
            </w:pPr>
            <w:r>
              <w:rPr>
                <w:rStyle w:val="VerbatimChar"/>
              </w:rPr>
              <w:t xml:space="preserve">left_click</w:t>
            </w:r>
          </w:p>
        </w:tc>
        <w:tc>
          <w:tcPr/>
          <w:p>
            <w:pPr>
              <w:pStyle w:val="Compact"/>
              <w:jc w:val="left"/>
            </w:pPr>
            <w:r>
              <w:t xml:space="preserve">在[x, y]处左键点击</w:t>
            </w:r>
          </w:p>
        </w:tc>
        <w:tc>
          <w:tcPr/>
          <w:p>
            <w:pPr>
              <w:pStyle w:val="Compact"/>
              <w:jc w:val="center"/>
            </w:pPr>
            <w:r>
              <w:t xml:space="preserve">✓</w:t>
            </w:r>
          </w:p>
        </w:tc>
        <w:tc>
          <w:tcPr/>
          <w:p>
            <w:pPr>
              <w:pStyle w:val="Compact"/>
              <w:jc w:val="center"/>
            </w:pPr>
            <w:r>
              <w:t xml:space="preserve">✓</w:t>
            </w:r>
          </w:p>
        </w:tc>
      </w:tr>
      <w:tr>
        <w:tc>
          <w:tcPr/>
          <w:p>
            <w:pPr>
              <w:pStyle w:val="Compact"/>
              <w:jc w:val="left"/>
            </w:pPr>
            <w:r>
              <w:rPr>
                <w:rStyle w:val="VerbatimChar"/>
              </w:rPr>
              <w:t xml:space="preserve">right_click</w:t>
            </w:r>
          </w:p>
        </w:tc>
        <w:tc>
          <w:tcPr/>
          <w:p>
            <w:pPr>
              <w:pStyle w:val="Compact"/>
              <w:jc w:val="left"/>
            </w:pPr>
            <w:r>
              <w:t xml:space="preserve">右键点击</w:t>
            </w:r>
          </w:p>
        </w:tc>
        <w:tc>
          <w:tcPr/>
          <w:p>
            <w:pPr>
              <w:pStyle w:val="Compact"/>
              <w:jc w:val="center"/>
            </w:pPr>
            <w:r>
              <w:t xml:space="preserve">✓</w:t>
            </w:r>
          </w:p>
        </w:tc>
        <w:tc>
          <w:tcPr/>
          <w:p>
            <w:pPr>
              <w:pStyle w:val="Compact"/>
              <w:jc w:val="center"/>
            </w:pPr>
            <w:r>
              <w:t xml:space="preserve">✓</w:t>
            </w:r>
          </w:p>
        </w:tc>
      </w:tr>
      <w:tr>
        <w:tc>
          <w:tcPr/>
          <w:p>
            <w:pPr>
              <w:pStyle w:val="Compact"/>
              <w:jc w:val="left"/>
            </w:pPr>
            <w:r>
              <w:rPr>
                <w:rStyle w:val="VerbatimChar"/>
              </w:rPr>
              <w:t xml:space="preserve">middle_click</w:t>
            </w:r>
          </w:p>
        </w:tc>
        <w:tc>
          <w:tcPr/>
          <w:p>
            <w:pPr>
              <w:pStyle w:val="Compact"/>
              <w:jc w:val="left"/>
            </w:pPr>
            <w:r>
              <w:t xml:space="preserve">中键点击</w:t>
            </w:r>
          </w:p>
        </w:tc>
        <w:tc>
          <w:tcPr/>
          <w:p>
            <w:pPr>
              <w:pStyle w:val="Compact"/>
              <w:jc w:val="center"/>
            </w:pPr>
            <w:r>
              <w:t xml:space="preserve">✓</w:t>
            </w:r>
          </w:p>
        </w:tc>
        <w:tc>
          <w:tcPr/>
          <w:p>
            <w:pPr>
              <w:pStyle w:val="Compact"/>
              <w:jc w:val="center"/>
            </w:pPr>
            <w:r>
              <w:t xml:space="preserve">✓</w:t>
            </w:r>
          </w:p>
        </w:tc>
      </w:tr>
      <w:tr>
        <w:tc>
          <w:tcPr/>
          <w:p>
            <w:pPr>
              <w:pStyle w:val="Compact"/>
              <w:jc w:val="left"/>
            </w:pPr>
            <w:r>
              <w:rPr>
                <w:rStyle w:val="VerbatimChar"/>
              </w:rPr>
              <w:t xml:space="preserve">double_click</w:t>
            </w:r>
          </w:p>
        </w:tc>
        <w:tc>
          <w:tcPr/>
          <w:p>
            <w:pPr>
              <w:pStyle w:val="Compact"/>
              <w:jc w:val="left"/>
            </w:pPr>
            <w:r>
              <w:t xml:space="preserve">双击</w:t>
            </w:r>
          </w:p>
        </w:tc>
        <w:tc>
          <w:tcPr/>
          <w:p>
            <w:pPr>
              <w:pStyle w:val="Compact"/>
              <w:jc w:val="center"/>
            </w:pPr>
            <w:r>
              <w:t xml:space="preserve">✓</w:t>
            </w:r>
          </w:p>
        </w:tc>
        <w:tc>
          <w:tcPr/>
          <w:p>
            <w:pPr>
              <w:pStyle w:val="Compact"/>
              <w:jc w:val="center"/>
            </w:pPr>
            <w:r>
              <w:t xml:space="preserve">✓</w:t>
            </w:r>
          </w:p>
        </w:tc>
      </w:tr>
      <w:tr>
        <w:tc>
          <w:tcPr/>
          <w:p>
            <w:pPr>
              <w:pStyle w:val="Compact"/>
              <w:jc w:val="left"/>
            </w:pPr>
            <w:r>
              <w:rPr>
                <w:rStyle w:val="VerbatimChar"/>
              </w:rPr>
              <w:t xml:space="preserve">triple_click</w:t>
            </w:r>
          </w:p>
        </w:tc>
        <w:tc>
          <w:tcPr/>
          <w:p>
            <w:pPr>
              <w:pStyle w:val="Compact"/>
              <w:jc w:val="left"/>
            </w:pPr>
            <w:r>
              <w:t xml:space="preserve">三击</w:t>
            </w:r>
          </w:p>
        </w:tc>
        <w:tc>
          <w:tcPr/>
          <w:p>
            <w:pPr>
              <w:pStyle w:val="Compact"/>
              <w:jc w:val="center"/>
            </w:pPr>
            <w:r>
              <w:t xml:space="preserve">✓</w:t>
            </w:r>
          </w:p>
        </w:tc>
        <w:tc>
          <w:tcPr/>
          <w:p>
            <w:pPr>
              <w:pStyle w:val="Compact"/>
              <w:jc w:val="center"/>
            </w:pPr>
            <w:r>
              <w:t xml:space="preserve">✓</w:t>
            </w:r>
          </w:p>
        </w:tc>
      </w:tr>
      <w:tr>
        <w:tc>
          <w:tcPr/>
          <w:p>
            <w:pPr>
              <w:pStyle w:val="Compact"/>
              <w:jc w:val="left"/>
            </w:pPr>
            <w:r>
              <w:rPr>
                <w:rStyle w:val="VerbatimChar"/>
              </w:rPr>
              <w:t xml:space="preserve">left_click_drag</w:t>
            </w:r>
          </w:p>
        </w:tc>
        <w:tc>
          <w:tcPr/>
          <w:p>
            <w:pPr>
              <w:pStyle w:val="Compact"/>
              <w:jc w:val="left"/>
            </w:pPr>
            <w:r>
              <w:t xml:space="preserve">点击并拖拽</w:t>
            </w:r>
          </w:p>
        </w:tc>
        <w:tc>
          <w:tcPr/>
          <w:p>
            <w:pPr>
              <w:pStyle w:val="Compact"/>
              <w:jc w:val="center"/>
            </w:pPr>
            <w:r>
              <w:t xml:space="preserve">✓</w:t>
            </w:r>
          </w:p>
        </w:tc>
        <w:tc>
          <w:tcPr/>
          <w:p>
            <w:pPr>
              <w:pStyle w:val="Compact"/>
              <w:jc w:val="center"/>
            </w:pPr>
            <w:r>
              <w:t xml:space="preserve">✓</w:t>
            </w:r>
          </w:p>
        </w:tc>
      </w:tr>
      <w:tr>
        <w:tc>
          <w:tcPr/>
          <w:p>
            <w:pPr>
              <w:pStyle w:val="Compact"/>
              <w:jc w:val="left"/>
            </w:pPr>
            <w:r>
              <w:rPr>
                <w:rStyle w:val="VerbatimChar"/>
              </w:rPr>
              <w:t xml:space="preserve">left_mouse_down</w:t>
            </w:r>
            <w:r>
              <w:t xml:space="preserve"> </w:t>
            </w:r>
            <w:r>
              <w:t xml:space="preserve">/</w:t>
            </w:r>
            <w:r>
              <w:t xml:space="preserve"> </w:t>
            </w:r>
            <w:r>
              <w:rPr>
                <w:rStyle w:val="VerbatimChar"/>
              </w:rPr>
              <w:t xml:space="preserve">left_mouse_up</w:t>
            </w:r>
          </w:p>
        </w:tc>
        <w:tc>
          <w:tcPr/>
          <w:p>
            <w:pPr>
              <w:pStyle w:val="Compact"/>
              <w:jc w:val="left"/>
            </w:pPr>
            <w:r>
              <w:t xml:space="preserve">精细点击控制</w:t>
            </w:r>
          </w:p>
        </w:tc>
        <w:tc>
          <w:tcPr/>
          <w:p>
            <w:pPr>
              <w:pStyle w:val="Compact"/>
              <w:jc w:val="center"/>
            </w:pPr>
            <w:r>
              <w:t xml:space="preserve">✓</w:t>
            </w:r>
          </w:p>
        </w:tc>
        <w:tc>
          <w:tcPr/>
          <w:p>
            <w:pPr>
              <w:pStyle w:val="Compact"/>
              <w:jc w:val="center"/>
            </w:pPr>
            <w:r>
              <w:t xml:space="preserve">✓</w:t>
            </w:r>
          </w:p>
        </w:tc>
      </w:tr>
      <w:tr>
        <w:tc>
          <w:tcPr/>
          <w:p>
            <w:pPr>
              <w:pStyle w:val="Compact"/>
              <w:jc w:val="left"/>
            </w:pPr>
            <w:r>
              <w:rPr>
                <w:rStyle w:val="VerbatimChar"/>
              </w:rPr>
              <w:t xml:space="preserve">type</w:t>
            </w:r>
          </w:p>
        </w:tc>
        <w:tc>
          <w:tcPr/>
          <w:p>
            <w:pPr>
              <w:pStyle w:val="Compact"/>
              <w:jc w:val="left"/>
            </w:pPr>
            <w:r>
              <w:t xml:space="preserve">输入文本字符串</w:t>
            </w:r>
          </w:p>
        </w:tc>
        <w:tc>
          <w:tcPr/>
          <w:p>
            <w:pPr>
              <w:pStyle w:val="Compact"/>
              <w:jc w:val="center"/>
            </w:pPr>
            <w:r>
              <w:t xml:space="preserve">✓</w:t>
            </w:r>
          </w:p>
        </w:tc>
        <w:tc>
          <w:tcPr/>
          <w:p>
            <w:pPr>
              <w:pStyle w:val="Compact"/>
              <w:jc w:val="center"/>
            </w:pPr>
            <w:r>
              <w:t xml:space="preserve">✓</w:t>
            </w:r>
          </w:p>
        </w:tc>
      </w:tr>
      <w:tr>
        <w:tc>
          <w:tcPr/>
          <w:p>
            <w:pPr>
              <w:pStyle w:val="Compact"/>
              <w:jc w:val="left"/>
            </w:pPr>
            <w:r>
              <w:rPr>
                <w:rStyle w:val="VerbatimChar"/>
              </w:rPr>
              <w:t xml:space="preserve">key</w:t>
            </w:r>
          </w:p>
        </w:tc>
        <w:tc>
          <w:tcPr/>
          <w:p>
            <w:pPr>
              <w:pStyle w:val="Compact"/>
              <w:jc w:val="left"/>
            </w:pPr>
            <w:r>
              <w:t xml:space="preserve">按键组合（如</w:t>
            </w:r>
            <w:r>
              <w:rPr>
                <w:rStyle w:val="VerbatimChar"/>
              </w:rPr>
              <w:t xml:space="preserve">ctrl+s</w:t>
            </w:r>
            <w:r>
              <w:t xml:space="preserve">）</w:t>
            </w:r>
          </w:p>
        </w:tc>
        <w:tc>
          <w:tcPr/>
          <w:p>
            <w:pPr>
              <w:pStyle w:val="Compact"/>
              <w:jc w:val="center"/>
            </w:pPr>
            <w:r>
              <w:t xml:space="preserve">✓</w:t>
            </w:r>
          </w:p>
        </w:tc>
        <w:tc>
          <w:tcPr/>
          <w:p>
            <w:pPr>
              <w:pStyle w:val="Compact"/>
              <w:jc w:val="center"/>
            </w:pPr>
            <w:r>
              <w:t xml:space="preserve">✓</w:t>
            </w:r>
          </w:p>
        </w:tc>
      </w:tr>
      <w:tr>
        <w:tc>
          <w:tcPr/>
          <w:p>
            <w:pPr>
              <w:pStyle w:val="Compact"/>
              <w:jc w:val="left"/>
            </w:pPr>
            <w:r>
              <w:rPr>
                <w:rStyle w:val="VerbatimChar"/>
              </w:rPr>
              <w:t xml:space="preserve">hold_key</w:t>
            </w:r>
          </w:p>
        </w:tc>
        <w:tc>
          <w:tcPr/>
          <w:p>
            <w:pPr>
              <w:pStyle w:val="Compact"/>
              <w:jc w:val="left"/>
            </w:pPr>
            <w:r>
              <w:t xml:space="preserve">按住键一段时间</w:t>
            </w:r>
          </w:p>
        </w:tc>
        <w:tc>
          <w:tcPr/>
          <w:p>
            <w:pPr>
              <w:pStyle w:val="Compact"/>
              <w:jc w:val="center"/>
            </w:pPr>
            <w:r>
              <w:t xml:space="preserve">✓</w:t>
            </w:r>
          </w:p>
        </w:tc>
        <w:tc>
          <w:tcPr/>
          <w:p>
            <w:pPr>
              <w:pStyle w:val="Compact"/>
              <w:jc w:val="center"/>
            </w:pPr>
            <w:r>
              <w:t xml:space="preserve">✓</w:t>
            </w:r>
          </w:p>
        </w:tc>
      </w:tr>
      <w:tr>
        <w:tc>
          <w:tcPr/>
          <w:p>
            <w:pPr>
              <w:pStyle w:val="Compact"/>
              <w:jc w:val="left"/>
            </w:pPr>
            <w:r>
              <w:rPr>
                <w:rStyle w:val="VerbatimChar"/>
              </w:rPr>
              <w:t xml:space="preserve">scroll</w:t>
            </w:r>
          </w:p>
        </w:tc>
        <w:tc>
          <w:tcPr/>
          <w:p>
            <w:pPr>
              <w:pStyle w:val="Compact"/>
              <w:jc w:val="left"/>
            </w:pPr>
            <w:r>
              <w:t xml:space="preserve">向指定方向滚动</w:t>
            </w:r>
          </w:p>
        </w:tc>
        <w:tc>
          <w:tcPr/>
          <w:p>
            <w:pPr>
              <w:pStyle w:val="Compact"/>
              <w:jc w:val="center"/>
            </w:pPr>
            <w:r>
              <w:t xml:space="preserve">✓（新增）</w:t>
            </w:r>
          </w:p>
        </w:tc>
        <w:tc>
          <w:tcPr/>
          <w:p>
            <w:pPr>
              <w:pStyle w:val="Compact"/>
              <w:jc w:val="center"/>
            </w:pPr>
            <w:r>
              <w:t xml:space="preserve">✓</w:t>
            </w:r>
          </w:p>
        </w:tc>
      </w:tr>
      <w:tr>
        <w:tc>
          <w:tcPr/>
          <w:p>
            <w:pPr>
              <w:pStyle w:val="Compact"/>
              <w:jc w:val="left"/>
            </w:pPr>
            <w:r>
              <w:rPr>
                <w:rStyle w:val="VerbatimChar"/>
              </w:rPr>
              <w:t xml:space="preserve">wait</w:t>
            </w:r>
          </w:p>
        </w:tc>
        <w:tc>
          <w:tcPr/>
          <w:p>
            <w:pPr>
              <w:pStyle w:val="Compact"/>
              <w:jc w:val="left"/>
            </w:pPr>
            <w:r>
              <w:t xml:space="preserve">暂停指定秒数</w:t>
            </w:r>
          </w:p>
        </w:tc>
        <w:tc>
          <w:tcPr/>
          <w:p>
            <w:pPr>
              <w:pStyle w:val="Compact"/>
              <w:jc w:val="center"/>
            </w:pPr>
            <w:r>
              <w:t xml:space="preserve">✓（新增）</w:t>
            </w:r>
          </w:p>
        </w:tc>
        <w:tc>
          <w:tcPr/>
          <w:p>
            <w:pPr>
              <w:pStyle w:val="Compact"/>
              <w:jc w:val="center"/>
            </w:pPr>
            <w:r>
              <w:t xml:space="preserve">✓</w:t>
            </w:r>
          </w:p>
        </w:tc>
      </w:tr>
      <w:tr>
        <w:tc>
          <w:tcPr/>
          <w:p>
            <w:pPr>
              <w:pStyle w:val="Compact"/>
              <w:jc w:val="left"/>
            </w:pPr>
            <w:r>
              <w:rPr>
                <w:rStyle w:val="VerbatimChar"/>
              </w:rPr>
              <w:t xml:space="preserve">zoom</w:t>
            </w:r>
          </w:p>
        </w:tc>
        <w:tc>
          <w:tcPr/>
          <w:p>
            <w:pPr>
              <w:pStyle w:val="Compact"/>
              <w:jc w:val="left"/>
            </w:pPr>
            <w:r>
              <w:t xml:space="preserve">查看区域全分辨率细节</w:t>
            </w:r>
          </w:p>
        </w:tc>
        <w:tc>
          <w:tcPr/>
          <w:p>
            <w:pPr>
              <w:pStyle w:val="Compact"/>
              <w:jc w:val="center"/>
            </w:pPr>
            <w:r>
              <w:t xml:space="preserve">—</w:t>
            </w:r>
          </w:p>
        </w:tc>
        <w:tc>
          <w:tcPr/>
          <w:p>
            <w:pPr>
              <w:pStyle w:val="Compact"/>
              <w:jc w:val="center"/>
            </w:pPr>
            <w:r>
              <w:t xml:space="preserve">✓（新增）</w:t>
            </w:r>
          </w:p>
        </w:tc>
      </w:tr>
    </w:tbl>
    <w:p>
      <w:pPr>
        <w:pStyle w:val="BodyText"/>
      </w:pPr>
      <w:r>
        <w:rPr>
          <w:iCs/>
          <w:i/>
        </w:rPr>
        <w:t xml:space="preserve">数据来源：Anthropic官方API文档</w:t>
      </w:r>
      <w:r>
        <w:rPr>
          <w:vertAlign w:val="superscript"/>
        </w:rPr>
        <w:footnoteReference w:id="64"/>
      </w:r>
      <w:r>
        <w:rPr>
          <w:iCs/>
          <w:i/>
        </w:rPr>
        <w:t xml:space="preserve"> </w:t>
      </w:r>
      <w:r>
        <w:rPr>
          <w:vertAlign w:val="superscript"/>
        </w:rPr>
        <w:footnoteReference w:id="65"/>
      </w:r>
    </w:p>
    <w:p>
      <w:pPr>
        <w:pStyle w:val="BodyText"/>
      </w:pPr>
      <w:r>
        <w:rPr>
          <w:rStyle w:val="VerbatimChar"/>
        </w:rPr>
        <w:t xml:space="preserve">zoom</w:t>
      </w:r>
      <w:r>
        <w:t xml:space="preserve">操作是computer_20251124版本的关键新增能力，专门解决小字体或高密度UI元素在常规截图中不可读的问题。当Claude检测到屏幕某区域包含过小文字时，可调用</w:t>
      </w:r>
      <w:r>
        <w:rPr>
          <w:rStyle w:val="VerbatimChar"/>
        </w:rPr>
        <w:t xml:space="preserve">zoom</w:t>
      </w:r>
      <w:r>
        <w:t xml:space="preserve">获取该区域的全分辨率细节，显著提升了对复杂界面的解析精度。</w:t>
      </w:r>
    </w:p>
    <w:p>
      <w:pPr>
        <w:pStyle w:val="BodyText"/>
      </w:pPr>
      <w:r>
        <w:t xml:space="preserve">API调用必须通过beta header显式启用，标准Messages API会直接拒绝</w:t>
      </w:r>
      <w:r>
        <w:rPr>
          <w:rStyle w:val="VerbatimChar"/>
        </w:rPr>
        <w:t xml:space="preserve">computer_*</w:t>
      </w:r>
      <w:r>
        <w:t xml:space="preserve">工具类型</w:t>
      </w:r>
      <w:r>
        <w:rPr>
          <w:vertAlign w:val="superscript"/>
        </w:rPr>
        <w:footnoteReference w:id="66"/>
      </w:r>
      <w:r>
        <w:t xml:space="preserve">。不同工具版本对应不同的beta header和支持模型：computer_20250124对应</w:t>
      </w:r>
      <w:r>
        <w:rPr>
          <w:rStyle w:val="VerbatimChar"/>
        </w:rPr>
        <w:t xml:space="preserve">computer-use-2025-01-24</w:t>
      </w:r>
      <w:r>
        <w:t xml:space="preserve"> </w:t>
      </w:r>
      <w:r>
        <w:t xml:space="preserve">header，支持Claude 3.5和3.7系列；computer_20251124对应</w:t>
      </w:r>
      <w:r>
        <w:rPr>
          <w:rStyle w:val="VerbatimChar"/>
        </w:rPr>
        <w:t xml:space="preserve">computer-use-2025-11-24</w:t>
      </w:r>
      <w:r>
        <w:t xml:space="preserve"> </w:t>
      </w:r>
      <w:r>
        <w:t xml:space="preserve">header，支持Claude Opus 4.5+、Sonnet 4.5+和Haiku 4.5+。以下是基于Python SDK的完整调用示例</w:t>
      </w:r>
      <w:r>
        <w:rPr>
          <w:vertAlign w:val="superscript"/>
        </w:rPr>
        <w:footnoteReference w:id="67"/>
      </w:r>
      <w:r>
        <w:t xml:space="preserve"> </w:t>
      </w:r>
      <w:fldSimple w:instr="NOTEREF _Ref_Footnote_15 \h \f">
        <w:r>
          <w:rPr>
            <w:vertAlign w:val="superscript"/>
          </w:rPr>
          <w:t>15</w:t>
        </w:r>
      </w:fldSimple>
      <w:r>
        <w:t xml:space="preserve">：</w:t>
      </w:r>
    </w:p>
    <w:p>
      <w:pPr>
        <w:pStyle w:val="SourceCode"/>
      </w:pPr>
      <w:r>
        <w:rPr>
          <w:rStyle w:val="ImportTok"/>
        </w:rPr>
        <w:t xml:space="preserve">import</w:t>
      </w:r>
      <w:r>
        <w:rPr>
          <w:rStyle w:val="NormalTok"/>
        </w:rPr>
        <w:t xml:space="preserve"> anthropic</w:t>
      </w:r>
      <w:r>
        <w:br/>
      </w:r>
      <w:r>
        <w:br/>
      </w:r>
      <w:r>
        <w:rPr>
          <w:rStyle w:val="NormalTok"/>
        </w:rPr>
        <w:t xml:space="preserve">client </w:t>
      </w:r>
      <w:r>
        <w:rPr>
          <w:rStyle w:val="OperatorTok"/>
        </w:rPr>
        <w:t xml:space="preserve">=</w:t>
      </w:r>
      <w:r>
        <w:rPr>
          <w:rStyle w:val="NormalTok"/>
        </w:rPr>
        <w:t xml:space="preserve"> anthropic.Anthropic()</w:t>
      </w:r>
      <w:r>
        <w:br/>
      </w:r>
      <w:r>
        <w:br/>
      </w:r>
      <w:r>
        <w:rPr>
          <w:rStyle w:val="NormalTok"/>
        </w:rPr>
        <w:t xml:space="preserve">response </w:t>
      </w:r>
      <w:r>
        <w:rPr>
          <w:rStyle w:val="OperatorTok"/>
        </w:rPr>
        <w:t xml:space="preserve">=</w:t>
      </w:r>
      <w:r>
        <w:rPr>
          <w:rStyle w:val="NormalTok"/>
        </w:rPr>
        <w:t xml:space="preserve"> client.beta.messages.create(</w:t>
      </w:r>
      <w:r>
        <w:br/>
      </w:r>
      <w:r>
        <w:rPr>
          <w:rStyle w:val="NormalTok"/>
        </w:rPr>
        <w:t xml:space="preserve">    model</w:t>
      </w:r>
      <w:r>
        <w:rPr>
          <w:rStyle w:val="OperatorTok"/>
        </w:rPr>
        <w:t xml:space="preserve">=</w:t>
      </w:r>
      <w:r>
        <w:rPr>
          <w:rStyle w:val="StringTok"/>
        </w:rPr>
        <w:t xml:space="preserve">"claude-opus-4-7"</w:t>
      </w:r>
      <w:r>
        <w:rPr>
          <w:rStyle w:val="NormalTok"/>
        </w:rPr>
        <w:t xml:space="preserve">,</w:t>
      </w:r>
      <w:r>
        <w:br/>
      </w:r>
      <w:r>
        <w:rPr>
          <w:rStyle w:val="NormalTok"/>
        </w:rPr>
        <w:t xml:space="preserve">    max_tokens</w:t>
      </w:r>
      <w:r>
        <w:rPr>
          <w:rStyle w:val="OperatorTok"/>
        </w:rPr>
        <w:t xml:space="preserve">=</w:t>
      </w:r>
      <w:r>
        <w:rPr>
          <w:rStyle w:val="DecValTok"/>
        </w:rPr>
        <w:t xml:space="preserve">1024</w:t>
      </w:r>
      <w:r>
        <w:rPr>
          <w:rStyle w:val="NormalTok"/>
        </w:rPr>
        <w:t xml:space="preserve">,</w:t>
      </w:r>
      <w:r>
        <w:br/>
      </w:r>
      <w:r>
        <w:rPr>
          <w:rStyle w:val="NormalTok"/>
        </w:rPr>
        <w:t xml:space="preserve">    tools</w:t>
      </w:r>
      <w:r>
        <w:rPr>
          <w:rStyle w:val="OperatorTok"/>
        </w:rPr>
        <w:t xml:space="preserve">=</w:t>
      </w:r>
      <w:r>
        <w:rPr>
          <w:rStyle w:val="NormalTok"/>
        </w:rPr>
        <w:t xml:space="preserve">[</w:t>
      </w:r>
      <w:r>
        <w:br/>
      </w:r>
      <w:r>
        <w:rPr>
          <w:rStyle w:val="NormalTok"/>
        </w:rPr>
        <w:t xml:space="preserve">        {</w:t>
      </w:r>
      <w:r>
        <w:br/>
      </w:r>
      <w:r>
        <w:rPr>
          <w:rStyle w:val="NormalTok"/>
        </w:rPr>
        <w:t xml:space="preserve">            </w:t>
      </w:r>
      <w:r>
        <w:rPr>
          <w:rStyle w:val="StringTok"/>
        </w:rPr>
        <w:t xml:space="preserve">"type"</w:t>
      </w:r>
      <w:r>
        <w:rPr>
          <w:rStyle w:val="NormalTok"/>
        </w:rPr>
        <w:t xml:space="preserve">: </w:t>
      </w:r>
      <w:r>
        <w:rPr>
          <w:rStyle w:val="StringTok"/>
        </w:rPr>
        <w:t xml:space="preserve">"computer_20251124"</w:t>
      </w:r>
      <w:r>
        <w:rPr>
          <w:rStyle w:val="NormalTok"/>
        </w:rPr>
        <w:t xml:space="preserve">,</w:t>
      </w:r>
      <w:r>
        <w:br/>
      </w:r>
      <w:r>
        <w:rPr>
          <w:rStyle w:val="NormalTok"/>
        </w:rPr>
        <w:t xml:space="preserve">            </w:t>
      </w:r>
      <w:r>
        <w:rPr>
          <w:rStyle w:val="StringTok"/>
        </w:rPr>
        <w:t xml:space="preserve">"name"</w:t>
      </w:r>
      <w:r>
        <w:rPr>
          <w:rStyle w:val="NormalTok"/>
        </w:rPr>
        <w:t xml:space="preserve">: </w:t>
      </w:r>
      <w:r>
        <w:rPr>
          <w:rStyle w:val="StringTok"/>
        </w:rPr>
        <w:t xml:space="preserve">"computer"</w:t>
      </w:r>
      <w:r>
        <w:rPr>
          <w:rStyle w:val="NormalTok"/>
        </w:rPr>
        <w:t xml:space="preserve">,</w:t>
      </w:r>
      <w:r>
        <w:br/>
      </w:r>
      <w:r>
        <w:rPr>
          <w:rStyle w:val="NormalTok"/>
        </w:rPr>
        <w:t xml:space="preserve">            </w:t>
      </w:r>
      <w:r>
        <w:rPr>
          <w:rStyle w:val="StringTok"/>
        </w:rPr>
        <w:t xml:space="preserve">"display_width_px"</w:t>
      </w:r>
      <w:r>
        <w:rPr>
          <w:rStyle w:val="NormalTok"/>
        </w:rPr>
        <w:t xml:space="preserve">: </w:t>
      </w:r>
      <w:r>
        <w:rPr>
          <w:rStyle w:val="DecValTok"/>
        </w:rPr>
        <w:t xml:space="preserve">1024</w:t>
      </w:r>
      <w:r>
        <w:rPr>
          <w:rStyle w:val="NormalTok"/>
        </w:rPr>
        <w:t xml:space="preserve">,</w:t>
      </w:r>
      <w:r>
        <w:br/>
      </w:r>
      <w:r>
        <w:rPr>
          <w:rStyle w:val="NormalTok"/>
        </w:rPr>
        <w:t xml:space="preserve">            </w:t>
      </w:r>
      <w:r>
        <w:rPr>
          <w:rStyle w:val="StringTok"/>
        </w:rPr>
        <w:t xml:space="preserve">"display_height_px"</w:t>
      </w:r>
      <w:r>
        <w:rPr>
          <w:rStyle w:val="NormalTok"/>
        </w:rPr>
        <w:t xml:space="preserve">: </w:t>
      </w:r>
      <w:r>
        <w:rPr>
          <w:rStyle w:val="DecValTok"/>
        </w:rPr>
        <w:t xml:space="preserve">768</w:t>
      </w:r>
      <w:r>
        <w:rPr>
          <w:rStyle w:val="NormalTok"/>
        </w:rPr>
        <w:t xml:space="preserve">,</w:t>
      </w:r>
      <w:r>
        <w:br/>
      </w:r>
      <w:r>
        <w:rPr>
          <w:rStyle w:val="NormalTok"/>
        </w:rPr>
        <w:t xml:space="preserve">            </w:t>
      </w:r>
      <w:r>
        <w:rPr>
          <w:rStyle w:val="StringTok"/>
        </w:rPr>
        <w:t xml:space="preserve">"display_number"</w:t>
      </w:r>
      <w:r>
        <w:rPr>
          <w:rStyle w:val="NormalTok"/>
        </w:rPr>
        <w:t xml:space="preserve">: </w:t>
      </w:r>
      <w:r>
        <w:rPr>
          <w:rStyle w:val="DecValTok"/>
        </w:rPr>
        <w:t xml:space="preserve">1</w:t>
      </w:r>
      <w:r>
        <w:rPr>
          <w:rStyle w:val="NormalTok"/>
        </w:rPr>
        <w:t xml:space="preserve">,</w:t>
      </w:r>
      <w:r>
        <w:br/>
      </w:r>
      <w:r>
        <w:rPr>
          <w:rStyle w:val="NormalTok"/>
        </w:rPr>
        <w:t xml:space="preserve">            </w:t>
      </w:r>
      <w:r>
        <w:rPr>
          <w:rStyle w:val="StringTok"/>
        </w:rPr>
        <w:t xml:space="preserve">"enable_zoom"</w:t>
      </w:r>
      <w:r>
        <w:rPr>
          <w:rStyle w:val="NormalTok"/>
        </w:rPr>
        <w:t xml:space="preserve">: </w:t>
      </w:r>
      <w:r>
        <w:rPr>
          <w:rStyle w:val="VariableTok"/>
        </w:rPr>
        <w:t xml:space="preserve">True</w:t>
      </w:r>
      <w:r>
        <w:rPr>
          <w:rStyle w:val="NormalTok"/>
        </w:rPr>
        <w:t xml:space="preserve">  </w:t>
      </w:r>
      <w:r>
        <w:rPr>
          <w:rStyle w:val="CommentTok"/>
        </w:rPr>
        <w:t xml:space="preserve"># 启用zoom动作</w:t>
      </w:r>
      <w:r>
        <w:br/>
      </w:r>
      <w:r>
        <w:rPr>
          <w:rStyle w:val="NormalTok"/>
        </w:rPr>
        <w:t xml:space="preserve">        },</w:t>
      </w:r>
      <w:r>
        <w:br/>
      </w:r>
      <w:r>
        <w:rPr>
          <w:rStyle w:val="NormalTok"/>
        </w:rPr>
        <w:t xml:space="preserve">        {</w:t>
      </w:r>
      <w:r>
        <w:rPr>
          <w:rStyle w:val="StringTok"/>
        </w:rPr>
        <w:t xml:space="preserve">"type"</w:t>
      </w:r>
      <w:r>
        <w:rPr>
          <w:rStyle w:val="NormalTok"/>
        </w:rPr>
        <w:t xml:space="preserve">: </w:t>
      </w:r>
      <w:r>
        <w:rPr>
          <w:rStyle w:val="StringTok"/>
        </w:rPr>
        <w:t xml:space="preserve">"text_editor_20250728"</w:t>
      </w:r>
      <w:r>
        <w:rPr>
          <w:rStyle w:val="NormalTok"/>
        </w:rPr>
        <w:t xml:space="preserve">, </w:t>
      </w:r>
      <w:r>
        <w:rPr>
          <w:rStyle w:val="StringTok"/>
        </w:rPr>
        <w:t xml:space="preserve">"name"</w:t>
      </w:r>
      <w:r>
        <w:rPr>
          <w:rStyle w:val="NormalTok"/>
        </w:rPr>
        <w:t xml:space="preserve">: </w:t>
      </w:r>
      <w:r>
        <w:rPr>
          <w:rStyle w:val="StringTok"/>
        </w:rPr>
        <w:t xml:space="preserve">"str_replace_based_edit_tool"</w:t>
      </w:r>
      <w:r>
        <w:rPr>
          <w:rStyle w:val="NormalTok"/>
        </w:rPr>
        <w:t xml:space="preserve">},</w:t>
      </w:r>
      <w:r>
        <w:br/>
      </w:r>
      <w:r>
        <w:rPr>
          <w:rStyle w:val="NormalTok"/>
        </w:rPr>
        <w:t xml:space="preserve">        {</w:t>
      </w:r>
      <w:r>
        <w:rPr>
          <w:rStyle w:val="StringTok"/>
        </w:rPr>
        <w:t xml:space="preserve">"type"</w:t>
      </w:r>
      <w:r>
        <w:rPr>
          <w:rStyle w:val="NormalTok"/>
        </w:rPr>
        <w:t xml:space="preserve">: </w:t>
      </w:r>
      <w:r>
        <w:rPr>
          <w:rStyle w:val="StringTok"/>
        </w:rPr>
        <w:t xml:space="preserve">"bash_20250124"</w:t>
      </w:r>
      <w:r>
        <w:rPr>
          <w:rStyle w:val="NormalTok"/>
        </w:rPr>
        <w:t xml:space="preserve">, </w:t>
      </w:r>
      <w:r>
        <w:rPr>
          <w:rStyle w:val="StringTok"/>
        </w:rPr>
        <w:t xml:space="preserve">"name"</w:t>
      </w:r>
      <w:r>
        <w:rPr>
          <w:rStyle w:val="NormalTok"/>
        </w:rPr>
        <w:t xml:space="preserve">: </w:t>
      </w:r>
      <w:r>
        <w:rPr>
          <w:rStyle w:val="StringTok"/>
        </w:rPr>
        <w:t xml:space="preserve">"bash"</w:t>
      </w:r>
      <w:r>
        <w:rPr>
          <w:rStyle w:val="NormalTok"/>
        </w:rPr>
        <w:t xml:space="preserve">},</w:t>
      </w:r>
      <w:r>
        <w:br/>
      </w:r>
      <w:r>
        <w:rPr>
          <w:rStyle w:val="NormalTok"/>
        </w:rPr>
        <w:t xml:space="preserve">    ],</w:t>
      </w:r>
      <w:r>
        <w:br/>
      </w:r>
      <w:r>
        <w:rPr>
          <w:rStyle w:val="NormalTok"/>
        </w:rPr>
        <w:t xml:space="preserve">    messages</w:t>
      </w:r>
      <w:r>
        <w:rPr>
          <w:rStyle w:val="OperatorTok"/>
        </w:rPr>
        <w:t xml:space="preserve">=</w:t>
      </w:r>
      <w:r>
        <w:rPr>
          <w:rStyle w:val="NormalTok"/>
        </w:rPr>
        <w:t xml:space="preserve">[{</w:t>
      </w:r>
      <w:r>
        <w:rPr>
          <w:rStyle w:val="StringTok"/>
        </w:rPr>
        <w:t xml:space="preserve">"role"</w:t>
      </w:r>
      <w:r>
        <w:rPr>
          <w:rStyle w:val="NormalTok"/>
        </w:rPr>
        <w:t xml:space="preserve">: </w:t>
      </w:r>
      <w:r>
        <w:rPr>
          <w:rStyle w:val="StringTok"/>
        </w:rPr>
        <w:t xml:space="preserve">"user"</w:t>
      </w:r>
      <w:r>
        <w:rPr>
          <w:rStyle w:val="NormalTok"/>
        </w:rPr>
        <w:t xml:space="preserve">, </w:t>
      </w:r>
      <w:r>
        <w:rPr>
          <w:rStyle w:val="StringTok"/>
        </w:rPr>
        <w:t xml:space="preserve">"content"</w:t>
      </w:r>
      <w:r>
        <w:rPr>
          <w:rStyle w:val="NormalTok"/>
        </w:rPr>
        <w:t xml:space="preserve">: </w:t>
      </w:r>
      <w:r>
        <w:rPr>
          <w:rStyle w:val="StringTok"/>
        </w:rPr>
        <w:t xml:space="preserve">"打开Firefox浏览器并搜索Anthropic"</w:t>
      </w:r>
      <w:r>
        <w:rPr>
          <w:rStyle w:val="NormalTok"/>
        </w:rPr>
        <w:t xml:space="preserve">}],</w:t>
      </w:r>
      <w:r>
        <w:br/>
      </w:r>
      <w:r>
        <w:rPr>
          <w:rStyle w:val="NormalTok"/>
        </w:rPr>
        <w:t xml:space="preserve">    betas</w:t>
      </w:r>
      <w:r>
        <w:rPr>
          <w:rStyle w:val="OperatorTok"/>
        </w:rPr>
        <w:t xml:space="preserve">=</w:t>
      </w:r>
      <w:r>
        <w:rPr>
          <w:rStyle w:val="NormalTok"/>
        </w:rPr>
        <w:t xml:space="preserve">[</w:t>
      </w:r>
      <w:r>
        <w:rPr>
          <w:rStyle w:val="StringTok"/>
        </w:rPr>
        <w:t xml:space="preserve">"computer-use-2025-11-24"</w:t>
      </w:r>
      <w:r>
        <w:rPr>
          <w:rStyle w:val="NormalTok"/>
        </w:rPr>
        <w:t xml:space="preserve">],  </w:t>
      </w:r>
      <w:r>
        <w:rPr>
          <w:rStyle w:val="CommentTok"/>
        </w:rPr>
        <w:t xml:space="preserve"># Beta header必需</w:t>
      </w:r>
      <w:r>
        <w:br/>
      </w:r>
      <w:r>
        <w:rPr>
          <w:rStyle w:val="NormalTok"/>
        </w:rPr>
        <w:t xml:space="preserve">)</w:t>
      </w:r>
    </w:p>
    <w:p>
      <w:pPr>
        <w:pStyle w:val="FirstParagraph"/>
      </w:pPr>
      <w:r>
        <w:t xml:space="preserve">Anthropic提供官方Docker容器化demo作为快速启动方案</w:t>
      </w:r>
      <w:r>
        <w:rPr>
          <w:vertAlign w:val="superscript"/>
        </w:rPr>
        <w:footnoteReference w:id="68"/>
      </w:r>
      <w:r>
        <w:t xml:space="preserve"> </w:t>
      </w:r>
      <w:r>
        <w:rPr>
          <w:vertAlign w:val="superscript"/>
        </w:rPr>
        <w:footnoteReference w:id="69"/>
      </w:r>
      <w:r>
        <w:t xml:space="preserve">。该镜像基于Ubuntu 22.04 + XFCE桌面环境，内置Firefox浏览器、参考工具实现、Python环境以及Streamlit Web UI（端口8080）和VNC访问（端口5900/6080），使开发者可在数分钟内搭建完整的Computer Use实验环境。</w:t>
      </w:r>
    </w:p>
    <w:p>
      <w:pPr>
        <w:pStyle w:val="BodyText"/>
      </w:pPr>
      <w:r>
        <w:t xml:space="preserve">安全方面，Anthropic采取了多层防护措施</w:t>
      </w:r>
      <w:r>
        <w:rPr>
          <w:vertAlign w:val="superscript"/>
        </w:rPr>
        <w:footnoteReference w:id="70"/>
      </w:r>
      <w:r>
        <w:t xml:space="preserve">：Docker沙箱隔离真实文件系统、敏感目录保护（仅挂载</w:t>
      </w:r>
      <w:r>
        <w:rPr>
          <w:rStyle w:val="VerbatimChar"/>
        </w:rPr>
        <w:t xml:space="preserve">~/.anthropic</w:t>
      </w:r>
      <w:r>
        <w:t xml:space="preserve">配置目录）、迭代上限防止失控循环、显式opt-in要求用户确认启用、敏感应用屏蔽（银行应用和密码管理器可加入blocklist）、完整操作日志审查，以及内置的prompt注入攻击分类器。性能基准测试显示，Claude Opus 4.7在XBOW视觉敏锐度基准上达到98.5%，在OSWorld桌面基准上与GPT-5.5并列达到78%</w:t>
      </w:r>
      <w:fldSimple w:instr="NOTEREF _Ref_Footnote_28 \h \f">
        <w:r>
          <w:rPr>
            <w:vertAlign w:val="superscript"/>
          </w:rPr>
          <w:t>28</w:t>
        </w:r>
      </w:fldSimple>
      <w:r>
        <w:t xml:space="preserve">，高分辨率图像支持是其性能跃升的关键。</w:t>
      </w:r>
    </w:p>
    <w:bookmarkEnd w:id="57"/>
    <w:bookmarkEnd w:id="58"/>
    <w:bookmarkStart w:id="61" w:name="claude-code内置浏览器桌面skill"/>
    <w:p>
      <w:pPr>
        <w:pStyle w:val="Heading3"/>
      </w:pPr>
      <w:r>
        <w:t xml:space="preserve">4.2 Claude Code内置浏览器/桌面Skill</w:t>
      </w:r>
    </w:p>
    <w:bookmarkStart w:id="59" w:name="webapp-testing与playwright-cli官方skill"/>
    <w:p>
      <w:pPr>
        <w:pStyle w:val="Heading4"/>
      </w:pPr>
      <w:r>
        <w:t xml:space="preserve">4.2.1 webapp-testing与playwright-cli官方Skill</w:t>
      </w:r>
    </w:p>
    <w:p>
      <w:pPr>
        <w:pStyle w:val="FirstParagraph"/>
      </w:pPr>
      <w:r>
        <w:t xml:space="preserve">Claude Code将浏览器自动化能力封装为Skill模块，既包括Anthropic官方维护的Skill，也兼容社区和微软等第三方贡献的Skill。截至2026年4月，Claude Code内置5个bundled skills</w:t>
      </w:r>
      <w:r>
        <w:rPr>
          <w:vertAlign w:val="superscript"/>
        </w:rPr>
        <w:footnoteReference w:id="71"/>
      </w:r>
      <w:r>
        <w:t xml:space="preserve">（</w:t>
      </w:r>
      <w:r>
        <w:rPr>
          <w:rStyle w:val="VerbatimChar"/>
        </w:rPr>
        <w:t xml:space="preserve">/batch</w:t>
      </w:r>
      <w:r>
        <w:t xml:space="preserve">、</w:t>
      </w:r>
      <w:r>
        <w:rPr>
          <w:rStyle w:val="VerbatimChar"/>
        </w:rPr>
        <w:t xml:space="preserve">/claude-api</w:t>
      </w:r>
      <w:r>
        <w:t xml:space="preserve">、</w:t>
      </w:r>
      <w:r>
        <w:rPr>
          <w:rStyle w:val="VerbatimChar"/>
        </w:rPr>
        <w:t xml:space="preserve">/debug</w:t>
      </w:r>
      <w:r>
        <w:t xml:space="preserve">、</w:t>
      </w:r>
      <w:r>
        <w:rPr>
          <w:rStyle w:val="VerbatimChar"/>
        </w:rPr>
        <w:t xml:space="preserve">/loop</w:t>
      </w:r>
      <w:r>
        <w:t xml:space="preserve">、</w:t>
      </w:r>
      <w:r>
        <w:rPr>
          <w:rStyle w:val="VerbatimChar"/>
        </w:rPr>
        <w:t xml:space="preserve">/simplify</w:t>
      </w:r>
      <w:r>
        <w:t xml:space="preserve">），这些属于通用开发辅助能力。浏览器和桌面自动化相关的Skill则需要通过官方marketplace额外安装。</w:t>
      </w:r>
    </w:p>
    <w:p>
      <w:pPr>
        <w:pStyle w:val="BodyText"/>
      </w:pPr>
      <w:r>
        <w:rPr>
          <w:bCs/>
          <w:b/>
        </w:rPr>
        <w:t xml:space="preserve">webapp-testing</w:t>
      </w:r>
      <w:r>
        <w:t xml:space="preserve">是Anthropic官方维护的浏览器测试Skill，用于通过Playwright与本地Web应用交互</w:t>
      </w:r>
      <w:r>
        <w:rPr>
          <w:vertAlign w:val="superscript"/>
        </w:rPr>
        <w:footnoteReference w:id="72"/>
      </w:r>
      <w:r>
        <w:t xml:space="preserve"> </w:t>
      </w:r>
      <w:r>
        <w:rPr>
          <w:vertAlign w:val="superscript"/>
        </w:rPr>
        <w:footnoteReference w:id="73"/>
      </w:r>
      <w:r>
        <w:t xml:space="preserve"> </w:t>
      </w:r>
      <w:r>
        <w:rPr>
          <w:vertAlign w:val="superscript"/>
        </w:rPr>
        <w:footnoteReference w:id="74"/>
      </w:r>
      <w:r>
        <w:t xml:space="preserve">。其核心功能包括：基于Python sync_playwright的浏览器控制、前端功能验证、截图捕获、控制台日志查看，以及服务器生命周期管理。该Skill采用”侦察-行动”（reconnaissance-then-action）模式——执行操作前通过动态DOM检查获取页面状态，结合截图和日志综合分析</w:t>
      </w:r>
      <w:r>
        <w:rPr>
          <w:vertAlign w:val="superscript"/>
        </w:rPr>
        <w:footnoteReference w:id="75"/>
      </w:r>
      <w:r>
        <w:t xml:space="preserve">。</w:t>
      </w:r>
    </w:p>
    <w:p>
      <w:pPr>
        <w:pStyle w:val="BodyText"/>
      </w:pPr>
      <w:r>
        <w:rPr>
          <w:bCs/>
          <w:b/>
        </w:rPr>
        <w:t xml:space="preserve">playwright-cli</w:t>
      </w:r>
      <w:r>
        <w:t xml:space="preserve">是微软官方的Playwright CLI Skill</w:t>
      </w:r>
      <w:r>
        <w:rPr>
          <w:vertAlign w:val="superscript"/>
        </w:rPr>
        <w:footnoteReference w:id="76"/>
      </w:r>
      <w:r>
        <w:t xml:space="preserve">，通过命令行直接控制浏览器，token效率优势显著。其核心设计将页面快照保存为YAML文件，基于accessibility tree的Ref ID系统引用元素。单页面快照仅需约200 tokens（对比Playwright MCP的15,000 tokens，节省98.7%）；10步自动化约27,000 tokens（对比114,000 tokens，节省76.3%）</w:t>
      </w:r>
      <w:fldSimple w:instr="NOTEREF _Ref_Footnote_76 \h \f">
        <w:r>
          <w:rPr>
            <w:vertAlign w:val="superscript"/>
          </w:rPr>
          <w:t>76</w:t>
        </w:r>
      </w:fldSimple>
      <w:r>
        <w:t xml:space="preserve"> </w:t>
      </w:r>
      <w:r>
        <w:rPr>
          <w:vertAlign w:val="superscript"/>
        </w:rPr>
        <w:footnoteReference w:id="77"/>
      </w:r>
      <w:r>
        <w:t xml:space="preserve">。两者关键区别在于会话管理：webapp-testing的每个测试是全新脚本，适合一次性测试；Playwright MCP保持长生命周期会话，适合需跨turn维持状态的持久交互</w:t>
      </w:r>
      <w:r>
        <w:rPr>
          <w:vertAlign w:val="superscript"/>
        </w:rPr>
        <w:footnoteReference w:id="78"/>
      </w:r>
      <w:r>
        <w:t xml:space="preserve">。</w:t>
      </w:r>
    </w:p>
    <w:bookmarkEnd w:id="59"/>
    <w:bookmarkStart w:id="60" w:name="skill安装与使用方式"/>
    <w:p>
      <w:pPr>
        <w:pStyle w:val="Heading4"/>
      </w:pPr>
      <w:r>
        <w:t xml:space="preserve">4.2.2 Skill安装与使用方式</w:t>
      </w:r>
    </w:p>
    <w:p>
      <w:pPr>
        <w:pStyle w:val="FirstParagraph"/>
      </w:pPr>
      <w:r>
        <w:t xml:space="preserve">Claude Code的Skill系统基于Agent Skills开放标准</w:t>
      </w:r>
      <w:r>
        <w:rPr>
          <w:vertAlign w:val="superscript"/>
        </w:rPr>
        <w:footnoteReference w:id="79"/>
      </w:r>
      <w:r>
        <w:t xml:space="preserve">，Skill本质上是</w:t>
      </w:r>
      <w:r>
        <w:rPr>
          <w:rStyle w:val="VerbatimChar"/>
        </w:rPr>
        <w:t xml:space="preserve">SKILL.md</w:t>
      </w:r>
      <w:r>
        <w:t xml:space="preserve">文件（包含知识描述和工作流定义）加上可选的</w:t>
      </w:r>
      <w:r>
        <w:rPr>
          <w:rStyle w:val="VerbatimChar"/>
        </w:rPr>
        <w:t xml:space="preserve">scripts/</w:t>
      </w:r>
      <w:r>
        <w:t xml:space="preserve">和</w:t>
      </w:r>
      <w:r>
        <w:rPr>
          <w:rStyle w:val="VerbatimChar"/>
        </w:rPr>
        <w:t xml:space="preserve">references/</w:t>
      </w:r>
      <w:r>
        <w:t xml:space="preserve">目录，而Plugin则是多个Skill的打包分发容器，附加</w:t>
      </w:r>
      <w:r>
        <w:rPr>
          <w:rStyle w:val="VerbatimChar"/>
        </w:rPr>
        <w:t xml:space="preserve">plugin.json</w:t>
      </w:r>
      <w:r>
        <w:t xml:space="preserve">和可选的hooks/agents/MCP配置</w:t>
      </w:r>
      <w:r>
        <w:rPr>
          <w:vertAlign w:val="superscript"/>
        </w:rPr>
        <w:footnoteReference w:id="80"/>
      </w:r>
      <w:r>
        <w:t xml:space="preserve">。</w:t>
      </w:r>
    </w:p>
    <w:p>
      <w:pPr>
        <w:pStyle w:val="BodyText"/>
      </w:pPr>
      <w:r>
        <w:t xml:space="preserve">安装浏览器/桌面自动化Skill可通过以下途径实现：</w:t>
      </w:r>
    </w:p>
    <w:p>
      <w:pPr>
        <w:pStyle w:val="SourceCode"/>
      </w:pPr>
      <w:r>
        <w:rPr>
          <w:rStyle w:val="CommentTok"/>
        </w:rPr>
        <w:t xml:space="preserve"># 方式1：Claude Code内置plugin系统</w:t>
      </w:r>
      <w:r>
        <w:br/>
      </w:r>
      <w:r>
        <w:rPr>
          <w:rStyle w:val="ExtensionTok"/>
        </w:rPr>
        <w:t xml:space="preserve">/plugin</w:t>
      </w:r>
      <w:r>
        <w:rPr>
          <w:rStyle w:val="NormalTok"/>
        </w:rPr>
        <w:t xml:space="preserve"> marketplace add anthropics/skills</w:t>
      </w:r>
      <w:r>
        <w:br/>
      </w:r>
      <w:r>
        <w:rPr>
          <w:rStyle w:val="ExtensionTok"/>
        </w:rPr>
        <w:t xml:space="preserve">/plugin</w:t>
      </w:r>
      <w:r>
        <w:rPr>
          <w:rStyle w:val="NormalTok"/>
        </w:rPr>
        <w:t xml:space="preserve"> install example-skills@anthropic-agent-skills</w:t>
      </w:r>
      <w:r>
        <w:br/>
      </w:r>
      <w:r>
        <w:rPr>
          <w:rStyle w:val="ExtensionTok"/>
        </w:rPr>
        <w:t xml:space="preserve">/plugin</w:t>
      </w:r>
      <w:r>
        <w:rPr>
          <w:rStyle w:val="NormalTok"/>
        </w:rPr>
        <w:t xml:space="preserve"> install document-skills@anthropic-agent-skills</w:t>
      </w:r>
      <w:r>
        <w:br/>
      </w:r>
      <w:r>
        <w:br/>
      </w:r>
      <w:r>
        <w:rPr>
          <w:rStyle w:val="CommentTok"/>
        </w:rPr>
        <w:t xml:space="preserve"># 方式2：命令行安装（npx skills）</w:t>
      </w:r>
      <w:r>
        <w:br/>
      </w:r>
      <w:r>
        <w:rPr>
          <w:rStyle w:val="ExtensionTok"/>
        </w:rPr>
        <w:t xml:space="preserve">npx</w:t>
      </w:r>
      <w:r>
        <w:rPr>
          <w:rStyle w:val="NormalTok"/>
        </w:rPr>
        <w:t xml:space="preserve"> skills add anthropics/skills </w:t>
      </w:r>
      <w:r>
        <w:rPr>
          <w:rStyle w:val="AttributeTok"/>
        </w:rPr>
        <w:t xml:space="preserve">--skill</w:t>
      </w:r>
      <w:r>
        <w:rPr>
          <w:rStyle w:val="NormalTok"/>
        </w:rPr>
        <w:t xml:space="preserve"> webapp-testing </w:t>
      </w:r>
      <w:r>
        <w:rPr>
          <w:rStyle w:val="AttributeTok"/>
        </w:rPr>
        <w:t xml:space="preserve">--agent</w:t>
      </w:r>
      <w:r>
        <w:rPr>
          <w:rStyle w:val="NormalTok"/>
        </w:rPr>
        <w:t xml:space="preserve"> claude-code</w:t>
      </w:r>
      <w:r>
        <w:br/>
      </w:r>
      <w:r>
        <w:br/>
      </w:r>
      <w:r>
        <w:rPr>
          <w:rStyle w:val="CommentTok"/>
        </w:rPr>
        <w:t xml:space="preserve"># 方式3：手动安装（Git clone）</w:t>
      </w:r>
      <w:r>
        <w:br/>
      </w:r>
      <w:r>
        <w:rPr>
          <w:rStyle w:val="FunctionTok"/>
        </w:rPr>
        <w:t xml:space="preserve">git</w:t>
      </w:r>
      <w:r>
        <w:rPr>
          <w:rStyle w:val="NormalTok"/>
        </w:rPr>
        <w:t xml:space="preserve"> clone https://github.com/anthropics/skills.git</w:t>
      </w:r>
      <w:r>
        <w:br/>
      </w:r>
      <w:r>
        <w:rPr>
          <w:rStyle w:val="CommentTok"/>
        </w:rPr>
        <w:t xml:space="preserve"># 复制skill文件夹到 ~/.claude/skills/ 或 .claude/skills/</w:t>
      </w:r>
    </w:p>
    <w:p>
      <w:pPr>
        <w:pStyle w:val="FirstParagraph"/>
      </w:pPr>
      <w:r>
        <w:rPr>
          <w:rStyle w:val="VerbatimChar"/>
        </w:rPr>
        <w:t xml:space="preserve">anthropics/skills</w:t>
      </w:r>
      <w:r>
        <w:t xml:space="preserve">仓库包含17个官方Skill，分为Creative &amp; Design、Development &amp; Technical、Enterprise &amp; Communication、Document Skills四大类</w:t>
      </w:r>
      <w:fldSimple w:instr="NOTEREF _Ref_Footnote_60 \h \f">
        <w:r>
          <w:rPr>
            <w:vertAlign w:val="superscript"/>
          </w:rPr>
          <w:t>60</w:t>
        </w:r>
      </w:fldSimple>
      <w:r>
        <w:t xml:space="preserve">。以下是与浏览器/桌面自动化相关的Skill完整清单：</w:t>
      </w:r>
    </w:p>
    <w:tbl>
      <w:tblPr>
        <w:tblStyle w:val="Table"/>
        <w:tblW w:type="pct" w:w="5000"/>
        <w:tblLook w:firstRow="1" w:lastRow="0" w:firstColumn="0" w:lastColumn="0" w:noHBand="0" w:noVBand="0" w:val="0020"/>
      </w:tblPr>
      <w:tblGrid>
        <w:gridCol w:w="2640"/>
        <w:gridCol w:w="1440"/>
        <w:gridCol w:w="2400"/>
        <w:gridCol w:w="1440"/>
      </w:tblGrid>
      <w:tr>
        <w:trPr>
          <w:tblHeader w:val="true"/>
        </w:trPr>
        <w:tc>
          <w:tcPr/>
          <w:p>
            <w:pPr>
              <w:pStyle w:val="Compact"/>
              <w:jc w:val="left"/>
            </w:pPr>
            <w:r>
              <w:t xml:space="preserve">Skill名称</w:t>
            </w:r>
          </w:p>
        </w:tc>
        <w:tc>
          <w:tcPr/>
          <w:p>
            <w:pPr>
              <w:pStyle w:val="Compact"/>
              <w:jc w:val="left"/>
            </w:pPr>
            <w:r>
              <w:t xml:space="preserve">类别</w:t>
            </w:r>
          </w:p>
        </w:tc>
        <w:tc>
          <w:tcPr/>
          <w:p>
            <w:pPr>
              <w:pStyle w:val="Compact"/>
              <w:jc w:val="left"/>
            </w:pPr>
            <w:r>
              <w:t xml:space="preserve">核心功能</w:t>
            </w:r>
          </w:p>
        </w:tc>
        <w:tc>
          <w:tcPr/>
          <w:p>
            <w:pPr>
              <w:pStyle w:val="Compact"/>
              <w:jc w:val="left"/>
            </w:pPr>
            <w:r>
              <w:t xml:space="preserve">来源</w:t>
            </w:r>
          </w:p>
        </w:tc>
      </w:tr>
      <w:tr>
        <w:tc>
          <w:tcPr/>
          <w:p>
            <w:pPr>
              <w:pStyle w:val="Compact"/>
              <w:jc w:val="left"/>
            </w:pPr>
            <w:r>
              <w:t xml:space="preserve">webapp-testing</w:t>
            </w:r>
          </w:p>
        </w:tc>
        <w:tc>
          <w:tcPr/>
          <w:p>
            <w:pPr>
              <w:pStyle w:val="Compact"/>
              <w:jc w:val="left"/>
            </w:pPr>
            <w:r>
              <w:t xml:space="preserve">Development</w:t>
            </w:r>
          </w:p>
        </w:tc>
        <w:tc>
          <w:tcPr/>
          <w:p>
            <w:pPr>
              <w:pStyle w:val="Compact"/>
              <w:jc w:val="left"/>
            </w:pPr>
            <w:r>
              <w:t xml:space="preserve">Playwright Web应用测试，侦察-行动模式</w:t>
            </w:r>
          </w:p>
        </w:tc>
        <w:tc>
          <w:tcPr/>
          <w:p>
            <w:pPr>
              <w:pStyle w:val="Compact"/>
              <w:jc w:val="left"/>
            </w:pPr>
            <w:r>
              <w:t xml:space="preserve">Anthropic官方</w:t>
            </w:r>
            <w:fldSimple w:instr="NOTEREF _Ref_Footnote_72 \h \f">
              <w:r>
                <w:rPr>
                  <w:vertAlign w:val="superscript"/>
                </w:rPr>
                <w:t>72</w:t>
              </w:r>
            </w:fldSimple>
          </w:p>
        </w:tc>
      </w:tr>
      <w:tr>
        <w:tc>
          <w:tcPr/>
          <w:p>
            <w:pPr>
              <w:pStyle w:val="Compact"/>
              <w:jc w:val="left"/>
            </w:pPr>
            <w:r>
              <w:t xml:space="preserve">playwright-cli</w:t>
            </w:r>
          </w:p>
        </w:tc>
        <w:tc>
          <w:tcPr/>
          <w:p>
            <w:pPr>
              <w:pStyle w:val="Compact"/>
              <w:jc w:val="left"/>
            </w:pPr>
            <w:r>
              <w:t xml:space="preserve">Development</w:t>
            </w:r>
          </w:p>
        </w:tc>
        <w:tc>
          <w:tcPr/>
          <w:p>
            <w:pPr>
              <w:pStyle w:val="Compact"/>
              <w:jc w:val="left"/>
            </w:pPr>
            <w:r>
              <w:t xml:space="preserve">命令行Playwright控制，极高token效率</w:t>
            </w:r>
          </w:p>
        </w:tc>
        <w:tc>
          <w:tcPr/>
          <w:p>
            <w:pPr>
              <w:pStyle w:val="Compact"/>
              <w:jc w:val="left"/>
            </w:pPr>
            <w:r>
              <w:t xml:space="preserve">Microsoft官方</w:t>
            </w:r>
            <w:fldSimple w:instr="NOTEREF _Ref_Footnote_76 \h \f">
              <w:r>
                <w:rPr>
                  <w:vertAlign w:val="superscript"/>
                </w:rPr>
                <w:t>76</w:t>
              </w:r>
            </w:fldSimple>
          </w:p>
        </w:tc>
      </w:tr>
      <w:tr>
        <w:tc>
          <w:tcPr/>
          <w:p>
            <w:pPr>
              <w:pStyle w:val="Compact"/>
              <w:jc w:val="left"/>
            </w:pPr>
            <w:r>
              <w:t xml:space="preserve">mcp-builder</w:t>
            </w:r>
          </w:p>
        </w:tc>
        <w:tc>
          <w:tcPr/>
          <w:p>
            <w:pPr>
              <w:pStyle w:val="Compact"/>
              <w:jc w:val="left"/>
            </w:pPr>
            <w:r>
              <w:t xml:space="preserve">Development</w:t>
            </w:r>
          </w:p>
        </w:tc>
        <w:tc>
          <w:tcPr/>
          <w:p>
            <w:pPr>
              <w:pStyle w:val="Compact"/>
              <w:jc w:val="left"/>
            </w:pPr>
            <w:r>
              <w:t xml:space="preserve">构建自定义MCP服务器</w:t>
            </w:r>
          </w:p>
        </w:tc>
        <w:tc>
          <w:tcPr/>
          <w:p>
            <w:pPr>
              <w:pStyle w:val="Compact"/>
              <w:jc w:val="left"/>
            </w:pPr>
            <w:r>
              <w:t xml:space="preserve">Anthropic官方</w:t>
            </w:r>
            <w:fldSimple w:instr="NOTEREF _Ref_Footnote_60 \h \f">
              <w:r>
                <w:rPr>
                  <w:vertAlign w:val="superscript"/>
                </w:rPr>
                <w:t>60</w:t>
              </w:r>
            </w:fldSimple>
          </w:p>
        </w:tc>
      </w:tr>
      <w:tr>
        <w:tc>
          <w:tcPr/>
          <w:p>
            <w:pPr>
              <w:pStyle w:val="Compact"/>
              <w:jc w:val="left"/>
            </w:pPr>
            <w:r>
              <w:t xml:space="preserve">skill-creator</w:t>
            </w:r>
          </w:p>
        </w:tc>
        <w:tc>
          <w:tcPr/>
          <w:p>
            <w:pPr>
              <w:pStyle w:val="Compact"/>
              <w:jc w:val="left"/>
            </w:pPr>
            <w:r>
              <w:t xml:space="preserve">Meta</w:t>
            </w:r>
          </w:p>
        </w:tc>
        <w:tc>
          <w:tcPr/>
          <w:p>
            <w:pPr>
              <w:pStyle w:val="Compact"/>
              <w:jc w:val="left"/>
            </w:pPr>
            <w:r>
              <w:t xml:space="preserve">创建新Skill的元Skill</w:t>
            </w:r>
          </w:p>
        </w:tc>
        <w:tc>
          <w:tcPr/>
          <w:p>
            <w:pPr>
              <w:pStyle w:val="Compact"/>
              <w:jc w:val="left"/>
            </w:pPr>
            <w:r>
              <w:t xml:space="preserve">Anthropic官方</w:t>
            </w:r>
            <w:r>
              <w:rPr>
                <w:vertAlign w:val="superscript"/>
              </w:rPr>
              <w:footnoteReference w:id="81"/>
            </w:r>
          </w:p>
        </w:tc>
      </w:tr>
      <w:tr>
        <w:tc>
          <w:tcPr/>
          <w:p>
            <w:pPr>
              <w:pStyle w:val="Compact"/>
              <w:jc w:val="left"/>
            </w:pPr>
            <w:r>
              <w:t xml:space="preserve">Electron App Automation</w:t>
            </w:r>
          </w:p>
        </w:tc>
        <w:tc>
          <w:tcPr/>
          <w:p>
            <w:pPr>
              <w:pStyle w:val="Compact"/>
              <w:jc w:val="left"/>
            </w:pPr>
            <w:r>
              <w:t xml:space="preserve">Development</w:t>
            </w:r>
          </w:p>
        </w:tc>
        <w:tc>
          <w:tcPr/>
          <w:p>
            <w:pPr>
              <w:pStyle w:val="Compact"/>
              <w:jc w:val="left"/>
            </w:pPr>
            <w:r>
              <w:t xml:space="preserve">Electron应用CDP控制</w:t>
            </w:r>
          </w:p>
        </w:tc>
        <w:tc>
          <w:tcPr/>
          <w:p>
            <w:pPr>
              <w:pStyle w:val="Compact"/>
              <w:jc w:val="left"/>
            </w:pPr>
            <w:r>
              <w:t xml:space="preserve">社区</w:t>
            </w:r>
            <w:r>
              <w:rPr>
                <w:vertAlign w:val="superscript"/>
              </w:rPr>
              <w:footnoteReference w:id="82"/>
            </w:r>
          </w:p>
        </w:tc>
      </w:tr>
      <w:tr>
        <w:tc>
          <w:tcPr/>
          <w:p>
            <w:pPr>
              <w:pStyle w:val="Compact"/>
              <w:jc w:val="left"/>
            </w:pPr>
            <w:r>
              <w:t xml:space="preserve">macOS Accessibility Automation</w:t>
            </w:r>
          </w:p>
        </w:tc>
        <w:tc>
          <w:tcPr/>
          <w:p>
            <w:pPr>
              <w:pStyle w:val="Compact"/>
              <w:jc w:val="left"/>
            </w:pPr>
            <w:r>
              <w:t xml:space="preserve">Development</w:t>
            </w:r>
          </w:p>
        </w:tc>
        <w:tc>
          <w:tcPr/>
          <w:p>
            <w:pPr>
              <w:pStyle w:val="Compact"/>
              <w:jc w:val="left"/>
            </w:pPr>
            <w:r>
              <w:t xml:space="preserve">AXUIElement API原生macOS控制</w:t>
            </w:r>
          </w:p>
        </w:tc>
        <w:tc>
          <w:tcPr/>
          <w:p>
            <w:pPr>
              <w:pStyle w:val="Compact"/>
              <w:jc w:val="left"/>
            </w:pPr>
            <w:r>
              <w:t xml:space="preserve">社区</w:t>
            </w:r>
            <w:fldSimple w:instr="NOTEREF _Ref_Footnote_39 \h \f">
              <w:r>
                <w:rPr>
                  <w:vertAlign w:val="superscript"/>
                </w:rPr>
                <w:t>39</w:t>
              </w:r>
            </w:fldSimple>
          </w:p>
        </w:tc>
      </w:tr>
      <w:tr>
        <w:tc>
          <w:tcPr/>
          <w:p>
            <w:pPr>
              <w:pStyle w:val="Compact"/>
              <w:jc w:val="left"/>
            </w:pPr>
            <w:r>
              <w:t xml:space="preserve">UI Element Operations</w:t>
            </w:r>
          </w:p>
        </w:tc>
        <w:tc>
          <w:tcPr/>
          <w:p>
            <w:pPr>
              <w:pStyle w:val="Compact"/>
              <w:jc w:val="left"/>
            </w:pPr>
            <w:r>
              <w:t xml:space="preserve">Development</w:t>
            </w:r>
          </w:p>
        </w:tc>
        <w:tc>
          <w:tcPr/>
          <w:p>
            <w:pPr>
              <w:pStyle w:val="Compact"/>
              <w:jc w:val="left"/>
            </w:pPr>
            <w:r>
              <w:t xml:space="preserve">视觉解析+OCR桌面元素检测</w:t>
            </w:r>
          </w:p>
        </w:tc>
        <w:tc>
          <w:tcPr/>
          <w:p>
            <w:pPr>
              <w:pStyle w:val="Compact"/>
              <w:jc w:val="left"/>
            </w:pPr>
            <w:r>
              <w:t xml:space="preserve">社区</w:t>
            </w:r>
            <w:fldSimple w:instr="NOTEREF _Ref_Footnote_31 \h \f">
              <w:r>
                <w:rPr>
                  <w:vertAlign w:val="superscript"/>
                </w:rPr>
                <w:t>31</w:t>
              </w:r>
            </w:fldSimple>
          </w:p>
        </w:tc>
      </w:tr>
      <w:tr>
        <w:tc>
          <w:tcPr/>
          <w:p>
            <w:pPr>
              <w:pStyle w:val="Compact"/>
              <w:jc w:val="left"/>
            </w:pPr>
            <w:r>
              <w:t xml:space="preserve">Playwright CLI Operations</w:t>
            </w:r>
          </w:p>
        </w:tc>
        <w:tc>
          <w:tcPr/>
          <w:p>
            <w:pPr>
              <w:pStyle w:val="Compact"/>
              <w:jc w:val="left"/>
            </w:pPr>
            <w:r>
              <w:t xml:space="preserve">Development</w:t>
            </w:r>
          </w:p>
        </w:tc>
        <w:tc>
          <w:tcPr/>
          <w:p>
            <w:pPr>
              <w:pStyle w:val="Compact"/>
              <w:jc w:val="left"/>
            </w:pPr>
            <w:r>
              <w:t xml:space="preserve">完整npx playwright命令执行</w:t>
            </w:r>
          </w:p>
        </w:tc>
        <w:tc>
          <w:tcPr/>
          <w:p>
            <w:pPr>
              <w:pStyle w:val="Compact"/>
              <w:jc w:val="left"/>
            </w:pPr>
            <w:r>
              <w:t xml:space="preserve">社区</w:t>
            </w:r>
            <w:fldSimple w:instr="NOTEREF _Ref_Footnote_20 \h \f">
              <w:r>
                <w:rPr>
                  <w:vertAlign w:val="superscript"/>
                </w:rPr>
                <w:t>20</w:t>
              </w:r>
            </w:fldSimple>
          </w:p>
        </w:tc>
      </w:tr>
      <w:tr>
        <w:tc>
          <w:tcPr/>
          <w:p>
            <w:pPr>
              <w:pStyle w:val="Compact"/>
              <w:jc w:val="left"/>
            </w:pPr>
            <w:r>
              <w:t xml:space="preserve">Playwright Best Practices</w:t>
            </w:r>
          </w:p>
        </w:tc>
        <w:tc>
          <w:tcPr/>
          <w:p>
            <w:pPr>
              <w:pStyle w:val="Compact"/>
              <w:jc w:val="left"/>
            </w:pPr>
            <w:r>
              <w:t xml:space="preserve">Development</w:t>
            </w:r>
          </w:p>
        </w:tc>
        <w:tc>
          <w:tcPr/>
          <w:p>
            <w:pPr>
              <w:pStyle w:val="Compact"/>
              <w:jc w:val="left"/>
            </w:pPr>
            <w:r>
              <w:t xml:space="preserve">弹性测试模式最佳实践</w:t>
            </w:r>
          </w:p>
        </w:tc>
        <w:tc>
          <w:tcPr/>
          <w:p>
            <w:pPr>
              <w:pStyle w:val="Compact"/>
              <w:jc w:val="left"/>
            </w:pPr>
            <w:r>
              <w:t xml:space="preserve">社区</w:t>
            </w:r>
            <w:fldSimple w:instr="NOTEREF _Ref_Footnote_11 \h \f">
              <w:r>
                <w:rPr>
                  <w:vertAlign w:val="superscript"/>
                </w:rPr>
                <w:t>11</w:t>
              </w:r>
            </w:fldSimple>
          </w:p>
        </w:tc>
      </w:tr>
    </w:tbl>
    <w:p>
      <w:pPr>
        <w:pStyle w:val="BodyText"/>
      </w:pPr>
      <w:r>
        <w:rPr>
          <w:iCs/>
          <w:i/>
        </w:rPr>
        <w:t xml:space="preserve">注：前四项来自</w:t>
      </w:r>
      <w:r>
        <w:rPr>
          <w:rStyle w:val="VerbatimChar"/>
          <w:iCs/>
          <w:i/>
        </w:rPr>
        <w:t xml:space="preserve">anthropics/skills</w:t>
      </w:r>
      <w:r>
        <w:rPr>
          <w:iCs/>
          <w:i/>
        </w:rPr>
        <w:t xml:space="preserve">官方仓库，后五项来自社区贡献（含alirezarezvani/claude-skills等社区集合</w:t>
      </w:r>
      <w:fldSimple w:instr="NOTEREF _Ref_Footnote_82 \h \f">
        <w:r>
          <w:rPr>
            <w:vertAlign w:val="superscript"/>
          </w:rPr>
          <w:t>82</w:t>
        </w:r>
      </w:fldSimple>
      <w:r>
        <w:rPr>
          <w:iCs/>
          <w:i/>
        </w:rPr>
        <w:t xml:space="preserve"> </w:t>
      </w:r>
      <w:r>
        <w:rPr>
          <w:vertAlign w:val="superscript"/>
        </w:rPr>
        <w:footnoteReference w:id="83"/>
      </w:r>
      <w:r>
        <w:rPr>
          <w:iCs/>
          <w:i/>
        </w:rPr>
        <w:t xml:space="preserve">）</w:t>
      </w:r>
    </w:p>
    <w:p>
      <w:pPr>
        <w:pStyle w:val="BodyText"/>
      </w:pPr>
      <w:r>
        <w:t xml:space="preserve">这一Skill清单体现了洞察2所述的”技能共享生态”正在形成</w:t>
      </w:r>
      <w:fldSimple w:instr="NOTEREF _Ref_Footnote_79 \h \f">
        <w:r>
          <w:rPr>
            <w:vertAlign w:val="superscript"/>
          </w:rPr>
          <w:t>79</w:t>
        </w:r>
      </w:fldSimple>
      <w:r>
        <w:t xml:space="preserve">——Anthropic在2025年10月发布Skills并在12月将其开放为标准格式后，Claude Code、Codex CLI、OpenClaw等多个平台均已兼容SKILL.md格式。为一个平台开发的浏览器自动化Skill可在其他平台直接复用，开发者的技能投资因此具有跨平台保值性。</w:t>
      </w:r>
    </w:p>
    <w:bookmarkEnd w:id="60"/>
    <w:bookmarkEnd w:id="61"/>
    <w:bookmarkStart w:id="65" w:name="mcp-browser-agent与handson-plugin"/>
    <w:p>
      <w:pPr>
        <w:pStyle w:val="Heading3"/>
      </w:pPr>
      <w:r>
        <w:t xml:space="preserve">4.3 MCP Browser Agent与HandsOn Plugin</w:t>
      </w:r>
    </w:p>
    <w:bookmarkStart w:id="62" w:name="mcp-browser-agent多平台支持的浏览器自动化"/>
    <w:p>
      <w:pPr>
        <w:pStyle w:val="Heading4"/>
      </w:pPr>
      <w:r>
        <w:t xml:space="preserve">4.3.1 MCP Browser Agent：多平台支持的浏览器自动化</w:t>
      </w:r>
    </w:p>
    <w:p>
      <w:pPr>
        <w:pStyle w:val="FirstParagraph"/>
      </w:pPr>
      <w:r>
        <w:t xml:space="preserve">MCP Browser Agent是通过Model Context Protocol为Claude Code提供自主浏览器自动化能力的通用架构</w:t>
      </w:r>
      <w:r>
        <w:rPr>
          <w:vertAlign w:val="superscript"/>
        </w:rPr>
        <w:footnoteReference w:id="84"/>
      </w:r>
      <w:r>
        <w:t xml:space="preserve"> </w:t>
      </w:r>
      <w:fldSimple w:instr="NOTEREF _Ref_Footnote_28 \h \f">
        <w:r>
          <w:rPr>
            <w:vertAlign w:val="superscript"/>
          </w:rPr>
          <w:t>28</w:t>
        </w:r>
      </w:fldSimple>
      <w:r>
        <w:t xml:space="preserve">。其工作原理遵循MCP标准：MCP Server暴露浏览器工具（navigate、click、fill等），Claude Code作为MCP Client发现这些工具后，由Claude决定何时调用哪个工具，工具执行结果返回给Claude进行下一步推理。这种架构将”决策层”（Claude的推理能力）与”执行层”（浏览器控制工具）解耦，使两者可独立演进。</w:t>
      </w:r>
    </w:p>
    <w:p>
      <w:pPr>
        <w:pStyle w:val="BodyText"/>
      </w:pPr>
      <w:r>
        <w:t xml:space="preserve">当前主流实现及其特点如下表所示：</w:t>
      </w:r>
    </w:p>
    <w:tbl>
      <w:tblPr>
        <w:tblStyle w:val="Table"/>
        <w:tblW w:type="pct" w:w="5000"/>
        <w:tblLook w:firstRow="1" w:lastRow="0" w:firstColumn="0" w:lastColumn="0" w:noHBand="0" w:noVBand="0" w:val="0020"/>
      </w:tblPr>
      <w:tblGrid>
        <w:gridCol w:w="1494"/>
        <w:gridCol w:w="1195"/>
        <w:gridCol w:w="1643"/>
        <w:gridCol w:w="1643"/>
        <w:gridCol w:w="1942"/>
      </w:tblGrid>
      <w:tr>
        <w:trPr>
          <w:tblHeader w:val="true"/>
        </w:trPr>
        <w:tc>
          <w:tcPr/>
          <w:p>
            <w:pPr>
              <w:pStyle w:val="Compact"/>
              <w:jc w:val="left"/>
            </w:pPr>
            <w:r>
              <w:t xml:space="preserve">实现方案</w:t>
            </w:r>
          </w:p>
        </w:tc>
        <w:tc>
          <w:tcPr/>
          <w:p>
            <w:pPr>
              <w:pStyle w:val="Compact"/>
              <w:jc w:val="left"/>
            </w:pPr>
            <w:r>
              <w:t xml:space="preserve">开发者</w:t>
            </w:r>
          </w:p>
        </w:tc>
        <w:tc>
          <w:tcPr/>
          <w:p>
            <w:pPr>
              <w:pStyle w:val="Compact"/>
              <w:jc w:val="left"/>
            </w:pPr>
            <w:r>
              <w:t xml:space="preserve">Token效率</w:t>
            </w:r>
          </w:p>
        </w:tc>
        <w:tc>
          <w:tcPr/>
          <w:p>
            <w:pPr>
              <w:pStyle w:val="Compact"/>
              <w:jc w:val="left"/>
            </w:pPr>
            <w:r>
              <w:t xml:space="preserve">浏览器支持</w:t>
            </w:r>
          </w:p>
        </w:tc>
        <w:tc>
          <w:tcPr/>
          <w:p>
            <w:pPr>
              <w:pStyle w:val="Compact"/>
              <w:jc w:val="left"/>
            </w:pPr>
            <w:r>
              <w:t xml:space="preserve">最佳适用场景</w:t>
            </w:r>
          </w:p>
        </w:tc>
      </w:tr>
      <w:tr>
        <w:tc>
          <w:tcPr/>
          <w:p>
            <w:pPr>
              <w:pStyle w:val="Compact"/>
              <w:jc w:val="left"/>
            </w:pPr>
            <w:r>
              <w:t xml:space="preserve">Playwright MCP</w:t>
            </w:r>
          </w:p>
        </w:tc>
        <w:tc>
          <w:tcPr/>
          <w:p>
            <w:pPr>
              <w:pStyle w:val="Compact"/>
              <w:jc w:val="left"/>
            </w:pPr>
            <w:r>
              <w:t xml:space="preserve">Microsoft</w:t>
            </w:r>
          </w:p>
        </w:tc>
        <w:tc>
          <w:tcPr/>
          <w:p>
            <w:pPr>
              <w:pStyle w:val="Compact"/>
              <w:jc w:val="left"/>
            </w:pPr>
            <w:r>
              <w:t xml:space="preserve">中（每turn约13,700定义tokens）</w:t>
            </w:r>
          </w:p>
        </w:tc>
        <w:tc>
          <w:tcPr/>
          <w:p>
            <w:pPr>
              <w:pStyle w:val="Compact"/>
              <w:jc w:val="left"/>
            </w:pPr>
            <w:r>
              <w:t xml:space="preserve">Chromium, Firefox, WebKit</w:t>
            </w:r>
          </w:p>
        </w:tc>
        <w:tc>
          <w:tcPr/>
          <w:p>
            <w:pPr>
              <w:pStyle w:val="Compact"/>
              <w:jc w:val="left"/>
            </w:pPr>
            <w:r>
              <w:t xml:space="preserve">QA测试、CI/CD</w:t>
            </w:r>
            <w:r>
              <w:rPr>
                <w:vertAlign w:val="superscript"/>
              </w:rPr>
              <w:footnoteReference w:id="85"/>
            </w:r>
          </w:p>
        </w:tc>
      </w:tr>
      <w:tr>
        <w:tc>
          <w:tcPr/>
          <w:p>
            <w:pPr>
              <w:pStyle w:val="Compact"/>
              <w:jc w:val="left"/>
            </w:pPr>
            <w:r>
              <w:t xml:space="preserve">Playwright CLI</w:t>
            </w:r>
          </w:p>
        </w:tc>
        <w:tc>
          <w:tcPr/>
          <w:p>
            <w:pPr>
              <w:pStyle w:val="Compact"/>
              <w:jc w:val="left"/>
            </w:pPr>
            <w:r>
              <w:t xml:space="preserve">Microsoft</w:t>
            </w:r>
          </w:p>
        </w:tc>
        <w:tc>
          <w:tcPr/>
          <w:p>
            <w:pPr>
              <w:pStyle w:val="Compact"/>
              <w:jc w:val="left"/>
            </w:pPr>
            <w:r>
              <w:t xml:space="preserve">极高（比MCP节省76%）</w:t>
            </w:r>
          </w:p>
        </w:tc>
        <w:tc>
          <w:tcPr/>
          <w:p>
            <w:pPr>
              <w:pStyle w:val="Compact"/>
              <w:jc w:val="left"/>
            </w:pPr>
            <w:r>
              <w:t xml:space="preserve">Chromium</w:t>
            </w:r>
          </w:p>
        </w:tc>
        <w:tc>
          <w:tcPr/>
          <w:p>
            <w:pPr>
              <w:pStyle w:val="Compact"/>
              <w:jc w:val="left"/>
            </w:pPr>
            <w:r>
              <w:t xml:space="preserve">长任务、token敏感场景</w:t>
            </w:r>
            <w:fldSimple w:instr="NOTEREF _Ref_Footnote_76 \h \f">
              <w:r>
                <w:rPr>
                  <w:vertAlign w:val="superscript"/>
                </w:rPr>
                <w:t>76</w:t>
              </w:r>
            </w:fldSimple>
          </w:p>
        </w:tc>
      </w:tr>
      <w:tr>
        <w:tc>
          <w:tcPr/>
          <w:p>
            <w:pPr>
              <w:pStyle w:val="Compact"/>
              <w:jc w:val="left"/>
            </w:pPr>
            <w:r>
              <w:t xml:space="preserve">Agent Browser</w:t>
            </w:r>
          </w:p>
        </w:tc>
        <w:tc>
          <w:tcPr/>
          <w:p>
            <w:pPr>
              <w:pStyle w:val="Compact"/>
              <w:jc w:val="left"/>
            </w:pPr>
            <w:r>
              <w:t xml:space="preserve">Vercel Labs</w:t>
            </w:r>
          </w:p>
        </w:tc>
        <w:tc>
          <w:tcPr/>
          <w:p>
            <w:pPr>
              <w:pStyle w:val="Compact"/>
              <w:jc w:val="left"/>
            </w:pPr>
            <w:r>
              <w:t xml:space="preserve">极高（比MCP减少82.5%）</w:t>
            </w:r>
          </w:p>
        </w:tc>
        <w:tc>
          <w:tcPr/>
          <w:p>
            <w:pPr>
              <w:pStyle w:val="Compact"/>
              <w:jc w:val="left"/>
            </w:pPr>
            <w:r>
              <w:t xml:space="preserve">Chromium</w:t>
            </w:r>
          </w:p>
        </w:tc>
        <w:tc>
          <w:tcPr/>
          <w:p>
            <w:pPr>
              <w:pStyle w:val="Compact"/>
              <w:jc w:val="left"/>
            </w:pPr>
            <w:r>
              <w:t xml:space="preserve">快速浏览、简单交互</w:t>
            </w:r>
          </w:p>
        </w:tc>
      </w:tr>
      <w:tr>
        <w:tc>
          <w:tcPr/>
          <w:p>
            <w:pPr>
              <w:pStyle w:val="Compact"/>
              <w:jc w:val="left"/>
            </w:pPr>
            <w:r>
              <w:t xml:space="preserve">Browser-use</w:t>
            </w:r>
          </w:p>
        </w:tc>
        <w:tc>
          <w:tcPr/>
          <w:p>
            <w:pPr>
              <w:pStyle w:val="Compact"/>
              <w:jc w:val="left"/>
            </w:pPr>
            <w:r>
              <w:t xml:space="preserve">开源社区</w:t>
            </w:r>
          </w:p>
        </w:tc>
        <w:tc>
          <w:tcPr/>
          <w:p>
            <w:pPr>
              <w:pStyle w:val="Compact"/>
              <w:jc w:val="left"/>
            </w:pPr>
            <w:r>
              <w:t xml:space="preserve">高（文件化存储）</w:t>
            </w:r>
          </w:p>
        </w:tc>
        <w:tc>
          <w:tcPr/>
          <w:p>
            <w:pPr>
              <w:pStyle w:val="Compact"/>
              <w:jc w:val="left"/>
            </w:pPr>
            <w:r>
              <w:t xml:space="preserve">Chrome profile、云、本地</w:t>
            </w:r>
          </w:p>
        </w:tc>
        <w:tc>
          <w:tcPr/>
          <w:p>
            <w:pPr>
              <w:pStyle w:val="Compact"/>
              <w:jc w:val="left"/>
            </w:pPr>
            <w:r>
              <w:t xml:space="preserve">认证会话、并行抓取</w:t>
            </w:r>
          </w:p>
        </w:tc>
      </w:tr>
      <w:tr>
        <w:tc>
          <w:tcPr/>
          <w:p>
            <w:pPr>
              <w:pStyle w:val="Compact"/>
              <w:jc w:val="left"/>
            </w:pPr>
            <w:r>
              <w:t xml:space="preserve">Safari MCP</w:t>
            </w:r>
          </w:p>
        </w:tc>
        <w:tc>
          <w:tcPr/>
          <w:p>
            <w:pPr>
              <w:pStyle w:val="Compact"/>
              <w:jc w:val="left"/>
            </w:pPr>
            <w:r>
              <w:t xml:space="preserve">社区</w:t>
            </w:r>
          </w:p>
        </w:tc>
        <w:tc>
          <w:tcPr/>
          <w:p>
            <w:pPr>
              <w:pStyle w:val="Compact"/>
              <w:jc w:val="left"/>
            </w:pPr>
            <w:r>
              <w:t xml:space="preserve">中</w:t>
            </w:r>
          </w:p>
        </w:tc>
        <w:tc>
          <w:tcPr/>
          <w:p>
            <w:pPr>
              <w:pStyle w:val="Compact"/>
              <w:jc w:val="left"/>
            </w:pPr>
            <w:r>
              <w:t xml:space="preserve">Safari</w:t>
            </w:r>
          </w:p>
        </w:tc>
        <w:tc>
          <w:tcPr/>
          <w:p>
            <w:pPr>
              <w:pStyle w:val="Compact"/>
              <w:jc w:val="left"/>
            </w:pPr>
            <w:r>
              <w:t xml:space="preserve">macOS原生浏览器控制</w:t>
            </w:r>
          </w:p>
        </w:tc>
      </w:tr>
    </w:tbl>
    <w:p>
      <w:pPr>
        <w:pStyle w:val="BodyText"/>
      </w:pPr>
      <w:r>
        <w:t xml:space="preserve">这一格局印证了洞察3所述的”VLM理解层 + 确定性控制层”分层趋势</w:t>
      </w:r>
      <w:fldSimple w:instr="NOTEREF _Ref_Footnote_61 \h \f">
        <w:r>
          <w:rPr>
            <w:vertAlign w:val="superscript"/>
          </w:rPr>
          <w:t>61</w:t>
        </w:r>
      </w:fldSimple>
      <w:r>
        <w:t xml:space="preserve">。Playwright MCP使用accessibility tree实现元素定位，无需vision model介入即可获得确定性交互能力</w:t>
      </w:r>
      <w:fldSimple w:instr="NOTEREF _Ref_Footnote_85 \h \f">
        <w:r>
          <w:rPr>
            <w:vertAlign w:val="superscript"/>
          </w:rPr>
          <w:t>85</w:t>
        </w:r>
      </w:fldSimple>
      <w:r>
        <w:t xml:space="preserve">。accessibility tree提供结构化控件信息，比视觉方案更精确且token消耗极低——Agent Browser通过Rust实现实现了82.5%的token减少。最佳实践正在形成：VLM负责高层次任务理解和异常处理，确定性控制层负责常规交互，纯视觉方案退居”fallback”角色。</w:t>
      </w:r>
    </w:p>
    <w:bookmarkEnd w:id="62"/>
    <w:bookmarkStart w:id="63" w:name="handson-plugin34工具覆盖屏幕捕获与桌面自动化"/>
    <w:p>
      <w:pPr>
        <w:pStyle w:val="Heading4"/>
      </w:pPr>
      <w:r>
        <w:t xml:space="preserve">4.3.2 HandsOn Plugin：34工具覆盖屏幕捕获与桌面自动化</w:t>
      </w:r>
    </w:p>
    <w:p>
      <w:pPr>
        <w:pStyle w:val="FirstParagraph"/>
      </w:pPr>
      <w:r>
        <w:t xml:space="preserve">HandsOn是一个社区开发的Claude Code插件，为Claude提供屏幕捕获和桌面自动化能力，其GitHub仓库</w:t>
      </w:r>
      <w:r>
        <w:rPr>
          <w:rStyle w:val="VerbatimChar"/>
        </w:rPr>
        <w:t xml:space="preserve">3spky5u-oss/HandsOn</w:t>
      </w:r>
      <w:r>
        <w:t xml:space="preserve">由开发者3spky5u维护</w:t>
      </w:r>
      <w:fldSimple w:instr="NOTEREF _Ref_Footnote_51 \h \f">
        <w:r>
          <w:rPr>
            <w:vertAlign w:val="superscript"/>
          </w:rPr>
          <w:t>51</w:t>
        </w:r>
      </w:fldSimple>
      <w:r>
        <w:t xml:space="preserve">。该插件提供34个工具，跨越12个功能类别，是当前社区中最为全面的桌面自动化Plugin之一。</w:t>
      </w:r>
    </w:p>
    <w:p>
      <w:pPr>
        <w:pStyle w:val="BodyText"/>
      </w:pPr>
      <w:r>
        <w:t xml:space="preserve">其工具架构按功能类别组织如下：</w:t>
      </w:r>
    </w:p>
    <w:tbl>
      <w:tblPr>
        <w:tblStyle w:val="Table"/>
        <w:tblW w:type="pct" w:w="5000"/>
        <w:tblLook w:firstRow="1" w:lastRow="0" w:firstColumn="0" w:lastColumn="0" w:noHBand="0" w:noVBand="0" w:val="0020"/>
      </w:tblPr>
      <w:tblGrid>
        <w:gridCol w:w="1931"/>
        <w:gridCol w:w="1931"/>
        <w:gridCol w:w="2124"/>
        <w:gridCol w:w="1931"/>
      </w:tblGrid>
      <w:tr>
        <w:trPr>
          <w:tblHeader w:val="true"/>
        </w:trPr>
        <w:tc>
          <w:tcPr/>
          <w:p>
            <w:pPr>
              <w:pStyle w:val="Compact"/>
              <w:jc w:val="left"/>
            </w:pPr>
            <w:r>
              <w:t xml:space="preserve">功能类别</w:t>
            </w:r>
          </w:p>
        </w:tc>
        <w:tc>
          <w:tcPr/>
          <w:p>
            <w:pPr>
              <w:pStyle w:val="Compact"/>
              <w:jc w:val="left"/>
            </w:pPr>
            <w:r>
              <w:t xml:space="preserve">工具数量</w:t>
            </w:r>
          </w:p>
        </w:tc>
        <w:tc>
          <w:tcPr/>
          <w:p>
            <w:pPr>
              <w:pStyle w:val="Compact"/>
              <w:jc w:val="left"/>
            </w:pPr>
            <w:r>
              <w:t xml:space="preserve">代表性工具</w:t>
            </w:r>
          </w:p>
        </w:tc>
        <w:tc>
          <w:tcPr/>
          <w:p>
            <w:pPr>
              <w:pStyle w:val="Compact"/>
              <w:jc w:val="left"/>
            </w:pPr>
            <w:r>
              <w:t xml:space="preserve">核心能力</w:t>
            </w:r>
          </w:p>
        </w:tc>
      </w:tr>
      <w:tr>
        <w:tc>
          <w:tcPr/>
          <w:p>
            <w:pPr>
              <w:pStyle w:val="Compact"/>
              <w:jc w:val="left"/>
            </w:pPr>
            <w:r>
              <w:t xml:space="preserve">Vision</w:t>
            </w:r>
          </w:p>
        </w:tc>
        <w:tc>
          <w:tcPr/>
          <w:p>
            <w:pPr>
              <w:pStyle w:val="Compact"/>
              <w:jc w:val="left"/>
            </w:pPr>
            <w:r>
              <w:t xml:space="preserve">3</w:t>
            </w:r>
          </w:p>
        </w:tc>
        <w:tc>
          <w:tcPr/>
          <w:p>
            <w:pPr>
              <w:pStyle w:val="Compact"/>
              <w:jc w:val="left"/>
            </w:pPr>
            <w:r>
              <w:t xml:space="preserve">screenshot, wait_for_change, get_screen_size</w:t>
            </w:r>
          </w:p>
        </w:tc>
        <w:tc>
          <w:tcPr/>
          <w:p>
            <w:pPr>
              <w:pStyle w:val="Compact"/>
              <w:jc w:val="left"/>
            </w:pPr>
            <w:r>
              <w:t xml:space="preserve">屏幕捕获与变化检测</w:t>
            </w:r>
          </w:p>
        </w:tc>
      </w:tr>
      <w:tr>
        <w:tc>
          <w:tcPr/>
          <w:p>
            <w:pPr>
              <w:pStyle w:val="Compact"/>
              <w:jc w:val="left"/>
            </w:pPr>
            <w:r>
              <w:t xml:space="preserve">Visual Diff</w:t>
            </w:r>
          </w:p>
        </w:tc>
        <w:tc>
          <w:tcPr/>
          <w:p>
            <w:pPr>
              <w:pStyle w:val="Compact"/>
              <w:jc w:val="left"/>
            </w:pPr>
            <w:r>
              <w:t xml:space="preserve">2</w:t>
            </w:r>
          </w:p>
        </w:tc>
        <w:tc>
          <w:tcPr/>
          <w:p>
            <w:pPr>
              <w:pStyle w:val="Compact"/>
              <w:jc w:val="left"/>
            </w:pPr>
            <w:r>
              <w:t xml:space="preserve">screenshot_baseline, screenshot_diff</w:t>
            </w:r>
          </w:p>
        </w:tc>
        <w:tc>
          <w:tcPr/>
          <w:p>
            <w:pPr>
              <w:pStyle w:val="Compact"/>
              <w:jc w:val="left"/>
            </w:pPr>
            <w:r>
              <w:t xml:space="preserve">前后截图差异对比（红色高亮）</w:t>
            </w:r>
          </w:p>
        </w:tc>
      </w:tr>
      <w:tr>
        <w:tc>
          <w:tcPr/>
          <w:p>
            <w:pPr>
              <w:pStyle w:val="Compact"/>
              <w:jc w:val="left"/>
            </w:pPr>
            <w:r>
              <w:t xml:space="preserve">Input</w:t>
            </w:r>
          </w:p>
        </w:tc>
        <w:tc>
          <w:tcPr/>
          <w:p>
            <w:pPr>
              <w:pStyle w:val="Compact"/>
              <w:jc w:val="left"/>
            </w:pPr>
            <w:r>
              <w:t xml:space="preserve">8</w:t>
            </w:r>
          </w:p>
        </w:tc>
        <w:tc>
          <w:tcPr/>
          <w:p>
            <w:pPr>
              <w:pStyle w:val="Compact"/>
              <w:jc w:val="left"/>
            </w:pPr>
            <w:r>
              <w:t xml:space="preserve">click, type_text, send_keys, scroll, drag, hover</w:t>
            </w:r>
          </w:p>
        </w:tc>
        <w:tc>
          <w:tcPr/>
          <w:p>
            <w:pPr>
              <w:pStyle w:val="Compact"/>
              <w:jc w:val="left"/>
            </w:pPr>
            <w:r>
              <w:t xml:space="preserve">完整鼠标键盘模拟控制</w:t>
            </w:r>
          </w:p>
        </w:tc>
      </w:tr>
      <w:tr>
        <w:tc>
          <w:tcPr/>
          <w:p>
            <w:pPr>
              <w:pStyle w:val="Compact"/>
              <w:jc w:val="left"/>
            </w:pPr>
            <w:r>
              <w:t xml:space="preserve">Accessibility</w:t>
            </w:r>
          </w:p>
        </w:tc>
        <w:tc>
          <w:tcPr/>
          <w:p>
            <w:pPr>
              <w:pStyle w:val="Compact"/>
              <w:jc w:val="left"/>
            </w:pPr>
            <w:r>
              <w:t xml:space="preserve">5</w:t>
            </w:r>
          </w:p>
        </w:tc>
        <w:tc>
          <w:tcPr/>
          <w:p>
            <w:pPr>
              <w:pStyle w:val="Compact"/>
              <w:jc w:val="left"/>
            </w:pPr>
            <w:r>
              <w:t xml:space="preserve">find_element, click_element, list_elements, smart_find</w:t>
            </w:r>
          </w:p>
        </w:tc>
        <w:tc>
          <w:tcPr/>
          <w:p>
            <w:pPr>
              <w:pStyle w:val="Compact"/>
              <w:jc w:val="left"/>
            </w:pPr>
            <w:r>
              <w:t xml:space="preserve">Windows accessibility tree元素操作</w:t>
            </w:r>
          </w:p>
        </w:tc>
      </w:tr>
      <w:tr>
        <w:tc>
          <w:tcPr/>
          <w:p>
            <w:pPr>
              <w:pStyle w:val="Compact"/>
              <w:jc w:val="left"/>
            </w:pPr>
            <w:r>
              <w:t xml:space="preserve">OCR</w:t>
            </w:r>
          </w:p>
        </w:tc>
        <w:tc>
          <w:tcPr/>
          <w:p>
            <w:pPr>
              <w:pStyle w:val="Compact"/>
              <w:jc w:val="left"/>
            </w:pPr>
            <w:r>
              <w:t xml:space="preserve">2</w:t>
            </w:r>
          </w:p>
        </w:tc>
        <w:tc>
          <w:tcPr/>
          <w:p>
            <w:pPr>
              <w:pStyle w:val="Compact"/>
              <w:jc w:val="left"/>
            </w:pPr>
            <w:r>
              <w:t xml:space="preserve">find_text, click_text</w:t>
            </w:r>
          </w:p>
        </w:tc>
        <w:tc>
          <w:tcPr/>
          <w:p>
            <w:pPr>
              <w:pStyle w:val="Compact"/>
              <w:jc w:val="left"/>
            </w:pPr>
            <w:r>
              <w:t xml:space="preserve">屏幕文字OCR识别与交互</w:t>
            </w:r>
          </w:p>
        </w:tc>
      </w:tr>
      <w:tr>
        <w:tc>
          <w:tcPr/>
          <w:p>
            <w:pPr>
              <w:pStyle w:val="Compact"/>
              <w:jc w:val="left"/>
            </w:pPr>
            <w:r>
              <w:t xml:space="preserve">Framework</w:t>
            </w:r>
          </w:p>
        </w:tc>
        <w:tc>
          <w:tcPr/>
          <w:p>
            <w:pPr>
              <w:pStyle w:val="Compact"/>
              <w:jc w:val="left"/>
            </w:pPr>
            <w:r>
              <w:t xml:space="preserve">1</w:t>
            </w:r>
          </w:p>
        </w:tc>
        <w:tc>
          <w:tcPr/>
          <w:p>
            <w:pPr>
              <w:pStyle w:val="Compact"/>
              <w:jc w:val="left"/>
            </w:pPr>
            <w:r>
              <w:t xml:space="preserve">detect_framework</w:t>
            </w:r>
          </w:p>
        </w:tc>
        <w:tc>
          <w:tcPr/>
          <w:p>
            <w:pPr>
              <w:pStyle w:val="Compact"/>
              <w:jc w:val="left"/>
            </w:pPr>
            <w:r>
              <w:t xml:space="preserve">UI工具包识别</w:t>
            </w:r>
          </w:p>
        </w:tc>
      </w:tr>
      <w:tr>
        <w:tc>
          <w:tcPr/>
          <w:p>
            <w:pPr>
              <w:pStyle w:val="Compact"/>
              <w:jc w:val="left"/>
            </w:pPr>
            <w:r>
              <w:t xml:space="preserve">Windows</w:t>
            </w:r>
          </w:p>
        </w:tc>
        <w:tc>
          <w:tcPr/>
          <w:p>
            <w:pPr>
              <w:pStyle w:val="Compact"/>
              <w:jc w:val="left"/>
            </w:pPr>
            <w:r>
              <w:t xml:space="preserve">5</w:t>
            </w:r>
          </w:p>
        </w:tc>
        <w:tc>
          <w:tcPr/>
          <w:p>
            <w:pPr>
              <w:pStyle w:val="Compact"/>
              <w:jc w:val="left"/>
            </w:pPr>
            <w:r>
              <w:t xml:space="preserve">list_windows, focus_window, launch_app, set_target_window</w:t>
            </w:r>
          </w:p>
        </w:tc>
        <w:tc>
          <w:tcPr/>
          <w:p>
            <w:pPr>
              <w:pStyle w:val="Compact"/>
              <w:jc w:val="left"/>
            </w:pPr>
            <w:r>
              <w:t xml:space="preserve">窗口生命周期管理</w:t>
            </w:r>
          </w:p>
        </w:tc>
      </w:tr>
      <w:tr>
        <w:tc>
          <w:tcPr/>
          <w:p>
            <w:pPr>
              <w:pStyle w:val="Compact"/>
              <w:jc w:val="left"/>
            </w:pPr>
            <w:r>
              <w:t xml:space="preserve">Monitoring</w:t>
            </w:r>
          </w:p>
        </w:tc>
        <w:tc>
          <w:tcPr/>
          <w:p>
            <w:pPr>
              <w:pStyle w:val="Compact"/>
              <w:jc w:val="left"/>
            </w:pPr>
            <w:r>
              <w:t xml:space="preserve">3</w:t>
            </w:r>
          </w:p>
        </w:tc>
        <w:tc>
          <w:tcPr/>
          <w:p>
            <w:pPr>
              <w:pStyle w:val="Compact"/>
              <w:jc w:val="left"/>
            </w:pPr>
            <w:r>
              <w:t xml:space="preserve">start_watcher, stop_watcher, get_notifications</w:t>
            </w:r>
          </w:p>
        </w:tc>
        <w:tc>
          <w:tcPr/>
          <w:p>
            <w:pPr>
              <w:pStyle w:val="Compact"/>
              <w:jc w:val="left"/>
            </w:pPr>
            <w:r>
              <w:t xml:space="preserve">后台事件监控</w:t>
            </w:r>
          </w:p>
        </w:tc>
      </w:tr>
      <w:tr>
        <w:tc>
          <w:tcPr/>
          <w:p>
            <w:pPr>
              <w:pStyle w:val="Compact"/>
              <w:jc w:val="left"/>
            </w:pPr>
            <w:r>
              <w:t xml:space="preserve">Automation</w:t>
            </w:r>
          </w:p>
        </w:tc>
        <w:tc>
          <w:tcPr/>
          <w:p>
            <w:pPr>
              <w:pStyle w:val="Compact"/>
              <w:jc w:val="left"/>
            </w:pPr>
            <w:r>
              <w:t xml:space="preserve">1</w:t>
            </w:r>
          </w:p>
        </w:tc>
        <w:tc>
          <w:tcPr/>
          <w:p>
            <w:pPr>
              <w:pStyle w:val="Compact"/>
              <w:jc w:val="left"/>
            </w:pPr>
            <w:r>
              <w:t xml:space="preserve">batch_actions</w:t>
            </w:r>
          </w:p>
        </w:tc>
        <w:tc>
          <w:tcPr/>
          <w:p>
            <w:pPr>
              <w:pStyle w:val="Compact"/>
              <w:jc w:val="left"/>
            </w:pPr>
            <w:r>
              <w:t xml:space="preserve">批量动作链（减少round trip）</w:t>
            </w:r>
          </w:p>
        </w:tc>
      </w:tr>
      <w:tr>
        <w:tc>
          <w:tcPr/>
          <w:p>
            <w:pPr>
              <w:pStyle w:val="Compact"/>
              <w:jc w:val="left"/>
            </w:pPr>
            <w:r>
              <w:t xml:space="preserve">Desktop</w:t>
            </w:r>
          </w:p>
        </w:tc>
        <w:tc>
          <w:tcPr/>
          <w:p>
            <w:pPr>
              <w:pStyle w:val="Compact"/>
              <w:jc w:val="left"/>
            </w:pPr>
            <w:r>
              <w:t xml:space="preserve">1</w:t>
            </w:r>
          </w:p>
        </w:tc>
        <w:tc>
          <w:tcPr/>
          <w:p>
            <w:pPr>
              <w:pStyle w:val="Compact"/>
              <w:jc w:val="left"/>
            </w:pPr>
            <w:r>
              <w:t xml:space="preserve">virtual_desktop</w:t>
            </w:r>
          </w:p>
        </w:tc>
        <w:tc>
          <w:tcPr/>
          <w:p>
            <w:pPr>
              <w:pStyle w:val="Compact"/>
              <w:jc w:val="left"/>
            </w:pPr>
            <w:r>
              <w:t xml:space="preserve">创建隔离虚拟桌面</w:t>
            </w:r>
          </w:p>
        </w:tc>
      </w:tr>
      <w:tr>
        <w:tc>
          <w:tcPr/>
          <w:p>
            <w:pPr>
              <w:pStyle w:val="Compact"/>
              <w:jc w:val="left"/>
            </w:pPr>
            <w:r>
              <w:t xml:space="preserve">Utility</w:t>
            </w:r>
          </w:p>
        </w:tc>
        <w:tc>
          <w:tcPr/>
          <w:p>
            <w:pPr>
              <w:pStyle w:val="Compact"/>
              <w:jc w:val="left"/>
            </w:pPr>
            <w:r>
              <w:t xml:space="preserve">2</w:t>
            </w:r>
          </w:p>
        </w:tc>
        <w:tc>
          <w:tcPr/>
          <w:p>
            <w:pPr>
              <w:pStyle w:val="Compact"/>
              <w:jc w:val="left"/>
            </w:pPr>
            <w:r>
              <w:t xml:space="preserve">clipboard, manage_screenshots</w:t>
            </w:r>
          </w:p>
        </w:tc>
        <w:tc>
          <w:tcPr/>
          <w:p>
            <w:pPr>
              <w:pStyle w:val="Compact"/>
              <w:jc w:val="left"/>
            </w:pPr>
            <w:r>
              <w:t xml:space="preserve">剪贴板读写与截图管理</w:t>
            </w:r>
          </w:p>
        </w:tc>
      </w:tr>
      <w:tr>
        <w:tc>
          <w:tcPr/>
          <w:p>
            <w:pPr>
              <w:pStyle w:val="Compact"/>
              <w:jc w:val="left"/>
            </w:pPr>
            <w:r>
              <w:t xml:space="preserve">System</w:t>
            </w:r>
          </w:p>
        </w:tc>
        <w:tc>
          <w:tcPr/>
          <w:p>
            <w:pPr>
              <w:pStyle w:val="Compact"/>
              <w:jc w:val="left"/>
            </w:pPr>
            <w:r>
              <w:t xml:space="preserve">1</w:t>
            </w:r>
          </w:p>
        </w:tc>
        <w:tc>
          <w:tcPr/>
          <w:p>
            <w:pPr>
              <w:pStyle w:val="Compact"/>
              <w:jc w:val="left"/>
            </w:pPr>
            <w:r>
              <w:t xml:space="preserve">configure_uac</w:t>
            </w:r>
          </w:p>
        </w:tc>
        <w:tc>
          <w:tcPr/>
          <w:p>
            <w:pPr>
              <w:pStyle w:val="Compact"/>
              <w:jc w:val="left"/>
            </w:pPr>
            <w:r>
              <w:t xml:space="preserve">UAC提示抑制</w:t>
            </w:r>
          </w:p>
        </w:tc>
      </w:tr>
    </w:tbl>
    <w:p>
      <w:pPr>
        <w:pStyle w:val="BodyText"/>
      </w:pPr>
      <w:r>
        <w:rPr>
          <w:iCs/>
          <w:i/>
        </w:rPr>
        <w:t xml:space="preserve">数据来源：HandsOn GitHub仓库</w:t>
      </w:r>
      <w:fldSimple w:instr="NOTEREF _Ref_Footnote_51 \h \f">
        <w:r>
          <w:rPr>
            <w:vertAlign w:val="superscript"/>
          </w:rPr>
          <w:t>51</w:t>
        </w:r>
      </w:fldSimple>
    </w:p>
    <w:p>
      <w:pPr>
        <w:pStyle w:val="BodyText"/>
      </w:pPr>
      <w:r>
        <w:t xml:space="preserve">HandsOn的架构设计直接回应了桌面自动化的核心挑战——控件树覆盖率。当accessibility tree无法识别目标元素时（常见于游戏、自定义widget、canvas应用），</w:t>
      </w:r>
      <w:r>
        <w:rPr>
          <w:rStyle w:val="VerbatimChar"/>
        </w:rPr>
        <w:t xml:space="preserve">smart_find</w:t>
      </w:r>
      <w:r>
        <w:t xml:space="preserve">工具自动fallback到OCR识别</w:t>
      </w:r>
      <w:fldSimple w:instr="NOTEREF _Ref_Footnote_51 \h \f">
        <w:r>
          <w:rPr>
            <w:vertAlign w:val="superscript"/>
          </w:rPr>
          <w:t>51</w:t>
        </w:r>
      </w:fldSimple>
      <w:r>
        <w:t xml:space="preserve">。大量旧版Windows应用不提供完整UIA信息，基于控件树的方案在此类场景完全失效，HandsOn通过”accessibility tree优先 + OCR fallback”的混合策略在精确性与覆盖率间取得平衡。</w:t>
      </w:r>
    </w:p>
    <w:p>
      <w:pPr>
        <w:pStyle w:val="BodyText"/>
      </w:pPr>
      <w:r>
        <w:t xml:space="preserve">此外，HandsOn支持虚拟桌面创建（Claude可在隔离桌面环境中不打扰用户地工作），内置Playwright桥接机制可在检测到浏览器任务时自动委托处理</w:t>
      </w:r>
      <w:fldSimple w:instr="NOTEREF _Ref_Footnote_51 \h \f">
        <w:r>
          <w:rPr>
            <w:vertAlign w:val="superscript"/>
          </w:rPr>
          <w:t>51</w:t>
        </w:r>
      </w:fldSimple>
      <w:r>
        <w:t xml:space="preserve">。该插件支持Windows 10/11和macOS 12+，通过</w:t>
      </w:r>
      <w:r>
        <w:rPr>
          <w:rStyle w:val="VerbatimChar"/>
        </w:rPr>
        <w:t xml:space="preserve">/plugin marketplace add 3spky5u-oss/HandsOn</w:t>
      </w:r>
      <w:r>
        <w:t xml:space="preserve">和</w:t>
      </w:r>
      <w:r>
        <w:rPr>
          <w:rStyle w:val="VerbatimChar"/>
        </w:rPr>
        <w:t xml:space="preserve">/plugin install handson@handson</w:t>
      </w:r>
      <w:r>
        <w:t xml:space="preserve">安装。</w:t>
      </w:r>
    </w:p>
    <w:bookmarkEnd w:id="63"/>
    <w:bookmarkStart w:id="64" w:name="ui-element-operations-skill视觉解析方案"/>
    <w:p>
      <w:pPr>
        <w:pStyle w:val="Heading4"/>
      </w:pPr>
      <w:r>
        <w:t xml:space="preserve">4.3.3 UI Element Operations Skill：视觉解析方案</w:t>
      </w:r>
    </w:p>
    <w:p>
      <w:pPr>
        <w:pStyle w:val="FirstParagraph"/>
      </w:pPr>
      <w:r>
        <w:t xml:space="preserve">UI Element Operations是一个面向Claude Code的社区Skill，通过视觉解析使Claude感知和与桌面应用交互</w:t>
      </w:r>
      <w:fldSimple w:instr="NOTEREF _Ref_Footnote_31 \h \f">
        <w:r>
          <w:rPr>
            <w:vertAlign w:val="superscript"/>
          </w:rPr>
          <w:t>31</w:t>
        </w:r>
      </w:fldSimple>
      <w:r>
        <w:t xml:space="preserve">。与HandsOn的混合方案不同，该Skill采用纯视觉路线——将截图转换为包含元素类型、OCR文本和边界框（bounding boxes）的机器可读JSON，使Claude基于视觉信息精确操作。其功能覆盖六个方面：视觉UI元素检测、OCR文本提取、多显示器和高DPI坐标校准、自动化桌面操作、动态元素查询，以及模型权重管理</w:t>
      </w:r>
      <w:fldSimple w:instr="NOTEREF _Ref_Footnote_31 \h \f">
        <w:r>
          <w:rPr>
            <w:vertAlign w:val="superscript"/>
          </w:rPr>
          <w:t>31</w:t>
        </w:r>
      </w:fldSimple>
      <w:r>
        <w:t xml:space="preserve">。典型场景包括自动化缺乏API的遗留软件、从视觉仪表板提取数据、以及GUI端到端视觉测试。</w:t>
      </w:r>
    </w:p>
    <w:p>
      <w:pPr>
        <w:pStyle w:val="BodyText"/>
      </w:pPr>
      <w:r>
        <w:t xml:space="preserve">从技术定位看，UI Element Operations代表”纯视觉方案”路线，与HandsOn的”accessibility tree + OCR fallback”路线形成互补。在控件树完整的现代应用（UWP、WinUI、Electron）中，HandsOn的确定性控制更为可靠；在控件树缺失的旧版应用或自定义渲染场景中，UI Element Operations的视觉解析成为唯一可行选择。这种多路线并存反映了桌面自动化领域尚无单一方案能覆盖所有应用类型的现实。</w:t>
      </w:r>
    </w:p>
    <w:bookmarkEnd w:id="64"/>
    <w:bookmarkEnd w:id="65"/>
    <w:bookmarkStart w:id="67" w:name="claude-cowork桌面自动化"/>
    <w:p>
      <w:pPr>
        <w:pStyle w:val="Heading3"/>
      </w:pPr>
      <w:r>
        <w:t xml:space="preserve">4.4 Claude Cowork桌面自动化</w:t>
      </w:r>
    </w:p>
    <w:bookmarkStart w:id="66" w:name="cowork的computer-use能力与使用方式"/>
    <w:p>
      <w:pPr>
        <w:pStyle w:val="Heading4"/>
      </w:pPr>
      <w:r>
        <w:t xml:space="preserve">4.4.1 Cowork的Computer Use能力与使用方式</w:t>
      </w:r>
    </w:p>
    <w:p>
      <w:pPr>
        <w:pStyle w:val="FirstParagraph"/>
      </w:pPr>
      <w:r>
        <w:t xml:space="preserve">Claude Cowork是Anthropic将桌面Agent能力推向终端消费者的产品形态，其核心定位是”为知识工作者提供的AI同事”</w:t>
      </w:r>
      <w:r>
        <w:rPr>
          <w:vertAlign w:val="superscript"/>
        </w:rPr>
        <w:footnoteReference w:id="86"/>
      </w:r>
      <w:r>
        <w:t xml:space="preserve"> </w:t>
      </w:r>
      <w:fldSimple w:instr="NOTEREF _Ref_Footnote_57 \h \f">
        <w:r>
          <w:rPr>
            <w:vertAlign w:val="superscript"/>
          </w:rPr>
          <w:t>57</w:t>
        </w:r>
      </w:fldSimple>
      <w:r>
        <w:t xml:space="preserve">。Cowork并非面向开发者的编程接口，而是一个安装在用户本地计算机上的桌面应用，通过自然语言对话即可委派复杂的桌面任务。</w:t>
      </w:r>
    </w:p>
    <w:p>
      <w:pPr>
        <w:pStyle w:val="BodyText"/>
      </w:pPr>
      <w:r>
        <w:t xml:space="preserve">Cowork的发展路径清晰呈现了从开发者工具到消费产品的演进。2026年1月12日首发macOS research preview（Max订阅者）；1月16日扩展到所有Pro订阅者；2月10日发布Windows版本；3月23日集成Computer Use能力</w:t>
      </w:r>
      <w:r>
        <w:rPr>
          <w:vertAlign w:val="superscript"/>
        </w:rPr>
        <w:footnoteReference w:id="87"/>
      </w:r>
      <w:r>
        <w:t xml:space="preserve">；4月9日全面GA。Computer Use在Cowork中的推出比API beta晚了约17个月，反映出Anthropic对消费级产品安全性的审慎——与洞察5所述”安全是桌面Agent从Demo到生产的最大鸿沟”高度一致</w:t>
      </w:r>
      <w:fldSimple w:instr="NOTEREF _Ref_Footnote_70 \h \f">
        <w:r>
          <w:rPr>
            <w:vertAlign w:val="superscript"/>
          </w:rPr>
          <w:t>70</w:t>
        </w:r>
      </w:fldSimple>
      <w:r>
        <w:t xml:space="preserve">。</w:t>
      </w:r>
    </w:p>
    <w:p>
      <w:pPr>
        <w:pStyle w:val="BodyText"/>
      </w:pPr>
      <w:r>
        <w:t xml:space="preserve">Cowork的核心特点包括：沙箱执行（仅挂载用户授权文件夹）、本地对话存储（数据不保存在Anthropic服务器）、多平台连接器（Slack、Notion、Figma、Jira、Microsoft 365等）、Computer Use驱动的鼠标/键盘控制，以及Dispatch功能（允许从手机远程控制桌面Cowork会话）。</w:t>
      </w:r>
    </w:p>
    <w:p>
      <w:pPr>
        <w:pStyle w:val="BodyText"/>
      </w:pPr>
      <w:r>
        <w:t xml:space="preserve">与Computer Use API相比，Cowork在多个维度上呈现出面向消费者的差异化设计：</w:t>
      </w:r>
    </w:p>
    <w:tbl>
      <w:tblPr>
        <w:tblStyle w:val="Table"/>
        <w:tblW w:type="pct" w:w="5000"/>
        <w:tblLook w:firstRow="1" w:lastRow="0" w:firstColumn="0" w:lastColumn="0" w:noHBand="0" w:noVBand="0" w:val="0020"/>
      </w:tblPr>
      <w:tblGrid>
        <w:gridCol w:w="1250"/>
        <w:gridCol w:w="2917"/>
        <w:gridCol w:w="3751"/>
      </w:tblGrid>
      <w:tr>
        <w:trPr>
          <w:tblHeader w:val="true"/>
        </w:trPr>
        <w:tc>
          <w:tcPr/>
          <w:p>
            <w:pPr>
              <w:pStyle w:val="Compact"/>
              <w:jc w:val="left"/>
            </w:pPr>
            <w:r>
              <w:t xml:space="preserve">维度</w:t>
            </w:r>
          </w:p>
        </w:tc>
        <w:tc>
          <w:tcPr/>
          <w:p>
            <w:pPr>
              <w:pStyle w:val="Compact"/>
              <w:jc w:val="left"/>
            </w:pPr>
            <w:r>
              <w:t xml:space="preserve">Claude Cowork</w:t>
            </w:r>
          </w:p>
        </w:tc>
        <w:tc>
          <w:tcPr/>
          <w:p>
            <w:pPr>
              <w:pStyle w:val="Compact"/>
              <w:jc w:val="left"/>
            </w:pPr>
            <w:r>
              <w:t xml:space="preserve">Computer Use API</w:t>
            </w:r>
          </w:p>
        </w:tc>
      </w:tr>
      <w:tr>
        <w:tc>
          <w:tcPr/>
          <w:p>
            <w:pPr>
              <w:pStyle w:val="Compact"/>
              <w:jc w:val="left"/>
            </w:pPr>
            <w:r>
              <w:t xml:space="preserve">目标用户</w:t>
            </w:r>
          </w:p>
        </w:tc>
        <w:tc>
          <w:tcPr/>
          <w:p>
            <w:pPr>
              <w:pStyle w:val="Compact"/>
              <w:jc w:val="left"/>
            </w:pPr>
            <w:r>
              <w:t xml:space="preserve">知识工作者（非技术背景）</w:t>
            </w:r>
          </w:p>
        </w:tc>
        <w:tc>
          <w:tcPr/>
          <w:p>
            <w:pPr>
              <w:pStyle w:val="Compact"/>
              <w:jc w:val="left"/>
            </w:pPr>
            <w:r>
              <w:t xml:space="preserve">开发者和工程师</w:t>
            </w:r>
          </w:p>
        </w:tc>
      </w:tr>
      <w:tr>
        <w:tc>
          <w:tcPr/>
          <w:p>
            <w:pPr>
              <w:pStyle w:val="Compact"/>
              <w:jc w:val="left"/>
            </w:pPr>
            <w:r>
              <w:t xml:space="preserve">运行平台</w:t>
            </w:r>
          </w:p>
        </w:tc>
        <w:tc>
          <w:tcPr/>
          <w:p>
            <w:pPr>
              <w:pStyle w:val="Compact"/>
              <w:jc w:val="left"/>
            </w:pPr>
            <w:r>
              <w:t xml:space="preserve">macOS + Windows（原生应用）</w:t>
            </w:r>
          </w:p>
        </w:tc>
        <w:tc>
          <w:tcPr/>
          <w:p>
            <w:pPr>
              <w:pStyle w:val="Compact"/>
              <w:jc w:val="left"/>
            </w:pPr>
            <w:r>
              <w:t xml:space="preserve">Docker容器（macOS/Windows/Linux）</w:t>
            </w:r>
          </w:p>
        </w:tc>
      </w:tr>
      <w:tr>
        <w:tc>
          <w:tcPr/>
          <w:p>
            <w:pPr>
              <w:pStyle w:val="Compact"/>
              <w:jc w:val="left"/>
            </w:pPr>
            <w:r>
              <w:t xml:space="preserve">设置复杂度</w:t>
            </w:r>
          </w:p>
        </w:tc>
        <w:tc>
          <w:tcPr/>
          <w:p>
            <w:pPr>
              <w:pStyle w:val="Compact"/>
              <w:jc w:val="left"/>
            </w:pPr>
            <w:r>
              <w:t xml:space="preserve">零设置，内置开箱即用</w:t>
            </w:r>
          </w:p>
        </w:tc>
        <w:tc>
          <w:tcPr/>
          <w:p>
            <w:pPr>
              <w:pStyle w:val="Compact"/>
              <w:jc w:val="left"/>
            </w:pPr>
            <w:r>
              <w:t xml:space="preserve">需要Docker配置和SDK集成</w:t>
            </w:r>
          </w:p>
        </w:tc>
      </w:tr>
      <w:tr>
        <w:tc>
          <w:tcPr/>
          <w:p>
            <w:pPr>
              <w:pStyle w:val="Compact"/>
              <w:jc w:val="left"/>
            </w:pPr>
            <w:r>
              <w:t xml:space="preserve">定价模式</w:t>
            </w:r>
          </w:p>
        </w:tc>
        <w:tc>
          <w:tcPr/>
          <w:p>
            <w:pPr>
              <w:pStyle w:val="Compact"/>
              <w:jc w:val="left"/>
            </w:pPr>
            <w:r>
              <w:t xml:space="preserve">Pro订阅（$20/月）或Max订阅</w:t>
            </w:r>
          </w:p>
        </w:tc>
        <w:tc>
          <w:tcPr/>
          <w:p>
            <w:pPr>
              <w:pStyle w:val="Compact"/>
              <w:jc w:val="left"/>
            </w:pPr>
            <w:r>
              <w:t xml:space="preserve">API按token使用量付费</w:t>
            </w:r>
          </w:p>
        </w:tc>
      </w:tr>
      <w:tr>
        <w:tc>
          <w:tcPr/>
          <w:p>
            <w:pPr>
              <w:pStyle w:val="Compact"/>
              <w:jc w:val="left"/>
            </w:pPr>
            <w:r>
              <w:t xml:space="preserve">交互方式</w:t>
            </w:r>
          </w:p>
        </w:tc>
        <w:tc>
          <w:tcPr/>
          <w:p>
            <w:pPr>
              <w:pStyle w:val="Compact"/>
              <w:jc w:val="left"/>
            </w:pPr>
            <w:r>
              <w:t xml:space="preserve">自然语言描述任务目标</w:t>
            </w:r>
          </w:p>
        </w:tc>
        <w:tc>
          <w:tcPr/>
          <w:p>
            <w:pPr>
              <w:pStyle w:val="Compact"/>
              <w:jc w:val="left"/>
            </w:pPr>
            <w:r>
              <w:t xml:space="preserve">编程方式调用API</w:t>
            </w:r>
          </w:p>
        </w:tc>
      </w:tr>
      <w:tr>
        <w:tc>
          <w:tcPr/>
          <w:p>
            <w:pPr>
              <w:pStyle w:val="Compact"/>
              <w:jc w:val="left"/>
            </w:pPr>
            <w:r>
              <w:t xml:space="preserve">安全模型</w:t>
            </w:r>
          </w:p>
        </w:tc>
        <w:tc>
          <w:tcPr/>
          <w:p>
            <w:pPr>
              <w:pStyle w:val="Compact"/>
              <w:jc w:val="left"/>
            </w:pPr>
            <w:r>
              <w:t xml:space="preserve">本地沙箱 + 用户授权</w:t>
            </w:r>
          </w:p>
        </w:tc>
        <w:tc>
          <w:tcPr/>
          <w:p>
            <w:pPr>
              <w:pStyle w:val="Compact"/>
              <w:jc w:val="left"/>
            </w:pPr>
            <w:r>
              <w:t xml:space="preserve">Docker容器隔离 + 显式opt-in</w:t>
            </w:r>
          </w:p>
        </w:tc>
      </w:tr>
    </w:tbl>
    <w:p>
      <w:pPr>
        <w:pStyle w:val="BodyText"/>
      </w:pPr>
      <w:r>
        <w:rPr>
          <w:iCs/>
          <w:i/>
        </w:rPr>
        <w:t xml:space="preserve">数据来源：Anthropic官方产品文档</w:t>
      </w:r>
      <w:fldSimple w:instr="NOTEREF _Ref_Footnote_86 \h \f">
        <w:r>
          <w:rPr>
            <w:vertAlign w:val="superscript"/>
          </w:rPr>
          <w:t>86</w:t>
        </w:r>
      </w:fldSimple>
      <w:r>
        <w:rPr>
          <w:iCs/>
          <w:i/>
        </w:rPr>
        <w:t xml:space="preserve"> </w:t>
      </w:r>
      <w:fldSimple w:instr="NOTEREF _Ref_Footnote_57 \h \f">
        <w:r>
          <w:rPr>
            <w:vertAlign w:val="superscript"/>
          </w:rPr>
          <w:t>57</w:t>
        </w:r>
      </w:fldSimple>
    </w:p>
    <w:p>
      <w:pPr>
        <w:pStyle w:val="BodyText"/>
      </w:pPr>
      <w:r>
        <w:t xml:space="preserve">Cowork的Computer Use能力与API层共享相同核心技术——PRA循环、截图分析和像素级坐标控制，但增加了一层产品化封装：自动化环境配置、图形化任务监控、企业连接器数据流转和面向终端用户的权限管理。这种”相同内核、不同外壳”的策略使Anthropic在保持技术一致性的同时分别服务开发者和消费市场。对非技术用户而言，Cowork消除了所有配置门槛，使桌面自动化能力首次真正走向大众。</w:t>
      </w:r>
      <w:r>
        <w:t xml:space="preserve"> </w:t>
      </w:r>
      <w:r>
        <w:t xml:space="preserve">## 5. OpenClaw Skill生态中的浏览器与桌面自动化</w:t>
      </w:r>
    </w:p>
    <w:bookmarkEnd w:id="66"/>
    <w:bookmarkEnd w:id="67"/>
    <w:bookmarkStart w:id="70" w:name="openclaw概述与skill系统"/>
    <w:p>
      <w:pPr>
        <w:pStyle w:val="Heading3"/>
      </w:pPr>
      <w:r>
        <w:t xml:space="preserve">5.1 OpenClaw概述与Skill系统</w:t>
      </w:r>
    </w:p>
    <w:bookmarkStart w:id="68" w:name="openclaw项目简介"/>
    <w:p>
      <w:pPr>
        <w:pStyle w:val="Heading4"/>
      </w:pPr>
      <w:r>
        <w:t xml:space="preserve">5.1.1 OpenClaw项目简介</w:t>
      </w:r>
    </w:p>
    <w:p>
      <w:pPr>
        <w:pStyle w:val="FirstParagraph"/>
      </w:pPr>
      <w:r>
        <w:t xml:space="preserve">OpenClaw是由Peter Steinberger于2025年11月首次发布的自托管开源AI Agent框架（初名Clawdbot），采用MIT协议以TypeScript开发</w:t>
      </w:r>
      <w:r>
        <w:t xml:space="preserve"> </w:t>
      </w:r>
      <w:fldSimple w:instr="NOTEREF _Ref_Footnote_8 \h \f">
        <w:r>
          <w:rPr>
            <w:vertAlign w:val="superscript"/>
          </w:rPr>
          <w:t>8</w:t>
        </w:r>
      </w:fldSimple>
      <w:r>
        <w:t xml:space="preserve">。该项目定位为”本地优先的个人AI助手框架”，所有数据在本地处理，截至2026年4月GitHub stars数已达354,000+</w:t>
      </w:r>
      <w:r>
        <w:t xml:space="preserve"> </w:t>
      </w:r>
      <w:fldSimple w:instr="NOTEREF _Ref_Footnote_16 \h \f">
        <w:r>
          <w:rPr>
            <w:vertAlign w:val="superscript"/>
          </w:rPr>
          <w:t>16</w:t>
        </w:r>
      </w:fldSimple>
      <w:r>
        <w:t xml:space="preserve"> </w:t>
      </w:r>
      <w:r>
        <w:rPr>
          <w:vertAlign w:val="superscript"/>
        </w:rPr>
        <w:footnoteReference w:id="88"/>
      </w:r>
      <w:r>
        <w:t xml:space="preserve"> </w:t>
      </w:r>
      <w:r>
        <w:rPr>
          <w:vertAlign w:val="superscript"/>
        </w:rPr>
        <w:footnoteReference w:id="89"/>
      </w:r>
      <w:r>
        <w:t xml:space="preserve">。OpenClaw采用五层架构设计：Gateway（WebSocket服务器，端口18789）、Brain（ReAct模式编排）、Memory（Markdown持久化）、Skills（模块化扩展）和Heartbeat（15-30分钟间隔调度器）</w:t>
      </w:r>
      <w:fldSimple w:instr="NOTEREF _Ref_Footnote_9 \h \f">
        <w:r>
          <w:rPr>
            <w:vertAlign w:val="superscript"/>
          </w:rPr>
          <w:t>9</w:t>
        </w:r>
      </w:fldSimple>
      <w:r>
        <w:t xml:space="preserve"> </w:t>
      </w:r>
      <w:r>
        <w:rPr>
          <w:vertAlign w:val="superscript"/>
        </w:rPr>
        <w:footnoteReference w:id="90"/>
      </w:r>
      <w:r>
        <w:t xml:space="preserve">。</w:t>
      </w:r>
    </w:p>
    <w:p>
      <w:pPr>
        <w:pStyle w:val="BodyText"/>
      </w:pPr>
      <w:r>
        <w:t xml:space="preserve">OpenClaw支持Claude、GPT-4o、DeepSeek、Gemini及Ollama本地模型</w:t>
      </w:r>
      <w:r>
        <w:t xml:space="preserve"> </w:t>
      </w:r>
      <w:fldSimple w:instr="NOTEREF _Ref_Footnote_8 \h \f">
        <w:r>
          <w:rPr>
            <w:vertAlign w:val="superscript"/>
          </w:rPr>
          <w:t>8</w:t>
        </w:r>
      </w:fldSimple>
      <w:r>
        <w:t xml:space="preserve"> </w:t>
      </w:r>
      <w:fldSimple w:instr="NOTEREF _Ref_Footnote_11 \h \f">
        <w:r>
          <w:rPr>
            <w:vertAlign w:val="superscript"/>
          </w:rPr>
          <w:t>11</w:t>
        </w:r>
      </w:fldSimple>
      <w:r>
        <w:t xml:space="preserve">，并原生接入WhatsApp、Telegram、Slack等25个以上消息平台。其Skill生态规模从早期的3,000余个增长至2026年4月的33,000+个 community skills</w:t>
      </w:r>
      <w:r>
        <w:t xml:space="preserve"> </w:t>
      </w:r>
      <w:r>
        <w:rPr>
          <w:vertAlign w:val="superscript"/>
        </w:rPr>
        <w:footnoteReference w:id="91"/>
      </w:r>
      <w:r>
        <w:t xml:space="preserve"> </w:t>
      </w:r>
      <w:r>
        <w:rPr>
          <w:vertAlign w:val="superscript"/>
        </w:rPr>
        <w:footnoteReference w:id="92"/>
      </w:r>
      <w:r>
        <w:t xml:space="preserve">，同时兼容9,600+ MCP服务器</w:t>
      </w:r>
      <w:r>
        <w:t xml:space="preserve"> </w:t>
      </w:r>
      <w:fldSimple w:instr="NOTEREF _Ref_Footnote_2 \h \f">
        <w:r>
          <w:rPr>
            <w:vertAlign w:val="superscript"/>
          </w:rPr>
          <w:t>2</w:t>
        </w:r>
      </w:fldSimple>
      <w:r>
        <w:t xml:space="preserve">。在内置能力方面，OpenClaw已集成文件管理、Shell执行、Web研究和基于Chromium CDP的浏览器自动化（支持导航、点击、表单填写、截图、会话管理等）</w:t>
      </w:r>
      <w:fldSimple w:instr="NOTEREF _Ref_Footnote_72 \h \f">
        <w:r>
          <w:rPr>
            <w:vertAlign w:val="superscript"/>
          </w:rPr>
          <w:t>72</w:t>
        </w:r>
      </w:fldSimple>
      <w:r>
        <w:t xml:space="preserve"> </w:t>
      </w:r>
      <w:r>
        <w:rPr>
          <w:vertAlign w:val="superscript"/>
        </w:rPr>
        <w:footnoteReference w:id="93"/>
      </w:r>
      <w:r>
        <w:t xml:space="preserve">。</w:t>
      </w:r>
    </w:p>
    <w:p>
      <w:pPr>
        <w:pStyle w:val="BodyText"/>
      </w:pPr>
      <w:r>
        <w:t xml:space="preserve">OpenClaw的Skill采用独特的”双模态”设计：每个Skill是包含SKILL.md文件的文件夹，YAML frontmatter声明能力契约，Markdown body描述执行逻辑</w:t>
      </w:r>
      <w:r>
        <w:t xml:space="preserve"> </w:t>
      </w:r>
      <w:fldSimple w:instr="NOTEREF _Ref_Footnote_1 \h \f">
        <w:r>
          <w:rPr>
            <w:vertAlign w:val="superscript"/>
          </w:rPr>
          <w:t>1</w:t>
        </w:r>
      </w:fldSimple>
      <w:r>
        <w:t xml:space="preserve">。Skill不是代码库或二进制插件，而是声明式能力封装，可被LLM在运行时理解执行。这种设计的最大优势是跨平台兼容性——为OpenClaw编写的Skill可在Claude Code、Codex CLI等同样支持SKILL.md的平台上运行</w:t>
      </w:r>
      <w:r>
        <w:t xml:space="preserve"> </w:t>
      </w:r>
      <w:r>
        <w:rPr>
          <w:vertAlign w:val="superscript"/>
        </w:rPr>
        <w:footnoteReference w:id="94"/>
      </w:r>
      <w:r>
        <w:t xml:space="preserve"> </w:t>
      </w:r>
      <w:r>
        <w:rPr>
          <w:vertAlign w:val="superscript"/>
        </w:rPr>
        <w:footnoteReference w:id="95"/>
      </w:r>
      <w:r>
        <w:t xml:space="preserve">。</w:t>
      </w:r>
    </w:p>
    <w:bookmarkEnd w:id="68"/>
    <w:bookmarkStart w:id="69" w:name="skill安装方式"/>
    <w:p>
      <w:pPr>
        <w:pStyle w:val="Heading4"/>
      </w:pPr>
      <w:r>
        <w:t xml:space="preserve">5.1.2 Skill安装方式</w:t>
      </w:r>
    </w:p>
    <w:p>
      <w:pPr>
        <w:pStyle w:val="FirstParagraph"/>
      </w:pPr>
      <w:r>
        <w:t xml:space="preserve">OpenClaw提供六种Skill安装方法</w:t>
      </w:r>
      <w:r>
        <w:t xml:space="preserve"> </w:t>
      </w:r>
      <w:fldSimple w:instr="NOTEREF _Ref_Footnote_59 \h \f">
        <w:r>
          <w:rPr>
            <w:vertAlign w:val="superscript"/>
          </w:rPr>
          <w:t>59</w:t>
        </w:r>
      </w:fldSimple>
      <w:r>
        <w:t xml:space="preserve">。ClawHub CLI是最推荐的方式，通过</w:t>
      </w:r>
      <w:r>
        <w:rPr>
          <w:rStyle w:val="VerbatimChar"/>
        </w:rPr>
        <w:t xml:space="preserve">npm i -g clawhub</w:t>
      </w:r>
      <w:r>
        <w:t xml:space="preserve">安装后，使用</w:t>
      </w:r>
      <w:r>
        <w:rPr>
          <w:rStyle w:val="VerbatimChar"/>
        </w:rPr>
        <w:t xml:space="preserve">clawhub install &lt;skill-name&gt;</w:t>
      </w:r>
      <w:r>
        <w:t xml:space="preserve">即可从marketplace下载，支持</w:t>
      </w:r>
      <w:r>
        <w:rPr>
          <w:rStyle w:val="VerbatimChar"/>
        </w:rPr>
        <w:t xml:space="preserve">--version</w:t>
      </w:r>
      <w:r>
        <w:t xml:space="preserve">指定版本和</w:t>
      </w:r>
      <w:r>
        <w:rPr>
          <w:rStyle w:val="VerbatimChar"/>
        </w:rPr>
        <w:t xml:space="preserve">--workdir</w:t>
      </w:r>
      <w:r>
        <w:t xml:space="preserve">自定义目录。OpenClaw CLI用户可直接使用</w:t>
      </w:r>
      <w:r>
        <w:rPr>
          <w:rStyle w:val="VerbatimChar"/>
        </w:rPr>
        <w:t xml:space="preserve">openclaw skill install &lt;skill-name&gt;</w:t>
      </w:r>
      <w:r>
        <w:t xml:space="preserve">。偏好无全局安装的用户可通过</w:t>
      </w:r>
      <w:r>
        <w:rPr>
          <w:rStyle w:val="VerbatimChar"/>
        </w:rPr>
        <w:t xml:space="preserve">npx clawhub@latest install &lt;skill-name&gt;</w:t>
      </w:r>
      <w:r>
        <w:t xml:space="preserve">实现零依赖安装。此外，用户可在聊天界面粘贴GitHub仓库链接让Agent自动处理，或通过</w:t>
      </w:r>
      <w:r>
        <w:rPr>
          <w:rStyle w:val="VerbatimChar"/>
        </w:rPr>
        <w:t xml:space="preserve">git clone</w:t>
      </w:r>
      <w:r>
        <w:t xml:space="preserve">手动安装到</w:t>
      </w:r>
      <w:r>
        <w:rPr>
          <w:rStyle w:val="VerbatimChar"/>
        </w:rPr>
        <w:t xml:space="preserve">~/.openclaw/skills/</w:t>
      </w:r>
      <w:r>
        <w:t xml:space="preserve">目录。LeoYeAI集合还提供了批量安装脚本</w:t>
      </w:r>
      <w:r>
        <w:t xml:space="preserve"> </w:t>
      </w:r>
      <w:fldSimple w:instr="NOTEREF _Ref_Footnote_21 \h \f">
        <w:r>
          <w:rPr>
            <w:vertAlign w:val="superscript"/>
          </w:rPr>
          <w:t>21</w:t>
        </w:r>
      </w:fldSimple>
      <w:r>
        <w:t xml:space="preserve">。</w:t>
      </w:r>
    </w:p>
    <w:tbl>
      <w:tblPr>
        <w:tblStyle w:val="Table"/>
        <w:tblW w:type="pct" w:w="5000"/>
        <w:tblLook w:firstRow="1" w:lastRow="0" w:firstColumn="0" w:lastColumn="0" w:noHBand="0" w:noVBand="0" w:val="0020"/>
      </w:tblPr>
      <w:tblGrid>
        <w:gridCol w:w="2329"/>
        <w:gridCol w:w="1863"/>
        <w:gridCol w:w="1863"/>
        <w:gridCol w:w="1863"/>
      </w:tblGrid>
      <w:tr>
        <w:trPr>
          <w:tblHeader w:val="true"/>
        </w:trPr>
        <w:tc>
          <w:tcPr/>
          <w:p>
            <w:pPr>
              <w:pStyle w:val="Compact"/>
              <w:jc w:val="center"/>
            </w:pPr>
            <w:r>
              <w:t xml:space="preserve">安装方式</w:t>
            </w:r>
          </w:p>
        </w:tc>
        <w:tc>
          <w:tcPr/>
          <w:p>
            <w:pPr>
              <w:pStyle w:val="Compact"/>
              <w:jc w:val="left"/>
            </w:pPr>
            <w:r>
              <w:t xml:space="preserve">命令示例</w:t>
            </w:r>
          </w:p>
        </w:tc>
        <w:tc>
          <w:tcPr/>
          <w:p>
            <w:pPr>
              <w:pStyle w:val="Compact"/>
              <w:jc w:val="left"/>
            </w:pPr>
            <w:r>
              <w:t xml:space="preserve">适用场景</w:t>
            </w:r>
          </w:p>
        </w:tc>
        <w:tc>
          <w:tcPr/>
          <w:p>
            <w:pPr>
              <w:pStyle w:val="Compact"/>
              <w:jc w:val="left"/>
            </w:pPr>
            <w:r>
              <w:t xml:space="preserve">前提条件</w:t>
            </w:r>
          </w:p>
        </w:tc>
      </w:tr>
      <w:tr>
        <w:tc>
          <w:tcPr/>
          <w:p>
            <w:pPr>
              <w:pStyle w:val="Compact"/>
              <w:jc w:val="center"/>
            </w:pPr>
            <w:r>
              <w:t xml:space="preserve">ClawHub CLI</w:t>
            </w:r>
          </w:p>
        </w:tc>
        <w:tc>
          <w:tcPr/>
          <w:p>
            <w:pPr>
              <w:pStyle w:val="Compact"/>
              <w:jc w:val="left"/>
            </w:pPr>
            <w:r>
              <w:rPr>
                <w:rStyle w:val="VerbatimChar"/>
              </w:rPr>
              <w:t xml:space="preserve">clawhub install &lt;skill&gt;</w:t>
            </w:r>
          </w:p>
        </w:tc>
        <w:tc>
          <w:tcPr/>
          <w:p>
            <w:pPr>
              <w:pStyle w:val="Compact"/>
              <w:jc w:val="left"/>
            </w:pPr>
            <w:r>
              <w:t xml:space="preserve">日常安装，推荐方式</w:t>
            </w:r>
          </w:p>
        </w:tc>
        <w:tc>
          <w:tcPr/>
          <w:p>
            <w:pPr>
              <w:pStyle w:val="Compact"/>
              <w:jc w:val="left"/>
            </w:pPr>
            <w:r>
              <w:t xml:space="preserve">npm全局安装clawhub</w:t>
            </w:r>
          </w:p>
        </w:tc>
      </w:tr>
      <w:tr>
        <w:tc>
          <w:tcPr/>
          <w:p>
            <w:pPr>
              <w:pStyle w:val="Compact"/>
              <w:jc w:val="center"/>
            </w:pPr>
            <w:r>
              <w:t xml:space="preserve">OpenClaw CLI</w:t>
            </w:r>
          </w:p>
        </w:tc>
        <w:tc>
          <w:tcPr/>
          <w:p>
            <w:pPr>
              <w:pStyle w:val="Compact"/>
              <w:jc w:val="left"/>
            </w:pPr>
            <w:r>
              <w:rPr>
                <w:rStyle w:val="VerbatimChar"/>
              </w:rPr>
              <w:t xml:space="preserve">openclaw skill install &lt;skill&gt;</w:t>
            </w:r>
          </w:p>
        </w:tc>
        <w:tc>
          <w:tcPr/>
          <w:p>
            <w:pPr>
              <w:pStyle w:val="Compact"/>
              <w:jc w:val="left"/>
            </w:pPr>
            <w:r>
              <w:t xml:space="preserve">已运行OpenClaw的用户</w:t>
            </w:r>
          </w:p>
        </w:tc>
        <w:tc>
          <w:tcPr/>
          <w:p>
            <w:pPr>
              <w:pStyle w:val="Compact"/>
              <w:jc w:val="left"/>
            </w:pPr>
            <w:r>
              <w:t xml:space="preserve">OpenClaw已安装</w:t>
            </w:r>
          </w:p>
        </w:tc>
      </w:tr>
      <w:tr>
        <w:tc>
          <w:tcPr/>
          <w:p>
            <w:pPr>
              <w:pStyle w:val="Compact"/>
              <w:jc w:val="center"/>
            </w:pPr>
            <w:r>
              <w:t xml:space="preserve">npx无全局安装</w:t>
            </w:r>
          </w:p>
        </w:tc>
        <w:tc>
          <w:tcPr/>
          <w:p>
            <w:pPr>
              <w:pStyle w:val="Compact"/>
              <w:jc w:val="left"/>
            </w:pPr>
            <w:r>
              <w:rPr>
                <w:rStyle w:val="VerbatimChar"/>
              </w:rPr>
              <w:t xml:space="preserve">npx clawhub@latest install &lt;skill&gt;</w:t>
            </w:r>
          </w:p>
        </w:tc>
        <w:tc>
          <w:tcPr/>
          <w:p>
            <w:pPr>
              <w:pStyle w:val="Compact"/>
              <w:jc w:val="left"/>
            </w:pPr>
            <w:r>
              <w:t xml:space="preserve">临时使用</w:t>
            </w:r>
          </w:p>
        </w:tc>
        <w:tc>
          <w:tcPr/>
          <w:p>
            <w:pPr>
              <w:pStyle w:val="Compact"/>
              <w:jc w:val="left"/>
            </w:pPr>
            <w:r>
              <w:t xml:space="preserve">Node.js环境</w:t>
            </w:r>
          </w:p>
        </w:tc>
      </w:tr>
      <w:tr>
        <w:tc>
          <w:tcPr/>
          <w:p>
            <w:pPr>
              <w:pStyle w:val="Compact"/>
              <w:jc w:val="center"/>
            </w:pPr>
            <w:r>
              <w:t xml:space="preserve">GitHub链接粘贴</w:t>
            </w:r>
          </w:p>
        </w:tc>
        <w:tc>
          <w:tcPr/>
          <w:p>
            <w:pPr>
              <w:pStyle w:val="Compact"/>
              <w:jc w:val="left"/>
            </w:pPr>
            <w:r>
              <w:t xml:space="preserve">聊天中粘贴仓库URL</w:t>
            </w:r>
          </w:p>
        </w:tc>
        <w:tc>
          <w:tcPr/>
          <w:p>
            <w:pPr>
              <w:pStyle w:val="Compact"/>
              <w:jc w:val="left"/>
            </w:pPr>
            <w:r>
              <w:t xml:space="preserve">安装未发布到ClawHub的Skill</w:t>
            </w:r>
          </w:p>
        </w:tc>
        <w:tc>
          <w:tcPr/>
          <w:p>
            <w:pPr>
              <w:pStyle w:val="Compact"/>
              <w:jc w:val="left"/>
            </w:pPr>
            <w:r>
              <w:t xml:space="preserve">OpenClaw运行中</w:t>
            </w:r>
          </w:p>
        </w:tc>
      </w:tr>
      <w:tr>
        <w:tc>
          <w:tcPr/>
          <w:p>
            <w:pPr>
              <w:pStyle w:val="Compact"/>
              <w:jc w:val="center"/>
            </w:pPr>
            <w:r>
              <w:t xml:space="preserve">手动安装</w:t>
            </w:r>
          </w:p>
        </w:tc>
        <w:tc>
          <w:tcPr/>
          <w:p>
            <w:pPr>
              <w:pStyle w:val="Compact"/>
              <w:jc w:val="left"/>
            </w:pPr>
            <w:r>
              <w:rPr>
                <w:rStyle w:val="VerbatimChar"/>
              </w:rPr>
              <w:t xml:space="preserve">git clone</w:t>
            </w:r>
            <w:r>
              <w:t xml:space="preserve">到</w:t>
            </w:r>
            <w:r>
              <w:rPr>
                <w:rStyle w:val="VerbatimChar"/>
              </w:rPr>
              <w:t xml:space="preserve">~/.openclaw/skills/</w:t>
            </w:r>
          </w:p>
        </w:tc>
        <w:tc>
          <w:tcPr/>
          <w:p>
            <w:pPr>
              <w:pStyle w:val="Compact"/>
              <w:jc w:val="left"/>
            </w:pPr>
            <w:r>
              <w:t xml:space="preserve">开发调试</w:t>
            </w:r>
          </w:p>
        </w:tc>
        <w:tc>
          <w:tcPr/>
          <w:p>
            <w:pPr>
              <w:pStyle w:val="Compact"/>
              <w:jc w:val="left"/>
            </w:pPr>
            <w:r>
              <w:t xml:space="preserve">Git工具</w:t>
            </w:r>
          </w:p>
        </w:tc>
      </w:tr>
      <w:tr>
        <w:tc>
          <w:tcPr/>
          <w:p>
            <w:pPr>
              <w:pStyle w:val="Compact"/>
              <w:jc w:val="center"/>
            </w:pPr>
            <w:r>
              <w:t xml:space="preserve">LeoYeAI集合</w:t>
            </w:r>
          </w:p>
        </w:tc>
        <w:tc>
          <w:tcPr/>
          <w:p>
            <w:pPr>
              <w:pStyle w:val="Compact"/>
              <w:jc w:val="left"/>
            </w:pPr>
            <w:r>
              <w:t xml:space="preserve">复制集合中的Skill目录</w:t>
            </w:r>
          </w:p>
        </w:tc>
        <w:tc>
          <w:tcPr/>
          <w:p>
            <w:pPr>
              <w:pStyle w:val="Compact"/>
              <w:jc w:val="left"/>
            </w:pPr>
            <w:r>
              <w:t xml:space="preserve">批量获取1,209+ Skill</w:t>
            </w:r>
            <w:r>
              <w:t xml:space="preserve"> </w:t>
            </w:r>
            <w:fldSimple w:instr="NOTEREF _Ref_Footnote_21 \h \f">
              <w:r>
                <w:rPr>
                  <w:vertAlign w:val="superscript"/>
                </w:rPr>
                <w:t>21</w:t>
              </w:r>
            </w:fldSimple>
          </w:p>
        </w:tc>
        <w:tc>
          <w:tcPr/>
          <w:p>
            <w:pPr>
              <w:pStyle w:val="Compact"/>
              <w:jc w:val="left"/>
            </w:pPr>
            <w:r>
              <w:t xml:space="preserve">Git克隆权限</w:t>
            </w:r>
          </w:p>
        </w:tc>
      </w:tr>
    </w:tbl>
    <w:p>
      <w:pPr>
        <w:pStyle w:val="BodyText"/>
      </w:pPr>
      <w:r>
        <w:t xml:space="preserve">Skill加载遵循明确的优先级规则：Workspace skills（</w:t>
      </w:r>
      <w:r>
        <w:rPr>
          <w:rStyle w:val="VerbatimChar"/>
        </w:rPr>
        <w:t xml:space="preserve">&lt;workspace&gt;/skills/</w:t>
      </w:r>
      <w:r>
        <w:t xml:space="preserve">）&gt; User skills（</w:t>
      </w:r>
      <w:r>
        <w:rPr>
          <w:rStyle w:val="VerbatimChar"/>
        </w:rPr>
        <w:t xml:space="preserve">~/.openclaw/skills/</w:t>
      </w:r>
      <w:r>
        <w:t xml:space="preserve">）&gt; Bundled skills &gt; Extra directories</w:t>
      </w:r>
      <w:r>
        <w:t xml:space="preserve"> </w:t>
      </w:r>
      <w:fldSimple w:instr="NOTEREF _Ref_Footnote_72 \h \f">
        <w:r>
          <w:rPr>
            <w:vertAlign w:val="superscript"/>
          </w:rPr>
          <w:t>72</w:t>
        </w:r>
      </w:fldSimple>
      <w:r>
        <w:t xml:space="preserve"> </w:t>
      </w:r>
      <w:r>
        <w:rPr>
          <w:vertAlign w:val="superscript"/>
        </w:rPr>
        <w:footnoteReference w:id="96"/>
      </w:r>
      <w:r>
        <w:t xml:space="preserve">。高优先级版本自动覆盖低优先级版本，允许用户在不修改原始文件的情况下fork和自定义任何bundled skill。</w:t>
      </w:r>
    </w:p>
    <w:bookmarkEnd w:id="69"/>
    <w:bookmarkEnd w:id="70"/>
    <w:bookmarkStart w:id="73" w:name="浏览器相关skill"/>
    <w:p>
      <w:pPr>
        <w:pStyle w:val="Heading3"/>
      </w:pPr>
      <w:r>
        <w:t xml:space="preserve">5.2 浏览器相关Skill</w:t>
      </w:r>
    </w:p>
    <w:bookmarkStart w:id="71" w:name="browser-automation-skill生态"/>
    <w:p>
      <w:pPr>
        <w:pStyle w:val="Heading4"/>
      </w:pPr>
      <w:r>
        <w:t xml:space="preserve">5.2.1 browser-automation-skill生态</w:t>
      </w:r>
    </w:p>
    <w:p>
      <w:pPr>
        <w:pStyle w:val="FirstParagraph"/>
      </w:pPr>
      <w:r>
        <w:t xml:space="preserve">在33,000+ community skills中，浏览器自动化是最活跃的细分领域之一。这些Skill并非替代OpenClaw内置的Chromium浏览器引擎，而是提供更高层次、更专业化的控制能力。</w:t>
      </w:r>
    </w:p>
    <w:tbl>
      <w:tblPr>
        <w:tblStyle w:val="Table"/>
        <w:tblW w:type="pct" w:w="5000"/>
        <w:tblLook w:firstRow="1" w:lastRow="0" w:firstColumn="0" w:lastColumn="0" w:noHBand="0" w:noVBand="0" w:val="0020"/>
      </w:tblPr>
      <w:tblGrid>
        <w:gridCol w:w="1218"/>
        <w:gridCol w:w="1218"/>
        <w:gridCol w:w="1523"/>
        <w:gridCol w:w="1523"/>
        <w:gridCol w:w="1218"/>
        <w:gridCol w:w="1218"/>
      </w:tblGrid>
      <w:tr>
        <w:trPr>
          <w:tblHeader w:val="true"/>
        </w:trPr>
        <w:tc>
          <w:tcPr/>
          <w:p>
            <w:pPr>
              <w:pStyle w:val="Compact"/>
              <w:jc w:val="left"/>
            </w:pPr>
            <w:r>
              <w:t xml:space="preserve">Skill名称</w:t>
            </w:r>
          </w:p>
        </w:tc>
        <w:tc>
          <w:tcPr/>
          <w:p>
            <w:pPr>
              <w:pStyle w:val="Compact"/>
              <w:jc w:val="left"/>
            </w:pPr>
            <w:r>
              <w:t xml:space="preserve">作者</w:t>
            </w:r>
          </w:p>
        </w:tc>
        <w:tc>
          <w:tcPr/>
          <w:p>
            <w:pPr>
              <w:pStyle w:val="Compact"/>
              <w:jc w:val="center"/>
            </w:pPr>
            <w:r>
              <w:t xml:space="preserve">下载量</w:t>
            </w:r>
          </w:p>
        </w:tc>
        <w:tc>
          <w:tcPr/>
          <w:p>
            <w:pPr>
              <w:pStyle w:val="Compact"/>
              <w:jc w:val="center"/>
            </w:pPr>
            <w:r>
              <w:t xml:space="preserve">Stars</w:t>
            </w:r>
          </w:p>
        </w:tc>
        <w:tc>
          <w:tcPr/>
          <w:p>
            <w:pPr>
              <w:pStyle w:val="Compact"/>
              <w:jc w:val="left"/>
            </w:pPr>
            <w:r>
              <w:t xml:space="preserve">核心依赖</w:t>
            </w:r>
          </w:p>
        </w:tc>
        <w:tc>
          <w:tcPr/>
          <w:p>
            <w:pPr>
              <w:pStyle w:val="Compact"/>
              <w:jc w:val="left"/>
            </w:pPr>
            <w:r>
              <w:t xml:space="preserve">功能定位</w:t>
            </w:r>
          </w:p>
        </w:tc>
      </w:tr>
      <w:tr>
        <w:tc>
          <w:tcPr/>
          <w:p>
            <w:pPr>
              <w:pStyle w:val="Compact"/>
              <w:jc w:val="left"/>
            </w:pPr>
            <w:r>
              <w:t xml:space="preserve">agent-browser</w:t>
            </w:r>
          </w:p>
        </w:tc>
        <w:tc>
          <w:tcPr/>
          <w:p>
            <w:pPr>
              <w:pStyle w:val="Compact"/>
              <w:jc w:val="left"/>
            </w:pPr>
            <w:r>
              <w:t xml:space="preserve">TheSethRose</w:t>
            </w:r>
          </w:p>
        </w:tc>
        <w:tc>
          <w:tcPr/>
          <w:p>
            <w:pPr>
              <w:pStyle w:val="Compact"/>
              <w:jc w:val="center"/>
            </w:pPr>
            <w:r>
              <w:t xml:space="preserve">58,600+</w:t>
            </w:r>
            <w:r>
              <w:t xml:space="preserve"> </w:t>
            </w:r>
            <w:r>
              <w:rPr>
                <w:vertAlign w:val="superscript"/>
              </w:rPr>
              <w:footnoteReference w:id="97"/>
            </w:r>
          </w:p>
        </w:tc>
        <w:tc>
          <w:tcPr/>
          <w:p>
            <w:pPr>
              <w:pStyle w:val="Compact"/>
              <w:jc w:val="center"/>
            </w:pPr>
            <w:r>
              <w:t xml:space="preserve">155</w:t>
            </w:r>
          </w:p>
        </w:tc>
        <w:tc>
          <w:tcPr/>
          <w:p>
            <w:pPr>
              <w:pStyle w:val="Compact"/>
              <w:jc w:val="left"/>
            </w:pPr>
            <w:r>
              <w:t xml:space="preserve">Rust CLI + Node.js</w:t>
            </w:r>
          </w:p>
        </w:tc>
        <w:tc>
          <w:tcPr/>
          <w:p>
            <w:pPr>
              <w:pStyle w:val="Compact"/>
              <w:jc w:val="left"/>
            </w:pPr>
            <w:r>
              <w:t xml:space="preserve">全功能headless浏览器，可访问性树快照</w:t>
            </w:r>
          </w:p>
        </w:tc>
      </w:tr>
      <w:tr>
        <w:tc>
          <w:tcPr/>
          <w:p>
            <w:pPr>
              <w:pStyle w:val="Compact"/>
              <w:jc w:val="left"/>
            </w:pPr>
            <w:r>
              <w:t xml:space="preserve">browser-automation</w:t>
            </w:r>
          </w:p>
        </w:tc>
        <w:tc>
          <w:tcPr/>
          <w:p>
            <w:pPr>
              <w:pStyle w:val="Compact"/>
              <w:jc w:val="left"/>
            </w:pPr>
            <w:r>
              <w:t xml:space="preserve">peytoncasper</w:t>
            </w:r>
          </w:p>
        </w:tc>
        <w:tc>
          <w:tcPr/>
          <w:p>
            <w:pPr>
              <w:pStyle w:val="Compact"/>
              <w:jc w:val="center"/>
            </w:pPr>
            <w:r>
              <w:t xml:space="preserve">13,335</w:t>
            </w:r>
            <w:r>
              <w:t xml:space="preserve"> </w:t>
            </w:r>
            <w:r>
              <w:rPr>
                <w:vertAlign w:val="superscript"/>
              </w:rPr>
              <w:footnoteReference w:id="98"/>
            </w:r>
          </w:p>
        </w:tc>
        <w:tc>
          <w:tcPr/>
          <w:p>
            <w:pPr>
              <w:pStyle w:val="Compact"/>
              <w:jc w:val="center"/>
            </w:pPr>
            <w:r>
              <w:t xml:space="preserve">16</w:t>
            </w:r>
          </w:p>
        </w:tc>
        <w:tc>
          <w:tcPr/>
          <w:p>
            <w:pPr>
              <w:pStyle w:val="Compact"/>
              <w:jc w:val="left"/>
            </w:pPr>
            <w:r>
              <w:t xml:space="preserve">Puppeteer/MCP</w:t>
            </w:r>
          </w:p>
        </w:tc>
        <w:tc>
          <w:tcPr/>
          <w:p>
            <w:pPr>
              <w:pStyle w:val="Compact"/>
              <w:jc w:val="left"/>
            </w:pPr>
            <w:r>
              <w:t xml:space="preserve">多版本浏览器自动化</w:t>
            </w:r>
          </w:p>
        </w:tc>
      </w:tr>
      <w:tr>
        <w:tc>
          <w:tcPr/>
          <w:p>
            <w:pPr>
              <w:pStyle w:val="Compact"/>
              <w:jc w:val="left"/>
            </w:pPr>
            <w:r>
              <w:t xml:space="preserve">agent-browser-core</w:t>
            </w:r>
          </w:p>
        </w:tc>
        <w:tc>
          <w:tcPr/>
          <w:p>
            <w:pPr>
              <w:pStyle w:val="Compact"/>
              <w:jc w:val="left"/>
            </w:pPr>
            <w:r>
              <w:t xml:space="preserve">codedao12</w:t>
            </w:r>
          </w:p>
        </w:tc>
        <w:tc>
          <w:tcPr/>
          <w:p>
            <w:pPr>
              <w:pStyle w:val="Compact"/>
              <w:jc w:val="center"/>
            </w:pPr>
            <w:r>
              <w:t xml:space="preserve">3,599</w:t>
            </w:r>
          </w:p>
        </w:tc>
        <w:tc>
          <w:tcPr/>
          <w:p>
            <w:pPr>
              <w:pStyle w:val="Compact"/>
              <w:jc w:val="center"/>
            </w:pPr>
            <w:r>
              <w:t xml:space="preserve">155</w:t>
            </w:r>
          </w:p>
        </w:tc>
        <w:tc>
          <w:tcPr/>
          <w:p>
            <w:pPr>
              <w:pStyle w:val="Compact"/>
              <w:jc w:val="left"/>
            </w:pPr>
            <w:r>
              <w:t xml:space="preserve">Playwright</w:t>
            </w:r>
          </w:p>
        </w:tc>
        <w:tc>
          <w:tcPr/>
          <w:p>
            <w:pPr>
              <w:pStyle w:val="Compact"/>
              <w:jc w:val="left"/>
            </w:pPr>
            <w:r>
              <w:t xml:space="preserve">共享headless浏览器运行时</w:t>
            </w:r>
          </w:p>
        </w:tc>
      </w:tr>
      <w:tr>
        <w:tc>
          <w:tcPr/>
          <w:p>
            <w:pPr>
              <w:pStyle w:val="Compact"/>
              <w:jc w:val="left"/>
            </w:pPr>
            <w:r>
              <w:t xml:space="preserve">agent-browser-stagehand</w:t>
            </w:r>
          </w:p>
        </w:tc>
        <w:tc>
          <w:tcPr/>
          <w:p>
            <w:pPr>
              <w:pStyle w:val="Compact"/>
              <w:jc w:val="left"/>
            </w:pPr>
            <w:r>
              <w:t xml:space="preserve">peytoncasper</w:t>
            </w:r>
          </w:p>
        </w:tc>
        <w:tc>
          <w:tcPr/>
          <w:p>
            <w:pPr>
              <w:pStyle w:val="Compact"/>
              <w:jc w:val="center"/>
            </w:pPr>
            <w:r>
              <w:t xml:space="preserve">4,209</w:t>
            </w:r>
            <w:r>
              <w:t xml:space="preserve"> </w:t>
            </w:r>
            <w:r>
              <w:rPr>
                <w:vertAlign w:val="superscript"/>
              </w:rPr>
              <w:footnoteReference w:id="99"/>
            </w:r>
          </w:p>
        </w:tc>
        <w:tc>
          <w:tcPr/>
          <w:p>
            <w:pPr>
              <w:pStyle w:val="Compact"/>
              <w:jc w:val="center"/>
            </w:pPr>
            <w:r>
              <w:t xml:space="preserve">4</w:t>
            </w:r>
          </w:p>
        </w:tc>
        <w:tc>
          <w:tcPr/>
          <w:p>
            <w:pPr>
              <w:pStyle w:val="Compact"/>
              <w:jc w:val="left"/>
            </w:pPr>
            <w:r>
              <w:t xml:space="preserve">Stagehand CLI</w:t>
            </w:r>
          </w:p>
        </w:tc>
        <w:tc>
          <w:tcPr/>
          <w:p>
            <w:pPr>
              <w:pStyle w:val="Compact"/>
              <w:jc w:val="left"/>
            </w:pPr>
            <w:r>
              <w:t xml:space="preserve">自然语言浏览器控制</w:t>
            </w:r>
          </w:p>
        </w:tc>
      </w:tr>
      <w:tr>
        <w:tc>
          <w:tcPr/>
          <w:p>
            <w:pPr>
              <w:pStyle w:val="Compact"/>
              <w:jc w:val="left"/>
            </w:pPr>
            <w:r>
              <w:t xml:space="preserve">browser-use</w:t>
            </w:r>
          </w:p>
        </w:tc>
        <w:tc>
          <w:tcPr/>
          <w:p>
            <w:pPr>
              <w:pStyle w:val="Compact"/>
              <w:jc w:val="left"/>
            </w:pPr>
            <w:r>
              <w:t xml:space="preserve">shawnpana</w:t>
            </w:r>
          </w:p>
        </w:tc>
        <w:tc>
          <w:tcPr/>
          <w:p>
            <w:pPr>
              <w:pStyle w:val="Compact"/>
              <w:jc w:val="center"/>
            </w:pPr>
            <w:r>
              <w:t xml:space="preserve">N/A</w:t>
            </w:r>
            <w:r>
              <w:t xml:space="preserve"> </w:t>
            </w:r>
            <w:r>
              <w:rPr>
                <w:vertAlign w:val="superscript"/>
              </w:rPr>
              <w:footnoteReference w:id="100"/>
            </w:r>
          </w:p>
        </w:tc>
        <w:tc>
          <w:tcPr/>
          <w:p>
            <w:pPr>
              <w:pStyle w:val="Compact"/>
              <w:jc w:val="center"/>
            </w:pPr>
            <w:r>
              <w:t xml:space="preserve">N/A</w:t>
            </w:r>
          </w:p>
        </w:tc>
        <w:tc>
          <w:tcPr/>
          <w:p>
            <w:pPr>
              <w:pStyle w:val="Compact"/>
              <w:jc w:val="left"/>
            </w:pPr>
            <w:r>
              <w:t xml:space="preserve">browser-use CLI</w:t>
            </w:r>
          </w:p>
        </w:tc>
        <w:tc>
          <w:tcPr/>
          <w:p>
            <w:pPr>
              <w:pStyle w:val="Compact"/>
              <w:jc w:val="left"/>
            </w:pPr>
            <w:r>
              <w:t xml:space="preserve">持久会话浏览器自动化</w:t>
            </w:r>
          </w:p>
        </w:tc>
      </w:tr>
      <w:tr>
        <w:tc>
          <w:tcPr/>
          <w:p>
            <w:pPr>
              <w:pStyle w:val="Compact"/>
              <w:jc w:val="left"/>
            </w:pPr>
            <w:r>
              <w:t xml:space="preserve">playwright-browser-automation</w:t>
            </w:r>
          </w:p>
        </w:tc>
        <w:tc>
          <w:tcPr/>
          <w:p>
            <w:pPr>
              <w:pStyle w:val="Compact"/>
              <w:jc w:val="left"/>
            </w:pPr>
            <w:r>
              <w:t xml:space="preserve">spiceman161</w:t>
            </w:r>
          </w:p>
        </w:tc>
        <w:tc>
          <w:tcPr/>
          <w:p>
            <w:pPr>
              <w:pStyle w:val="Compact"/>
              <w:jc w:val="center"/>
            </w:pPr>
            <w:r>
              <w:t xml:space="preserve">N/A</w:t>
            </w:r>
            <w:r>
              <w:t xml:space="preserve"> </w:t>
            </w:r>
            <w:r>
              <w:rPr>
                <w:vertAlign w:val="superscript"/>
              </w:rPr>
              <w:footnoteReference w:id="101"/>
            </w:r>
          </w:p>
        </w:tc>
        <w:tc>
          <w:tcPr/>
          <w:p>
            <w:pPr>
              <w:pStyle w:val="Compact"/>
              <w:jc w:val="center"/>
            </w:pPr>
            <w:r>
              <w:t xml:space="preserve">N/A</w:t>
            </w:r>
          </w:p>
        </w:tc>
        <w:tc>
          <w:tcPr/>
          <w:p>
            <w:pPr>
              <w:pStyle w:val="Compact"/>
              <w:jc w:val="left"/>
            </w:pPr>
            <w:r>
              <w:t xml:space="preserve">Playwright</w:t>
            </w:r>
          </w:p>
        </w:tc>
        <w:tc>
          <w:tcPr/>
          <w:p>
            <w:pPr>
              <w:pStyle w:val="Compact"/>
              <w:jc w:val="left"/>
            </w:pPr>
            <w:r>
              <w:t xml:space="preserve">直接Playwright API访问</w:t>
            </w:r>
          </w:p>
        </w:tc>
      </w:tr>
      <w:tr>
        <w:tc>
          <w:tcPr/>
          <w:p>
            <w:pPr>
              <w:pStyle w:val="Compact"/>
              <w:jc w:val="left"/>
            </w:pPr>
            <w:r>
              <w:t xml:space="preserve">x-cdp</w:t>
            </w:r>
          </w:p>
        </w:tc>
        <w:tc>
          <w:tcPr/>
          <w:p>
            <w:pPr>
              <w:pStyle w:val="Compact"/>
              <w:jc w:val="left"/>
            </w:pPr>
            <w:r>
              <w:t xml:space="preserve">stwith</w:t>
            </w:r>
          </w:p>
        </w:tc>
        <w:tc>
          <w:tcPr/>
          <w:p>
            <w:pPr>
              <w:pStyle w:val="Compact"/>
              <w:jc w:val="center"/>
            </w:pPr>
            <w:r>
              <w:t xml:space="preserve">116</w:t>
            </w:r>
          </w:p>
        </w:tc>
        <w:tc>
          <w:tcPr/>
          <w:p>
            <w:pPr>
              <w:pStyle w:val="Compact"/>
              <w:jc w:val="center"/>
            </w:pPr>
            <w:r>
              <w:t xml:space="preserve">5</w:t>
            </w:r>
          </w:p>
        </w:tc>
        <w:tc>
          <w:tcPr/>
          <w:p>
            <w:pPr>
              <w:pStyle w:val="Compact"/>
              <w:jc w:val="left"/>
            </w:pPr>
            <w:r>
              <w:t xml:space="preserve">Chromium CDP</w:t>
            </w:r>
          </w:p>
        </w:tc>
        <w:tc>
          <w:tcPr/>
          <w:p>
            <w:pPr>
              <w:pStyle w:val="Compact"/>
              <w:jc w:val="left"/>
            </w:pPr>
            <w:r>
              <w:t xml:space="preserve">X/Twitter专用自动化</w:t>
            </w:r>
          </w:p>
        </w:tc>
      </w:tr>
      <w:tr>
        <w:tc>
          <w:tcPr/>
          <w:p>
            <w:pPr>
              <w:pStyle w:val="Compact"/>
              <w:jc w:val="left"/>
            </w:pPr>
            <w:r>
              <w:t xml:space="preserve">twitter-browser-automation</w:t>
            </w:r>
          </w:p>
        </w:tc>
        <w:tc>
          <w:tcPr/>
          <w:p>
            <w:pPr>
              <w:pStyle w:val="Compact"/>
              <w:jc w:val="left"/>
            </w:pPr>
            <w:r>
              <w:t xml:space="preserve">andreasozzo</w:t>
            </w:r>
          </w:p>
        </w:tc>
        <w:tc>
          <w:tcPr/>
          <w:p>
            <w:pPr>
              <w:pStyle w:val="Compact"/>
              <w:jc w:val="center"/>
            </w:pPr>
            <w:r>
              <w:t xml:space="preserve">N/A</w:t>
            </w:r>
            <w:r>
              <w:t xml:space="preserve"> </w:t>
            </w:r>
            <w:r>
              <w:rPr>
                <w:vertAlign w:val="superscript"/>
              </w:rPr>
              <w:footnoteReference w:id="102"/>
            </w:r>
          </w:p>
        </w:tc>
        <w:tc>
          <w:tcPr/>
          <w:p>
            <w:pPr>
              <w:pStyle w:val="Compact"/>
              <w:jc w:val="center"/>
            </w:pPr>
            <w:r>
              <w:t xml:space="preserve">N/A</w:t>
            </w:r>
          </w:p>
        </w:tc>
        <w:tc>
          <w:tcPr/>
          <w:p>
            <w:pPr>
              <w:pStyle w:val="Compact"/>
              <w:jc w:val="left"/>
            </w:pPr>
            <w:r>
              <w:t xml:space="preserve">browser-relay MCP</w:t>
            </w:r>
          </w:p>
        </w:tc>
        <w:tc>
          <w:tcPr/>
          <w:p>
            <w:pPr>
              <w:pStyle w:val="Compact"/>
              <w:jc w:val="left"/>
            </w:pPr>
            <w:r>
              <w:t xml:space="preserve">Twitter浏览器控制</w:t>
            </w:r>
          </w:p>
        </w:tc>
      </w:tr>
      <w:tr>
        <w:tc>
          <w:tcPr/>
          <w:p>
            <w:pPr>
              <w:pStyle w:val="Compact"/>
              <w:jc w:val="left"/>
            </w:pPr>
            <w:r>
              <w:t xml:space="preserve">weibo-manager</w:t>
            </w:r>
          </w:p>
        </w:tc>
        <w:tc>
          <w:tcPr/>
          <w:p>
            <w:pPr>
              <w:pStyle w:val="Compact"/>
              <w:jc w:val="left"/>
            </w:pPr>
            <w:r>
              <w:t xml:space="preserve">hmyaoyuan</w:t>
            </w:r>
          </w:p>
        </w:tc>
        <w:tc>
          <w:tcPr/>
          <w:p>
            <w:pPr>
              <w:pStyle w:val="Compact"/>
              <w:jc w:val="center"/>
            </w:pPr>
            <w:r>
              <w:t xml:space="preserve">N/A</w:t>
            </w:r>
            <w:r>
              <w:t xml:space="preserve"> </w:t>
            </w:r>
            <w:r>
              <w:rPr>
                <w:vertAlign w:val="superscript"/>
              </w:rPr>
              <w:footnoteReference w:id="103"/>
            </w:r>
          </w:p>
        </w:tc>
        <w:tc>
          <w:tcPr/>
          <w:p>
            <w:pPr>
              <w:pStyle w:val="Compact"/>
              <w:jc w:val="center"/>
            </w:pPr>
            <w:r>
              <w:t xml:space="preserve">N/A</w:t>
            </w:r>
          </w:p>
        </w:tc>
        <w:tc>
          <w:tcPr/>
          <w:p>
            <w:pPr>
              <w:pStyle w:val="Compact"/>
              <w:jc w:val="left"/>
            </w:pPr>
            <w:r>
              <w:t xml:space="preserve">Puppeteer</w:t>
            </w:r>
          </w:p>
        </w:tc>
        <w:tc>
          <w:tcPr/>
          <w:p>
            <w:pPr>
              <w:pStyle w:val="Compact"/>
              <w:jc w:val="left"/>
            </w:pPr>
            <w:r>
              <w:t xml:space="preserve">微博管理（强制审批工作流）</w:t>
            </w:r>
          </w:p>
        </w:tc>
      </w:tr>
      <w:tr>
        <w:tc>
          <w:tcPr/>
          <w:p>
            <w:pPr>
              <w:pStyle w:val="Compact"/>
              <w:jc w:val="left"/>
            </w:pPr>
            <w:r>
              <w:t xml:space="preserve">browser-automation-2</w:t>
            </w:r>
          </w:p>
        </w:tc>
        <w:tc>
          <w:tcPr/>
          <w:p>
            <w:pPr>
              <w:pStyle w:val="Compact"/>
              <w:jc w:val="left"/>
            </w:pPr>
            <w:r>
              <w:t xml:space="preserve">femto</w:t>
            </w:r>
          </w:p>
        </w:tc>
        <w:tc>
          <w:tcPr/>
          <w:p>
            <w:pPr>
              <w:pStyle w:val="Compact"/>
              <w:jc w:val="center"/>
            </w:pPr>
            <w:r>
              <w:t xml:space="preserve">162</w:t>
            </w:r>
          </w:p>
        </w:tc>
        <w:tc>
          <w:tcPr/>
          <w:p>
            <w:pPr>
              <w:pStyle w:val="Compact"/>
              <w:jc w:val="center"/>
            </w:pPr>
            <w:r>
              <w:t xml:space="preserve">2</w:t>
            </w:r>
          </w:p>
        </w:tc>
        <w:tc>
          <w:tcPr/>
          <w:p>
            <w:pPr>
              <w:pStyle w:val="Compact"/>
              <w:jc w:val="left"/>
            </w:pPr>
            <w:r>
              <w:t xml:space="preserve">MCP + Puppeteer</w:t>
            </w:r>
          </w:p>
        </w:tc>
        <w:tc>
          <w:tcPr/>
          <w:p>
            <w:pPr>
              <w:pStyle w:val="Compact"/>
              <w:jc w:val="left"/>
            </w:pPr>
            <w:r>
              <w:t xml:space="preserve">Chrome DevTools MCP控制</w:t>
            </w:r>
          </w:p>
        </w:tc>
      </w:tr>
      <w:tr>
        <w:tc>
          <w:tcPr/>
          <w:p>
            <w:pPr>
              <w:pStyle w:val="Compact"/>
              <w:jc w:val="left"/>
            </w:pPr>
            <w:r>
              <w:t xml:space="preserve">super-browser</w:t>
            </w:r>
          </w:p>
        </w:tc>
        <w:tc>
          <w:tcPr/>
          <w:p>
            <w:pPr>
              <w:pStyle w:val="Compact"/>
              <w:jc w:val="left"/>
            </w:pPr>
            <w:r>
              <w:t xml:space="preserve">整合版</w:t>
            </w:r>
          </w:p>
        </w:tc>
        <w:tc>
          <w:tcPr/>
          <w:p>
            <w:pPr>
              <w:pStyle w:val="Compact"/>
              <w:jc w:val="center"/>
            </w:pPr>
            <w:r>
              <w:t xml:space="preserve">N/A</w:t>
            </w:r>
            <w:r>
              <w:t xml:space="preserve"> </w:t>
            </w:r>
            <w:fldSimple w:instr="NOTEREF _Ref_Footnote_74 \h \f">
              <w:r>
                <w:rPr>
                  <w:vertAlign w:val="superscript"/>
                </w:rPr>
                <w:t>74</w:t>
              </w:r>
            </w:fldSimple>
          </w:p>
        </w:tc>
        <w:tc>
          <w:tcPr/>
          <w:p>
            <w:pPr>
              <w:pStyle w:val="Compact"/>
              <w:jc w:val="center"/>
            </w:pPr>
            <w:r>
              <w:t xml:space="preserve">N/A</w:t>
            </w:r>
          </w:p>
        </w:tc>
        <w:tc>
          <w:tcPr/>
          <w:p>
            <w:pPr>
              <w:pStyle w:val="Compact"/>
              <w:jc w:val="left"/>
            </w:pPr>
            <w:r>
              <w:t xml:space="preserve">多技能合并</w:t>
            </w:r>
          </w:p>
        </w:tc>
        <w:tc>
          <w:tcPr/>
          <w:p>
            <w:pPr>
              <w:pStyle w:val="Compact"/>
              <w:jc w:val="left"/>
            </w:pPr>
            <w:r>
              <w:t xml:space="preserve">统一浏览器自动化框架</w:t>
            </w:r>
          </w:p>
        </w:tc>
      </w:tr>
      <w:tr>
        <w:tc>
          <w:tcPr/>
          <w:p>
            <w:pPr>
              <w:pStyle w:val="Compact"/>
              <w:jc w:val="left"/>
            </w:pPr>
            <w:r>
              <w:t xml:space="preserve">stagehand-browser-cli</w:t>
            </w:r>
          </w:p>
        </w:tc>
        <w:tc>
          <w:tcPr/>
          <w:p>
            <w:pPr>
              <w:pStyle w:val="Compact"/>
              <w:jc w:val="left"/>
            </w:pPr>
            <w:r>
              <w:t xml:space="preserve">peytoncasper</w:t>
            </w:r>
          </w:p>
        </w:tc>
        <w:tc>
          <w:tcPr/>
          <w:p>
            <w:pPr>
              <w:pStyle w:val="Compact"/>
              <w:jc w:val="center"/>
            </w:pPr>
            <w:r>
              <w:t xml:space="preserve">N/A</w:t>
            </w:r>
            <w:r>
              <w:t xml:space="preserve"> </w:t>
            </w:r>
            <w:fldSimple w:instr="NOTEREF _Ref_Footnote_60 \h \f">
              <w:r>
                <w:rPr>
                  <w:vertAlign w:val="superscript"/>
                </w:rPr>
                <w:t>60</w:t>
              </w:r>
            </w:fldSimple>
          </w:p>
        </w:tc>
        <w:tc>
          <w:tcPr/>
          <w:p>
            <w:pPr>
              <w:pStyle w:val="Compact"/>
              <w:jc w:val="center"/>
            </w:pPr>
            <w:r>
              <w:t xml:space="preserve">N/A</w:t>
            </w:r>
          </w:p>
        </w:tc>
        <w:tc>
          <w:tcPr/>
          <w:p>
            <w:pPr>
              <w:pStyle w:val="Compact"/>
              <w:jc w:val="left"/>
            </w:pPr>
            <w:r>
              <w:t xml:space="preserve">Stagehand CLI</w:t>
            </w:r>
          </w:p>
        </w:tc>
        <w:tc>
          <w:tcPr/>
          <w:p>
            <w:pPr>
              <w:pStyle w:val="Compact"/>
              <w:jc w:val="left"/>
            </w:pPr>
            <w:r>
              <w:t xml:space="preserve">本地/远程双模式</w:t>
            </w:r>
          </w:p>
        </w:tc>
      </w:tr>
    </w:tbl>
    <w:p>
      <w:pPr>
        <w:pStyle w:val="BodyText"/>
      </w:pPr>
      <w:r>
        <w:rPr>
          <w:rStyle w:val="VerbatimChar"/>
        </w:rPr>
        <w:t xml:space="preserve">agent-browser</w:t>
      </w:r>
      <w:r>
        <w:t xml:space="preserve">以58,600+下载量占据绝对领先地位，由TheSethRose开发，采用Rust CLI并附带Node.js fallback，核心设计亮点是使用可访问性树快照模型替代CSS选择器，为交互元素分配唯一引用（如@e1、</w:t>
      </w:r>
      <w:r>
        <w:t xml:space="preserve">@e2</w:t>
      </w:r>
      <w:r>
        <w:t xml:space="preserve">）</w:t>
      </w:r>
      <w:fldSimple w:instr="NOTEREF _Ref_Footnote_97 \h \f">
        <w:r>
          <w:rPr>
            <w:vertAlign w:val="superscript"/>
          </w:rPr>
          <w:t>97</w:t>
        </w:r>
      </w:fldSimple>
      <w:r>
        <w:t xml:space="preserve"> </w:t>
      </w:r>
      <w:fldSimple w:instr="NOTEREF _Ref_Footnote_98 \h \f">
        <w:r>
          <w:rPr>
            <w:vertAlign w:val="superscript"/>
          </w:rPr>
          <w:t>98</w:t>
        </w:r>
      </w:fldSimple>
      <w:r>
        <w:t xml:space="preserve">。</w:t>
      </w:r>
      <w:r>
        <w:rPr>
          <w:rStyle w:val="VerbatimChar"/>
        </w:rPr>
        <w:t xml:space="preserve">browser-use</w:t>
      </w:r>
      <w:r>
        <w:t xml:space="preserve">聚焦于持久会话场景，支持headless Chromium、真实Chrome及云托管远程浏览器三种模式，使复杂工作流可增量构建</w:t>
      </w:r>
      <w:r>
        <w:t xml:space="preserve"> </w:t>
      </w:r>
      <w:fldSimple w:instr="NOTEREF _Ref_Footnote_100 \h \f">
        <w:r>
          <w:rPr>
            <w:vertAlign w:val="superscript"/>
          </w:rPr>
          <w:t>100</w:t>
        </w:r>
      </w:fldSimple>
      <w:r>
        <w:t xml:space="preserve"> </w:t>
      </w:r>
      <w:r>
        <w:rPr>
          <w:vertAlign w:val="superscript"/>
        </w:rPr>
        <w:footnoteReference w:id="104"/>
      </w:r>
      <w:r>
        <w:t xml:space="preserve">。</w:t>
      </w:r>
      <w:r>
        <w:rPr>
          <w:rStyle w:val="VerbatimChar"/>
        </w:rPr>
        <w:t xml:space="preserve">stagehand-browser-cli</w:t>
      </w:r>
      <w:r>
        <w:t xml:space="preserve">和</w:t>
      </w:r>
      <w:r>
        <w:rPr>
          <w:rStyle w:val="VerbatimChar"/>
        </w:rPr>
        <w:t xml:space="preserve">agent-browser-stagehand</w:t>
      </w:r>
      <w:r>
        <w:t xml:space="preserve">基于Stagehand CLI实现自然语言驱动控制，支持本地Chrome和远程Browserbase双模架构，前者适合开发场景，后者支持隐身浏览和CAPTCHA处理</w:t>
      </w:r>
      <w:r>
        <w:t xml:space="preserve"> </w:t>
      </w:r>
      <w:fldSimple w:instr="NOTEREF _Ref_Footnote_60 \h \f">
        <w:r>
          <w:rPr>
            <w:vertAlign w:val="superscript"/>
          </w:rPr>
          <w:t>60</w:t>
        </w:r>
      </w:fldSimple>
      <w:r>
        <w:t xml:space="preserve"> </w:t>
      </w:r>
      <w:fldSimple w:instr="NOTEREF _Ref_Footnote_88 \h \f">
        <w:r>
          <w:rPr>
            <w:vertAlign w:val="superscript"/>
          </w:rPr>
          <w:t>88</w:t>
        </w:r>
      </w:fldSimple>
      <w:r>
        <w:t xml:space="preserve">。</w:t>
      </w:r>
    </w:p>
    <w:p>
      <w:pPr>
        <w:pStyle w:val="BodyText"/>
      </w:pPr>
      <w:r>
        <w:t xml:space="preserve">在社交媒体自动化方面，</w:t>
      </w:r>
      <w:r>
        <w:rPr>
          <w:rStyle w:val="VerbatimChar"/>
        </w:rPr>
        <w:t xml:space="preserve">x-cdp</w:t>
      </w:r>
      <w:r>
        <w:t xml:space="preserve">通过CDP协议控制X（Twitter），利用真实浏览器会话无需API key即可绕过每月200美元的X API费用</w:t>
      </w:r>
      <w:r>
        <w:t xml:space="preserve"> </w:t>
      </w:r>
      <w:fldSimple w:instr="NOTEREF _Ref_Footnote_73 \h \f">
        <w:r>
          <w:rPr>
            <w:vertAlign w:val="superscript"/>
          </w:rPr>
          <w:t>73</w:t>
        </w:r>
      </w:fldSimple>
      <w:r>
        <w:t xml:space="preserve">。</w:t>
      </w:r>
      <w:r>
        <w:rPr>
          <w:rStyle w:val="VerbatimChar"/>
        </w:rPr>
        <w:t xml:space="preserve">weibo-manager</w:t>
      </w:r>
      <w:r>
        <w:t xml:space="preserve">采用Puppeteer技术栈并通过强制人工审批工作流（</w:t>
      </w:r>
      <w:r>
        <w:rPr>
          <w:rStyle w:val="VerbatimChar"/>
        </w:rPr>
        <w:t xml:space="preserve">Request -&gt; Approve -&gt; Execute</w:t>
      </w:r>
      <w:r>
        <w:t xml:space="preserve">）防止自主发布，同时禁止读取微博评论以防御提示注入攻击</w:t>
      </w:r>
      <w:r>
        <w:t xml:space="preserve"> </w:t>
      </w:r>
      <w:r>
        <w:rPr>
          <w:vertAlign w:val="superscript"/>
        </w:rPr>
        <w:footnoteReference w:id="105"/>
      </w:r>
      <w:r>
        <w:t xml:space="preserve">。</w:t>
      </w:r>
      <w:r>
        <w:rPr>
          <w:rStyle w:val="VerbatimChar"/>
        </w:rPr>
        <w:t xml:space="preserve">super-browser</w:t>
      </w:r>
      <w:r>
        <w:t xml:space="preserve">则合并了agent-browser（评分3.672）、browser-automation（3.590）、browser-use（3.538）等8个顶级browser skill的最佳实践，形成统一框架</w:t>
      </w:r>
      <w:r>
        <w:t xml:space="preserve"> </w:t>
      </w:r>
      <w:fldSimple w:instr="NOTEREF _Ref_Footnote_74 \h \f">
        <w:r>
          <w:rPr>
            <w:vertAlign w:val="superscript"/>
          </w:rPr>
          <w:t>74</w:t>
        </w:r>
      </w:fldSimple>
      <w:r>
        <w:t xml:space="preserve">。</w:t>
      </w:r>
    </w:p>
    <w:bookmarkEnd w:id="71"/>
    <w:bookmarkStart w:id="72" w:name="X0fb1572873cdb066a761bbe4f1d0ef9e9bd8050"/>
    <w:p>
      <w:pPr>
        <w:pStyle w:val="Heading4"/>
      </w:pPr>
      <w:r>
        <w:t xml:space="preserve">5.2.2 LeoYeAI/openclaw-master-skills：2,080 stars，1,209+ skills集合</w:t>
      </w:r>
    </w:p>
    <w:p>
      <w:pPr>
        <w:pStyle w:val="FirstParagraph"/>
      </w:pPr>
      <w:r>
        <w:t xml:space="preserve">LeoYeAI/openclaw-master-skills是OpenClaw生态中规模最大的社区Skill集合之一，GitHub stars达2,080+，forks 309个，由MyClaw.ai团队维护并保持每周更新</w:t>
      </w:r>
      <w:r>
        <w:t xml:space="preserve"> </w:t>
      </w:r>
      <w:fldSimple w:instr="NOTEREF _Ref_Footnote_21 \h \f">
        <w:r>
          <w:rPr>
            <w:vertAlign w:val="superscript"/>
          </w:rPr>
          <w:t>21</w:t>
        </w:r>
      </w:fldSimple>
      <w:r>
        <w:t xml:space="preserve">。该集合收录1,209+个Skill（最新声称达2,009+），主要使用Python编写</w:t>
      </w:r>
      <w:r>
        <w:t xml:space="preserve"> </w:t>
      </w:r>
      <w:r>
        <w:rPr>
          <w:vertAlign w:val="superscript"/>
        </w:rPr>
        <w:footnoteReference w:id="106"/>
      </w:r>
      <w:r>
        <w:t xml:space="preserve">。在已索引的561个Skill中，与浏览器和桌面自动化相关的分布于多个分类</w:t>
      </w:r>
      <w:r>
        <w:t xml:space="preserve"> </w:t>
      </w:r>
      <w:r>
        <w:rPr>
          <w:vertAlign w:val="superscript"/>
        </w:rPr>
        <w:footnoteReference w:id="107"/>
      </w:r>
      <w:r>
        <w:t xml:space="preserve"> </w:t>
      </w:r>
      <w:fldSimple w:instr="NOTEREF _Ref_Footnote_106 \h \f">
        <w:r>
          <w:rPr>
            <w:vertAlign w:val="superscript"/>
          </w:rPr>
          <w:t>106</w:t>
        </w:r>
      </w:fldSimple>
      <w:r>
        <w:t xml:space="preserve"> </w:t>
      </w:r>
      <w:r>
        <w:rPr>
          <w:vertAlign w:val="superscript"/>
        </w:rPr>
        <w:footnoteReference w:id="108"/>
      </w:r>
      <w:r>
        <w:t xml:space="preserve">：AI &amp; LLM Tools分类（50个）包含agent-browser、browser-use、computer-use、playwright、playwright-mcp等9个浏览器Skill；Smart Home &amp; IoT分类中的desktop-control和peekaboo涉及桌面控制；Other分类中的browser（Puppeteer headless）、chrome-devtools（Chrome DevTools MCP专家级自动化）也与浏览器能力密切相关。该集合中的</w:t>
      </w:r>
      <w:r>
        <w:rPr>
          <w:rStyle w:val="VerbatimChar"/>
        </w:rPr>
        <w:t xml:space="preserve">autoglm-browser-agent</w:t>
      </w:r>
      <w:r>
        <w:t xml:space="preserve">设计遵循严格原子能力原则，仅执行浏览器操作，非浏览器任务委托给其他Skill处理</w:t>
      </w:r>
      <w:r>
        <w:t xml:space="preserve"> </w:t>
      </w:r>
      <w:r>
        <w:rPr>
          <w:vertAlign w:val="superscript"/>
        </w:rPr>
        <w:footnoteReference w:id="109"/>
      </w:r>
      <w:r>
        <w:t xml:space="preserve">。</w:t>
      </w:r>
    </w:p>
    <w:bookmarkEnd w:id="72"/>
    <w:bookmarkEnd w:id="73"/>
    <w:bookmarkStart w:id="76" w:name="桌面相关skill"/>
    <w:p>
      <w:pPr>
        <w:pStyle w:val="Heading3"/>
      </w:pPr>
      <w:r>
        <w:t xml:space="preserve">5.3 桌面相关Skill</w:t>
      </w:r>
    </w:p>
    <w:bookmarkStart w:id="74" w:name="desktop-control-skill15864下载118-stars"/>
    <w:p>
      <w:pPr>
        <w:pStyle w:val="Heading4"/>
      </w:pPr>
      <w:r>
        <w:t xml:space="preserve">5.3.1 desktop-control skill：15,864下载，118 stars</w:t>
      </w:r>
    </w:p>
    <w:p>
      <w:pPr>
        <w:pStyle w:val="FirstParagraph"/>
      </w:pPr>
      <w:r>
        <w:rPr>
          <w:rStyle w:val="VerbatimChar"/>
        </w:rPr>
        <w:t xml:space="preserve">desktop-control</w:t>
      </w:r>
      <w:r>
        <w:t xml:space="preserve">是OpenClaw生态中下载量最高的桌面自动化Skill，由matagul开发，累计15,864次下载和118 stars</w:t>
      </w:r>
      <w:r>
        <w:t xml:space="preserve"> </w:t>
      </w:r>
      <w:r>
        <w:rPr>
          <w:vertAlign w:val="superscript"/>
        </w:rPr>
        <w:footnoteReference w:id="110"/>
      </w:r>
      <w:r>
        <w:t xml:space="preserve"> </w:t>
      </w:r>
      <w:r>
        <w:rPr>
          <w:vertAlign w:val="superscript"/>
        </w:rPr>
        <w:footnoteReference w:id="111"/>
      </w:r>
      <w:r>
        <w:t xml:space="preserve"> </w:t>
      </w:r>
      <w:r>
        <w:rPr>
          <w:vertAlign w:val="superscript"/>
        </w:rPr>
        <w:footnoteReference w:id="112"/>
      </w:r>
      <w:r>
        <w:t xml:space="preserve">。基于PyAutoGUI、Pillow、OpenCV和PyGetWindow构建，提供跨平台鼠标控制（绝对/相对/平滑移动、多种点击、拖放、滚动）、键盘控制（文本输入、热键组合、特殊键、可配置WPM打字速度）、屏幕操作（截图、OpenCV图像识别、颜色检测、多显示器支持）和窗口管理（列出窗口、激活、获取信息、最小化/最大化）四大模块</w:t>
      </w:r>
      <w:r>
        <w:t xml:space="preserve"> </w:t>
      </w:r>
      <w:fldSimple w:instr="NOTEREF _Ref_Footnote_111 \h \f">
        <w:r>
          <w:rPr>
            <w:vertAlign w:val="superscript"/>
          </w:rPr>
          <w:t>111</w:t>
        </w:r>
      </w:fldSimple>
      <w:r>
        <w:t xml:space="preserve">。</w:t>
      </w:r>
    </w:p>
    <w:p>
      <w:pPr>
        <w:pStyle w:val="BodyText"/>
      </w:pPr>
      <w:r>
        <w:t xml:space="preserve">安全设计是该Skill的重要考量，内置多层安全机制：故障安全（鼠标移至屏幕角落即刻中止）、暂停控制（紧急停止）、审批模式（操作需用户确认）、边界检查（防止超出屏幕）和完整日志记录</w:t>
      </w:r>
      <w:r>
        <w:t xml:space="preserve"> </w:t>
      </w:r>
      <w:fldSimple w:instr="NOTEREF _Ref_Footnote_111 \h \f">
        <w:r>
          <w:rPr>
            <w:vertAlign w:val="superscript"/>
          </w:rPr>
          <w:t>111</w:t>
        </w:r>
      </w:fldSimple>
      <w:r>
        <w:t xml:space="preserve">。</w:t>
      </w:r>
    </w:p>
    <w:p>
      <w:pPr>
        <w:pStyle w:val="BodyText"/>
      </w:pPr>
      <w:r>
        <w:t xml:space="preserve">其他桌面Skill覆盖了差异化场景：</w:t>
      </w:r>
      <w:r>
        <w:rPr>
          <w:rStyle w:val="VerbatimChar"/>
        </w:rPr>
        <w:t xml:space="preserve">midscene-computer-automation</w:t>
      </w:r>
      <w:r>
        <w:t xml:space="preserve">（724下载，基于Midscene.js）使用自然语言和屏幕截图控制桌面，不依赖DOM或无障碍标签</w:t>
      </w:r>
      <w:r>
        <w:t xml:space="preserve"> </w:t>
      </w:r>
      <w:r>
        <w:rPr>
          <w:vertAlign w:val="superscript"/>
        </w:rPr>
        <w:footnoteReference w:id="113"/>
      </w:r>
      <w:r>
        <w:t xml:space="preserve"> </w:t>
      </w:r>
      <w:r>
        <w:rPr>
          <w:vertAlign w:val="superscript"/>
        </w:rPr>
        <w:footnoteReference w:id="114"/>
      </w:r>
      <w:r>
        <w:t xml:space="preserve">；</w:t>
      </w:r>
      <w:r>
        <w:rPr>
          <w:rStyle w:val="VerbatimChar"/>
        </w:rPr>
        <w:t xml:space="preserve">turix-cua</w:t>
      </w:r>
      <w:r>
        <w:t xml:space="preserve">（2,608下载，6 stars，macOS专用）基于TuriX执行视觉任务</w:t>
      </w:r>
      <w:r>
        <w:t xml:space="preserve"> </w:t>
      </w:r>
      <w:r>
        <w:rPr>
          <w:vertAlign w:val="superscript"/>
        </w:rPr>
        <w:footnoteReference w:id="115"/>
      </w:r>
      <w:r>
        <w:t xml:space="preserve">；</w:t>
      </w:r>
      <w:r>
        <w:rPr>
          <w:rStyle w:val="VerbatimChar"/>
        </w:rPr>
        <w:t xml:space="preserve">peekaboox</w:t>
      </w:r>
      <w:r>
        <w:t xml:space="preserve">（219下载）专注Linux X11桌面GUI控制</w:t>
      </w:r>
      <w:r>
        <w:t xml:space="preserve"> </w:t>
      </w:r>
      <w:r>
        <w:rPr>
          <w:vertAlign w:val="superscript"/>
        </w:rPr>
        <w:footnoteReference w:id="116"/>
      </w:r>
      <w:r>
        <w:t xml:space="preserve">；</w:t>
      </w:r>
      <w:r>
        <w:rPr>
          <w:rStyle w:val="VerbatimChar"/>
        </w:rPr>
        <w:t xml:space="preserve">desktop-guardian</w:t>
      </w:r>
      <w:r>
        <w:t xml:space="preserve">（基于Hammerspoon）提供带安全护栏的全功能macOS GUI访问和主动桌面监控，通过YAML规则执行可配置的桌面策略并记录审计跟踪</w:t>
      </w:r>
      <w:r>
        <w:t xml:space="preserve"> </w:t>
      </w:r>
      <w:r>
        <w:rPr>
          <w:vertAlign w:val="superscript"/>
        </w:rPr>
        <w:footnoteReference w:id="117"/>
      </w:r>
      <w:r>
        <w:t xml:space="preserve"> </w:t>
      </w:r>
      <w:fldSimple w:instr="NOTEREF _Ref_Footnote_5 \h \f">
        <w:r>
          <w:rPr>
            <w:vertAlign w:val="superscript"/>
          </w:rPr>
          <w:t>5</w:t>
        </w:r>
      </w:fldSimple>
      <w:r>
        <w:t xml:space="preserve">；</w:t>
      </w:r>
      <w:r>
        <w:rPr>
          <w:rStyle w:val="VerbatimChar"/>
        </w:rPr>
        <w:t xml:space="preserve">virtual-remote-desktop</w:t>
      </w:r>
      <w:r>
        <w:t xml:space="preserve">（基于KasmVNC）为Linux headless服务器提供虚拟远程桌面，设计目标是AI自动化大部分步骤，仅在验证码/MFA时由用户远程接管</w:t>
      </w:r>
      <w:r>
        <w:t xml:space="preserve"> </w:t>
      </w:r>
      <w:r>
        <w:rPr>
          <w:vertAlign w:val="superscript"/>
        </w:rPr>
        <w:footnoteReference w:id="118"/>
      </w:r>
      <w:r>
        <w:t xml:space="preserve"> </w:t>
      </w:r>
      <w:r>
        <w:rPr>
          <w:vertAlign w:val="superscript"/>
        </w:rPr>
        <w:footnoteReference w:id="119"/>
      </w:r>
      <w:r>
        <w:t xml:space="preserve">。</w:t>
      </w:r>
    </w:p>
    <w:bookmarkEnd w:id="74"/>
    <w:bookmarkStart w:id="75" w:name="openclaw-desktopelectron客户端方案"/>
    <w:p>
      <w:pPr>
        <w:pStyle w:val="Heading4"/>
      </w:pPr>
      <w:r>
        <w:t xml:space="preserve">5.3.2 openclaw-desktop：Electron客户端方案</w:t>
      </w:r>
    </w:p>
    <w:p>
      <w:pPr>
        <w:pStyle w:val="FirstParagraph"/>
      </w:pPr>
      <w:r>
        <w:t xml:space="preserve">OpenClaw提供基于Electron的桌面客户端</w:t>
      </w:r>
      <w:r>
        <w:rPr>
          <w:rStyle w:val="VerbatimChar"/>
        </w:rPr>
        <w:t xml:space="preserve">openclaw-desktop</w:t>
      </w:r>
      <w:r>
        <w:t xml:space="preserve">，作为图形化前端使用户通过桌面应用与Agent交互。Electron架构天然集成Chromium渲染引擎，与OpenClaw的浏览器自动化能力形成技术协同。通过</w:t>
      </w:r>
      <w:r>
        <w:rPr>
          <w:rStyle w:val="VerbatimChar"/>
        </w:rPr>
        <w:t xml:space="preserve">--remote-debugging-port</w:t>
      </w:r>
      <w:r>
        <w:t xml:space="preserve">参数暴露的CDP接口，允许OpenClaw Skill像控制浏览器一样控制桌面客户端本身，实现了”浏览器 inside 桌面”的自动化闭环。</w:t>
      </w:r>
    </w:p>
    <w:bookmarkEnd w:id="75"/>
    <w:bookmarkEnd w:id="76"/>
    <w:bookmarkStart w:id="78" w:name="与claude-code-skill的兼容性"/>
    <w:p>
      <w:pPr>
        <w:pStyle w:val="Heading3"/>
      </w:pPr>
      <w:r>
        <w:t xml:space="preserve">5.4 与Claude Code Skill的兼容性</w:t>
      </w:r>
    </w:p>
    <w:bookmarkStart w:id="77" w:name="skill.md开放格式的跨平台复用"/>
    <w:p>
      <w:pPr>
        <w:pStyle w:val="Heading4"/>
      </w:pPr>
      <w:r>
        <w:t xml:space="preserve">5.4.1 SKILL.md开放格式的跨平台复用</w:t>
      </w:r>
    </w:p>
    <w:p>
      <w:pPr>
        <w:pStyle w:val="FirstParagraph"/>
      </w:pPr>
      <w:r>
        <w:t xml:space="preserve">OpenClaw与Claude Code采用完全相同的SKILL.md开放格式，正如社区总结所言：</w:t>
      </w:r>
      <w:r>
        <w:t xml:space="preserve">“</w:t>
      </w:r>
      <w:r>
        <w:t xml:space="preserve">Both OpenClaw and Claude Code use the SKILL.md format for agent customization. The skills are cross-compatible, but the agents handle them slightly differently</w:t>
      </w:r>
      <w:r>
        <w:t xml:space="preserve">”</w:t>
      </w:r>
      <w:r>
        <w:t xml:space="preserve"> </w:t>
      </w:r>
      <w:fldSimple w:instr="NOTEREF _Ref_Footnote_94 \h \f">
        <w:r>
          <w:rPr>
            <w:vertAlign w:val="superscript"/>
          </w:rPr>
          <w:t>94</w:t>
        </w:r>
      </w:fldSimple>
      <w:r>
        <w:t xml:space="preserve">。Claude Code的个人Skill存放于</w:t>
      </w:r>
      <w:r>
        <w:rPr>
          <w:rStyle w:val="VerbatimChar"/>
        </w:rPr>
        <w:t xml:space="preserve">~/.claude/skills/</w:t>
      </w:r>
      <w:r>
        <w:t xml:space="preserve">，项目级Skill存放于</w:t>
      </w:r>
      <w:r>
        <w:rPr>
          <w:rStyle w:val="VerbatimChar"/>
        </w:rPr>
        <w:t xml:space="preserve">.claude/skills/</w:t>
      </w:r>
      <w:r>
        <w:t xml:space="preserve">；OpenClaw对应的路径分别为</w:t>
      </w:r>
      <w:r>
        <w:rPr>
          <w:rStyle w:val="VerbatimChar"/>
        </w:rPr>
        <w:t xml:space="preserve">~/.openclaw/skills/</w:t>
      </w:r>
      <w:r>
        <w:t xml:space="preserve">和</w:t>
      </w:r>
      <w:r>
        <w:rPr>
          <w:rStyle w:val="VerbatimChar"/>
        </w:rPr>
        <w:t xml:space="preserve">.openclaw/skills/</w:t>
      </w:r>
      <w:r>
        <w:t xml:space="preserve"> </w:t>
      </w:r>
      <w:fldSimple w:instr="NOTEREF _Ref_Footnote_95 \h \f">
        <w:r>
          <w:rPr>
            <w:vertAlign w:val="superscript"/>
          </w:rPr>
          <w:t>95</w:t>
        </w:r>
      </w:fldSimple>
      <w:r>
        <w:t xml:space="preserve"> </w:t>
      </w:r>
      <w:r>
        <w:rPr>
          <w:vertAlign w:val="superscript"/>
        </w:rPr>
        <w:footnoteReference w:id="120"/>
      </w:r>
      <w:r>
        <w:t xml:space="preserve">。社区推荐的共享方法是通过符号链接建立单一真相源：</w:t>
      </w:r>
      <w:r>
        <w:rPr>
          <w:rStyle w:val="VerbatimChar"/>
        </w:rPr>
        <w:t xml:space="preserve">ln -s ~/.claude/skills ~/.openclaw/skills</w:t>
      </w:r>
      <w:r>
        <w:t xml:space="preserve"> </w:t>
      </w:r>
      <w:fldSimple w:instr="NOTEREF _Ref_Footnote_61 \h \f">
        <w:r>
          <w:rPr>
            <w:vertAlign w:val="superscript"/>
          </w:rPr>
          <w:t>61</w:t>
        </w:r>
      </w:fldSimple>
      <w:r>
        <w:t xml:space="preserve"> </w:t>
      </w:r>
      <w:fldSimple w:instr="NOTEREF _Ref_Footnote_120 \h \f">
        <w:r>
          <w:rPr>
            <w:vertAlign w:val="superscript"/>
          </w:rPr>
          <w:t>120</w:t>
        </w:r>
      </w:fldSimple>
      <w:r>
        <w:t xml:space="preserve">。OpenClaw官方维护的</w:t>
      </w:r>
      <w:r>
        <w:rPr>
          <w:rStyle w:val="VerbatimChar"/>
        </w:rPr>
        <w:t xml:space="preserve">openclaw/agent-skills</w:t>
      </w:r>
      <w:r>
        <w:t xml:space="preserve">仓库包含agent-transcript、autoreview等Skill，设计目标明确为”写一次工作流，到处复用”</w:t>
      </w:r>
      <w:r>
        <w:t xml:space="preserve"> </w:t>
      </w:r>
      <w:fldSimple w:instr="NOTEREF _Ref_Footnote_61 \h \f">
        <w:r>
          <w:rPr>
            <w:vertAlign w:val="superscript"/>
          </w:rPr>
          <w:t>61</w:t>
        </w:r>
      </w:fldSimple>
      <w:r>
        <w:t xml:space="preserve">。</w:t>
      </w:r>
    </w:p>
    <w:tbl>
      <w:tblPr>
        <w:tblStyle w:val="Table"/>
        <w:tblW w:type="auto" w:w="0"/>
        <w:tblLook w:firstRow="1" w:lastRow="0" w:firstColumn="0" w:lastColumn="0" w:noHBand="0" w:noVBand="0" w:val="0020"/>
      </w:tblPr>
      <w:tblGrid>
        <w:gridCol w:w="2640"/>
        <w:gridCol w:w="2640"/>
        <w:gridCol w:w="2640"/>
      </w:tblGrid>
      <w:tr>
        <w:trPr>
          <w:tblHeader w:val="true"/>
        </w:trPr>
        <w:tc>
          <w:tcPr/>
          <w:p>
            <w:pPr>
              <w:pStyle w:val="Compact"/>
              <w:jc w:val="left"/>
            </w:pPr>
            <w:r>
              <w:t xml:space="preserve">维度</w:t>
            </w:r>
          </w:p>
        </w:tc>
        <w:tc>
          <w:tcPr/>
          <w:p>
            <w:pPr>
              <w:pStyle w:val="Compact"/>
              <w:jc w:val="left"/>
            </w:pPr>
            <w:r>
              <w:t xml:space="preserve">OpenClaw</w:t>
            </w:r>
          </w:p>
        </w:tc>
        <w:tc>
          <w:tcPr/>
          <w:p>
            <w:pPr>
              <w:pStyle w:val="Compact"/>
              <w:jc w:val="left"/>
            </w:pPr>
            <w:r>
              <w:t xml:space="preserve">Claude Code</w:t>
            </w:r>
          </w:p>
        </w:tc>
      </w:tr>
      <w:tr>
        <w:tc>
          <w:tcPr/>
          <w:p>
            <w:pPr>
              <w:pStyle w:val="Compact"/>
              <w:jc w:val="left"/>
            </w:pPr>
            <w:r>
              <w:t xml:space="preserve">个人Skill路径</w:t>
            </w:r>
          </w:p>
        </w:tc>
        <w:tc>
          <w:tcPr/>
          <w:p>
            <w:pPr>
              <w:pStyle w:val="Compact"/>
              <w:jc w:val="left"/>
            </w:pPr>
            <w:r>
              <w:rPr>
                <w:rStyle w:val="VerbatimChar"/>
              </w:rPr>
              <w:t xml:space="preserve">~/.openclaw/skills/</w:t>
            </w:r>
            <w:r>
              <w:t xml:space="preserve"> </w:t>
            </w:r>
            <w:fldSimple w:instr="NOTEREF _Ref_Footnote_95 \h \f">
              <w:r>
                <w:rPr>
                  <w:vertAlign w:val="superscript"/>
                </w:rPr>
                <w:t>95</w:t>
              </w:r>
            </w:fldSimple>
          </w:p>
        </w:tc>
        <w:tc>
          <w:tcPr/>
          <w:p>
            <w:pPr>
              <w:pStyle w:val="Compact"/>
              <w:jc w:val="left"/>
            </w:pPr>
            <w:r>
              <w:rPr>
                <w:rStyle w:val="VerbatimChar"/>
              </w:rPr>
              <w:t xml:space="preserve">~/.claude/skills/</w:t>
            </w:r>
            <w:r>
              <w:t xml:space="preserve"> </w:t>
            </w:r>
            <w:fldSimple w:instr="NOTEREF _Ref_Footnote_120 \h \f">
              <w:r>
                <w:rPr>
                  <w:vertAlign w:val="superscript"/>
                </w:rPr>
                <w:t>120</w:t>
              </w:r>
            </w:fldSimple>
          </w:p>
        </w:tc>
      </w:tr>
      <w:tr>
        <w:tc>
          <w:tcPr/>
          <w:p>
            <w:pPr>
              <w:pStyle w:val="Compact"/>
              <w:jc w:val="left"/>
            </w:pPr>
            <w:r>
              <w:t xml:space="preserve">项目Skill路径</w:t>
            </w:r>
          </w:p>
        </w:tc>
        <w:tc>
          <w:tcPr/>
          <w:p>
            <w:pPr>
              <w:pStyle w:val="Compact"/>
              <w:jc w:val="left"/>
            </w:pPr>
            <w:r>
              <w:rPr>
                <w:rStyle w:val="VerbatimChar"/>
              </w:rPr>
              <w:t xml:space="preserve">.openclaw/skills/</w:t>
            </w:r>
          </w:p>
        </w:tc>
        <w:tc>
          <w:tcPr/>
          <w:p>
            <w:pPr>
              <w:pStyle w:val="Compact"/>
              <w:jc w:val="left"/>
            </w:pPr>
            <w:r>
              <w:rPr>
                <w:rStyle w:val="VerbatimChar"/>
              </w:rPr>
              <w:t xml:space="preserve">.claude/skills/</w:t>
            </w:r>
          </w:p>
        </w:tc>
      </w:tr>
      <w:tr>
        <w:tc>
          <w:tcPr/>
          <w:p>
            <w:pPr>
              <w:pStyle w:val="Compact"/>
              <w:jc w:val="left"/>
            </w:pPr>
            <w:r>
              <w:t xml:space="preserve">执行模型</w:t>
            </w:r>
          </w:p>
        </w:tc>
        <w:tc>
          <w:tcPr/>
          <w:p>
            <w:pPr>
              <w:pStyle w:val="Compact"/>
              <w:jc w:val="left"/>
            </w:pPr>
            <w:r>
              <w:t xml:space="preserve">持久运行（24/7）</w:t>
            </w:r>
            <w:fldSimple w:instr="NOTEREF _Ref_Footnote_95 \h \f">
              <w:r>
                <w:rPr>
                  <w:vertAlign w:val="superscript"/>
                </w:rPr>
                <w:t>95</w:t>
              </w:r>
            </w:fldSimple>
          </w:p>
        </w:tc>
        <w:tc>
          <w:tcPr/>
          <w:p>
            <w:pPr>
              <w:pStyle w:val="Compact"/>
              <w:jc w:val="left"/>
            </w:pPr>
            <w:r>
              <w:t xml:space="preserve">基于会话</w:t>
            </w:r>
          </w:p>
        </w:tc>
      </w:tr>
      <w:tr>
        <w:tc>
          <w:tcPr/>
          <w:p>
            <w:pPr>
              <w:pStyle w:val="Compact"/>
              <w:jc w:val="left"/>
            </w:pPr>
            <w:r>
              <w:t xml:space="preserve">Skill发现机制</w:t>
            </w:r>
          </w:p>
        </w:tc>
        <w:tc>
          <w:tcPr/>
          <w:p>
            <w:pPr>
              <w:pStyle w:val="Compact"/>
              <w:jc w:val="left"/>
            </w:pPr>
            <w:r>
              <w:t xml:space="preserve">会话开始时扫描描述</w:t>
            </w:r>
          </w:p>
        </w:tc>
        <w:tc>
          <w:tcPr/>
          <w:p>
            <w:pPr>
              <w:pStyle w:val="Compact"/>
              <w:jc w:val="left"/>
            </w:pPr>
            <w:r>
              <w:t xml:space="preserve">基于触发器加载</w:t>
            </w:r>
          </w:p>
        </w:tc>
      </w:tr>
      <w:tr>
        <w:tc>
          <w:tcPr/>
          <w:p>
            <w:pPr>
              <w:pStyle w:val="Compact"/>
              <w:jc w:val="left"/>
            </w:pPr>
            <w:r>
              <w:t xml:space="preserve">主要交互接口</w:t>
            </w:r>
          </w:p>
        </w:tc>
        <w:tc>
          <w:tcPr/>
          <w:p>
            <w:pPr>
              <w:pStyle w:val="Compact"/>
              <w:jc w:val="left"/>
            </w:pPr>
            <w:r>
              <w:t xml:space="preserve">聊天应用（25+平台）</w:t>
            </w:r>
            <w:fldSimple w:instr="NOTEREF _Ref_Footnote_8 \h \f">
              <w:r>
                <w:rPr>
                  <w:vertAlign w:val="superscript"/>
                </w:rPr>
                <w:t>8</w:t>
              </w:r>
            </w:fldSimple>
          </w:p>
        </w:tc>
        <w:tc>
          <w:tcPr/>
          <w:p>
            <w:pPr>
              <w:pStyle w:val="Compact"/>
              <w:jc w:val="left"/>
            </w:pPr>
            <w:r>
              <w:t xml:space="preserve">终端CLI</w:t>
            </w:r>
          </w:p>
        </w:tc>
      </w:tr>
      <w:tr>
        <w:tc>
          <w:tcPr/>
          <w:p>
            <w:pPr>
              <w:pStyle w:val="Compact"/>
              <w:jc w:val="left"/>
            </w:pPr>
            <w:r>
              <w:t xml:space="preserve">记忆持久化</w:t>
            </w:r>
          </w:p>
        </w:tc>
        <w:tc>
          <w:tcPr/>
          <w:p>
            <w:pPr>
              <w:pStyle w:val="Compact"/>
              <w:jc w:val="left"/>
            </w:pPr>
            <w:r>
              <w:t xml:space="preserve">内置（文件/Telegram）</w:t>
            </w:r>
            <w:r>
              <w:rPr>
                <w:vertAlign w:val="superscript"/>
              </w:rPr>
              <w:footnoteReference w:id="121"/>
            </w:r>
          </w:p>
        </w:tc>
        <w:tc>
          <w:tcPr/>
          <w:p>
            <w:pPr>
              <w:pStyle w:val="Compact"/>
              <w:jc w:val="left"/>
            </w:pPr>
            <w:r>
              <w:t xml:space="preserve">仅会话内</w:t>
            </w:r>
          </w:p>
        </w:tc>
      </w:tr>
      <w:tr>
        <w:tc>
          <w:tcPr/>
          <w:p>
            <w:pPr>
              <w:pStyle w:val="Compact"/>
              <w:jc w:val="left"/>
            </w:pPr>
            <w:r>
              <w:t xml:space="preserve">运行环境</w:t>
            </w:r>
          </w:p>
        </w:tc>
        <w:tc>
          <w:tcPr/>
          <w:p>
            <w:pPr>
              <w:pStyle w:val="Compact"/>
              <w:jc w:val="left"/>
            </w:pPr>
            <w:r>
              <w:t xml:space="preserve">本地优先</w:t>
            </w:r>
          </w:p>
        </w:tc>
        <w:tc>
          <w:tcPr/>
          <w:p>
            <w:pPr>
              <w:pStyle w:val="Compact"/>
              <w:jc w:val="left"/>
            </w:pPr>
            <w:r>
              <w:t xml:space="preserve">本地/云端</w:t>
            </w:r>
          </w:p>
        </w:tc>
      </w:tr>
    </w:tbl>
    <w:p>
      <w:pPr>
        <w:pStyle w:val="BodyText"/>
      </w:pPr>
      <w:r>
        <w:t xml:space="preserve">尽管格式相同，两者处理Skill的方式存在差异</w:t>
      </w:r>
      <w:r>
        <w:t xml:space="preserve"> </w:t>
      </w:r>
      <w:fldSimple w:instr="NOTEREF _Ref_Footnote_95 \h \f">
        <w:r>
          <w:rPr>
            <w:vertAlign w:val="superscript"/>
          </w:rPr>
          <w:t>95</w:t>
        </w:r>
      </w:fldSimple>
      <w:r>
        <w:t xml:space="preserve"> </w:t>
      </w:r>
      <w:fldSimple w:instr="NOTEREF _Ref_Footnote_121 \h \f">
        <w:r>
          <w:rPr>
            <w:vertAlign w:val="superscript"/>
          </w:rPr>
          <w:t>121</w:t>
        </w:r>
      </w:fldSimple>
      <w:r>
        <w:t xml:space="preserve">。OpenClaw作为7×24持久运行服务，在会话开始时扫描所有Skill描述并保持可用；Claude Code基于会话按需加载。在交互接口上，OpenClaw核心是25+聊天应用，Claude Code面向终端CLI。在记忆能力上，OpenClaw通过SOUL.md等文件实现跨会话持久记忆，Claude Code记忆限定在单一会话内。这些差异意味着跨平台Skill在功能层面完全兼容，但在用户体验层面可能因Agent行为模式不同而产生细微差异。OpenClaw生态中33,000+ community skills构成了庞大的技能资源池</w:t>
      </w:r>
      <w:r>
        <w:t xml:space="preserve"> </w:t>
      </w:r>
      <w:fldSimple w:instr="NOTEREF _Ref_Footnote_92 \h \f">
        <w:r>
          <w:rPr>
            <w:vertAlign w:val="superscript"/>
          </w:rPr>
          <w:t>92</w:t>
        </w:r>
      </w:fldSimple>
      <w:r>
        <w:t xml:space="preserve">，Claude Code用户可直接受益于其中丰富的浏览器自动化和桌面控制Skill，反之亦然，形成正向循环的技能共享效应。</w:t>
      </w:r>
      <w:r>
        <w:t xml:space="preserve"> </w:t>
      </w:r>
      <w:r>
        <w:t xml:space="preserve">## 6. Codex CLI的浏览器与桌面操作能力</w:t>
      </w:r>
    </w:p>
    <w:p>
      <w:pPr>
        <w:pStyle w:val="BodyText"/>
      </w:pPr>
      <w:r>
        <w:t xml:space="preserve">Codex CLI在浏览器控制与桌面操作方面采用”官方插件 + MCP生态 + 社区Skills”的三层架构。与Claude Code依赖原生Computer Use方案不同，Codex CLI更多借助MCP协议将外部浏览器工具集成到工作流中，同时通过openai-bundled marketplace提供官方绑定的浏览器与桌面控制插件</w:t>
      </w:r>
      <w:r>
        <w:t xml:space="preserve"> </w:t>
      </w:r>
      <w:r>
        <w:rPr>
          <w:vertAlign w:val="superscript"/>
        </w:rPr>
        <w:footnoteReference w:id="122"/>
      </w:r>
      <w:r>
        <w:t xml:space="preserve"> </w:t>
      </w:r>
      <w:r>
        <w:rPr>
          <w:vertAlign w:val="superscript"/>
        </w:rPr>
        <w:footnoteReference w:id="123"/>
      </w:r>
      <w:r>
        <w:t xml:space="preserve">。这种架构在保留开放标准灵活性的同时，也在关键路径上提供了开箱即用的能力。</w:t>
      </w:r>
    </w:p>
    <w:bookmarkEnd w:id="77"/>
    <w:bookmarkEnd w:id="78"/>
    <w:bookmarkStart w:id="81" w:name="codex-cli内置浏览器能力"/>
    <w:p>
      <w:pPr>
        <w:pStyle w:val="Heading3"/>
      </w:pPr>
      <w:r>
        <w:t xml:space="preserve">6.1 Codex CLI内置浏览器能力</w:t>
      </w:r>
    </w:p>
    <w:bookmarkStart w:id="79" w:name="X4d81e5b9f08c4b752c2c4cc46da5701ac4dc7cc"/>
    <w:p>
      <w:pPr>
        <w:pStyle w:val="Heading4"/>
      </w:pPr>
      <w:r>
        <w:t xml:space="preserve">6.1.1 browser@openai-bundled与chrome</w:t>
      </w:r>
      <w:r>
        <w:t xml:space="preserve">@openai-bundled插件</w:t>
      </w:r>
    </w:p>
    <w:p>
      <w:pPr>
        <w:pStyle w:val="FirstParagraph"/>
      </w:pPr>
      <w:r>
        <w:t xml:space="preserve">Codex CLI和Codex Desktop应用附带openai-bundled marketplace，其中包含两款核心浏览器插件</w:t>
      </w:r>
      <w:r>
        <w:t xml:space="preserve"> </w:t>
      </w:r>
      <w:fldSimple w:instr="NOTEREF _Ref_Footnote_122 \h \f">
        <w:r>
          <w:rPr>
            <w:vertAlign w:val="superscript"/>
          </w:rPr>
          <w:t>122</w:t>
        </w:r>
      </w:fldSimple>
      <w:r>
        <w:t xml:space="preserve">。</w:t>
      </w:r>
      <w:r>
        <w:rPr>
          <w:rStyle w:val="VerbatimChar"/>
        </w:rPr>
        <w:t xml:space="preserve">browser@openai-bundled</w:t>
      </w:r>
      <w:r>
        <w:t xml:space="preserve">（In-App Browser）在Codex Desktop内提供共享的渲染页面视图，支持本地开发服务器（如</w:t>
      </w:r>
      <w:r>
        <w:rPr>
          <w:rStyle w:val="VerbatimChar"/>
        </w:rPr>
        <w:t xml:space="preserve">localhost:3000</w:t>
      </w:r>
      <w:r>
        <w:t xml:space="preserve">）和公开页面的预览与交互；</w:t>
      </w:r>
      <w:r>
        <w:rPr>
          <w:rStyle w:val="VerbatimChar"/>
        </w:rPr>
        <w:t xml:space="preserve">chrome@openai-bundled</w:t>
      </w:r>
      <w:r>
        <w:t xml:space="preserve">（Chrome Extension）通过Chrome扩展配合Native Messaging Host，利用Chrome DevTools Protocol（CDP）与外部Chrome浏览器通信，从而操控用户已登录的网站</w:t>
      </w:r>
      <w:r>
        <w:t xml:space="preserve"> </w:t>
      </w:r>
      <w:r>
        <w:rPr>
          <w:vertAlign w:val="superscript"/>
        </w:rPr>
        <w:footnoteReference w:id="124"/>
      </w:r>
      <w:r>
        <w:t xml:space="preserve"> </w:t>
      </w:r>
      <w:r>
        <w:rPr>
          <w:vertAlign w:val="superscript"/>
        </w:rPr>
        <w:footnoteReference w:id="125"/>
      </w:r>
      <w:r>
        <w:t xml:space="preserve">。两款插件的配置均存储在</w:t>
      </w:r>
      <w:r>
        <w:rPr>
          <w:rStyle w:val="VerbatimChar"/>
        </w:rPr>
        <w:t xml:space="preserve">~/.codex/config.toml</w:t>
      </w:r>
      <w:r>
        <w:t xml:space="preserve">中，通过</w:t>
      </w:r>
      <w:r>
        <w:rPr>
          <w:rStyle w:val="VerbatimChar"/>
        </w:rPr>
        <w:t xml:space="preserve">enabled = true</w:t>
      </w:r>
      <w:r>
        <w:t xml:space="preserve">开关激活</w:t>
      </w:r>
      <w:r>
        <w:t xml:space="preserve"> </w:t>
      </w:r>
      <w:fldSimple w:instr="NOTEREF _Ref_Footnote_123 \h \f">
        <w:r>
          <w:rPr>
            <w:vertAlign w:val="superscript"/>
          </w:rPr>
          <w:t>123</w:t>
        </w:r>
      </w:fldSimple>
      <w:r>
        <w:t xml:space="preserve">。</w:t>
      </w:r>
    </w:p>
    <w:tbl>
      <w:tblPr>
        <w:tblStyle w:val="Table"/>
        <w:tblW w:type="pct" w:w="5000"/>
        <w:tblLook w:firstRow="1" w:lastRow="0" w:firstColumn="0" w:lastColumn="0" w:noHBand="0" w:noVBand="0" w:val="0020"/>
      </w:tblPr>
      <w:tblGrid>
        <w:gridCol w:w="1440"/>
        <w:gridCol w:w="1080"/>
        <w:gridCol w:w="1800"/>
        <w:gridCol w:w="1800"/>
        <w:gridCol w:w="1800"/>
      </w:tblGrid>
      <w:tr>
        <w:trPr>
          <w:tblHeader w:val="true"/>
        </w:trPr>
        <w:tc>
          <w:tcPr/>
          <w:p>
            <w:pPr>
              <w:pStyle w:val="Compact"/>
              <w:jc w:val="left"/>
            </w:pPr>
            <w:r>
              <w:t xml:space="preserve">插件ID</w:t>
            </w:r>
          </w:p>
        </w:tc>
        <w:tc>
          <w:tcPr/>
          <w:p>
            <w:pPr>
              <w:pStyle w:val="Compact"/>
              <w:jc w:val="left"/>
            </w:pPr>
            <w:r>
              <w:t xml:space="preserve">名称</w:t>
            </w:r>
          </w:p>
        </w:tc>
        <w:tc>
          <w:tcPr/>
          <w:p>
            <w:pPr>
              <w:pStyle w:val="Compact"/>
              <w:jc w:val="left"/>
            </w:pPr>
            <w:r>
              <w:t xml:space="preserve">控制对象</w:t>
            </w:r>
          </w:p>
        </w:tc>
        <w:tc>
          <w:tcPr/>
          <w:p>
            <w:pPr>
              <w:pStyle w:val="Compact"/>
              <w:jc w:val="left"/>
            </w:pPr>
            <w:r>
              <w:t xml:space="preserve">认证支持</w:t>
            </w:r>
          </w:p>
        </w:tc>
        <w:tc>
          <w:tcPr/>
          <w:p>
            <w:pPr>
              <w:pStyle w:val="Compact"/>
              <w:jc w:val="left"/>
            </w:pPr>
            <w:r>
              <w:t xml:space="preserve">适用场景</w:t>
            </w:r>
          </w:p>
        </w:tc>
      </w:tr>
      <w:tr>
        <w:tc>
          <w:tcPr/>
          <w:p>
            <w:pPr>
              <w:pStyle w:val="Compact"/>
              <w:jc w:val="left"/>
            </w:pPr>
            <w:r>
              <w:rPr>
                <w:rStyle w:val="VerbatimChar"/>
              </w:rPr>
              <w:t xml:space="preserve">browser@openai-bundled</w:t>
            </w:r>
          </w:p>
        </w:tc>
        <w:tc>
          <w:tcPr/>
          <w:p>
            <w:pPr>
              <w:pStyle w:val="Compact"/>
              <w:jc w:val="left"/>
            </w:pPr>
            <w:r>
              <w:t xml:space="preserve">In-App Browser</w:t>
            </w:r>
          </w:p>
        </w:tc>
        <w:tc>
          <w:tcPr/>
          <w:p>
            <w:pPr>
              <w:pStyle w:val="Compact"/>
              <w:jc w:val="left"/>
            </w:pPr>
            <w:r>
              <w:t xml:space="preserve">Codex内嵌浏览器</w:t>
            </w:r>
          </w:p>
        </w:tc>
        <w:tc>
          <w:tcPr/>
          <w:p>
            <w:pPr>
              <w:pStyle w:val="Compact"/>
              <w:jc w:val="left"/>
            </w:pPr>
            <w:r>
              <w:t xml:space="preserve">不支持登录页面</w:t>
            </w:r>
          </w:p>
        </w:tc>
        <w:tc>
          <w:tcPr/>
          <w:p>
            <w:pPr>
              <w:pStyle w:val="Compact"/>
              <w:jc w:val="left"/>
            </w:pPr>
            <w:r>
              <w:t xml:space="preserve">本地开发预览、公开页面测试</w:t>
            </w:r>
          </w:p>
        </w:tc>
      </w:tr>
      <w:tr>
        <w:tc>
          <w:tcPr/>
          <w:p>
            <w:pPr>
              <w:pStyle w:val="Compact"/>
              <w:jc w:val="left"/>
            </w:pPr>
            <w:r>
              <w:rPr>
                <w:rStyle w:val="VerbatimChar"/>
              </w:rPr>
              <w:t xml:space="preserve">chrome@openai-bundled</w:t>
            </w:r>
          </w:p>
        </w:tc>
        <w:tc>
          <w:tcPr/>
          <w:p>
            <w:pPr>
              <w:pStyle w:val="Compact"/>
              <w:jc w:val="left"/>
            </w:pPr>
            <w:r>
              <w:t xml:space="preserve">Chrome Extension</w:t>
            </w:r>
          </w:p>
        </w:tc>
        <w:tc>
          <w:tcPr/>
          <w:p>
            <w:pPr>
              <w:pStyle w:val="Compact"/>
              <w:jc w:val="left"/>
            </w:pPr>
            <w:r>
              <w:t xml:space="preserve">外部Chrome浏览器</w:t>
            </w:r>
          </w:p>
        </w:tc>
        <w:tc>
          <w:tcPr/>
          <w:p>
            <w:pPr>
              <w:pStyle w:val="Compact"/>
              <w:jc w:val="left"/>
            </w:pPr>
            <w:r>
              <w:t xml:space="preserve">复用Chrome现有cookies</w:t>
            </w:r>
          </w:p>
        </w:tc>
        <w:tc>
          <w:tcPr/>
          <w:p>
            <w:pPr>
              <w:pStyle w:val="Compact"/>
              <w:jc w:val="left"/>
            </w:pPr>
            <w:r>
              <w:t xml:space="preserve">需登录的站点操作、复杂DOM任务</w:t>
            </w:r>
          </w:p>
        </w:tc>
      </w:tr>
    </w:tbl>
    <w:p>
      <w:pPr>
        <w:pStyle w:val="BodyText"/>
      </w:pPr>
      <w:r>
        <w:t xml:space="preserve">两个插件的定位存在明确分工：In-App Browser适用于无需身份验证的快速预览和验证场景，例如前端开发中的页面修复确认；Chrome Extension则面向需要登录状态的真实用户工作流，例如操作已登录的SaaS后台。值得注意的是，Chrome Extension在纯CLI模式下存在限制——CLI无法获取extension backend，仅在Codex Desktop App的UI路径中可用</w:t>
      </w:r>
      <w:r>
        <w:t xml:space="preserve"> </w:t>
      </w:r>
      <w:fldSimple w:instr="NOTEREF _Ref_Footnote_125 \h \f">
        <w:r>
          <w:rPr>
            <w:vertAlign w:val="superscript"/>
          </w:rPr>
          <w:t>125</w:t>
        </w:r>
      </w:fldSimple>
      <w:r>
        <w:t xml:space="preserve">。</w:t>
      </w:r>
    </w:p>
    <w:bookmarkEnd w:id="79"/>
    <w:bookmarkStart w:id="80" w:name="支持的操作导航点击截图dom操作"/>
    <w:p>
      <w:pPr>
        <w:pStyle w:val="Heading4"/>
      </w:pPr>
      <w:r>
        <w:t xml:space="preserve">6.1.2 支持的操作：导航、点击、截图、DOM操作</w:t>
      </w:r>
    </w:p>
    <w:p>
      <w:pPr>
        <w:pStyle w:val="FirstParagraph"/>
      </w:pPr>
      <w:r>
        <w:t xml:space="preserve">In-App Browser支持完整的页面交互操作集，包括点击、文本输入、渲染状态检查、截图（支持完整页面和可见区域）、页面资源下载以及只读JavaScript执行</w:t>
      </w:r>
      <w:r>
        <w:t xml:space="preserve"> </w:t>
      </w:r>
      <w:fldSimple w:instr="NOTEREF _Ref_Footnote_124 \h \f">
        <w:r>
          <w:rPr>
            <w:vertAlign w:val="superscript"/>
          </w:rPr>
          <w:t>124</w:t>
        </w:r>
      </w:fldSimple>
      <w:r>
        <w:t xml:space="preserve">。用户可通过</w:t>
      </w:r>
      <w:r>
        <w:rPr>
          <w:rStyle w:val="VerbatimChar"/>
        </w:rPr>
        <w:t xml:space="preserve">@Browser</w:t>
      </w:r>
      <w:r>
        <w:t xml:space="preserve">快捷指令触发这些能力。Chrome Extension在此基础上增加了标签页管理和通过Playwright API进行的高级DOM操作，例如</w:t>
      </w:r>
      <w:r>
        <w:rPr>
          <w:rStyle w:val="VerbatimChar"/>
        </w:rPr>
        <w:t xml:space="preserve">tab.playwright.screenshot()</w:t>
      </w:r>
      <w:r>
        <w:t xml:space="preserve">和</w:t>
      </w:r>
      <w:r>
        <w:rPr>
          <w:rStyle w:val="VerbatimChar"/>
        </w:rPr>
        <w:t xml:space="preserve">tab.goto()</w:t>
      </w:r>
      <w:r>
        <w:t xml:space="preserve"> </w:t>
      </w:r>
      <w:r>
        <w:rPr>
          <w:vertAlign w:val="superscript"/>
        </w:rPr>
        <w:footnoteReference w:id="126"/>
      </w:r>
      <w:r>
        <w:t xml:space="preserve">。不过，In-App Browser存在若干明确限制：不支持认证流程和登录页面，不支持浏览器扩展，也不复用用户现有的浏览器配置文件和cookies，页面内容被视为不可信上下文</w:t>
      </w:r>
      <w:r>
        <w:t xml:space="preserve"> </w:t>
      </w:r>
      <w:fldSimple w:instr="NOTEREF _Ref_Footnote_124 \h \f">
        <w:r>
          <w:rPr>
            <w:vertAlign w:val="superscript"/>
          </w:rPr>
          <w:t>124</w:t>
        </w:r>
      </w:fldSimple>
      <w:r>
        <w:t xml:space="preserve">。这些限制使其更适合开发调试场景，而非端到端的用户工作流自动化。</w:t>
      </w:r>
    </w:p>
    <w:bookmarkEnd w:id="80"/>
    <w:bookmarkEnd w:id="81"/>
    <w:bookmarkStart w:id="84" w:name="computer-use支持"/>
    <w:p>
      <w:pPr>
        <w:pStyle w:val="Heading3"/>
      </w:pPr>
      <w:r>
        <w:t xml:space="preserve">6.2 Computer Use支持</w:t>
      </w:r>
    </w:p>
    <w:bookmarkStart w:id="82" w:name="macos后台并行与windows前台支持"/>
    <w:p>
      <w:pPr>
        <w:pStyle w:val="Heading4"/>
      </w:pPr>
      <w:r>
        <w:t xml:space="preserve">6.2.1 macOS后台并行与Windows前台支持</w:t>
      </w:r>
    </w:p>
    <w:p>
      <w:pPr>
        <w:pStyle w:val="FirstParagraph"/>
      </w:pPr>
      <w:r>
        <w:t xml:space="preserve">Codex于2026年4月发布Background Computer Use功能，最初仅支持macOS平台</w:t>
      </w:r>
      <w:r>
        <w:t xml:space="preserve"> </w:t>
      </w:r>
      <w:fldSimple w:instr="NOTEREF _Ref_Footnote_102 \h \f">
        <w:r>
          <w:rPr>
            <w:vertAlign w:val="superscript"/>
          </w:rPr>
          <w:t>102</w:t>
        </w:r>
      </w:fldSimple>
      <w:r>
        <w:t xml:space="preserve"> </w:t>
      </w:r>
      <w:r>
        <w:rPr>
          <w:vertAlign w:val="superscript"/>
        </w:rPr>
        <w:footnoteReference w:id="127"/>
      </w:r>
      <w:r>
        <w:t xml:space="preserve">。该功能的核心差异化在于”后台并行”——Codex使用独立光标在后台操控应用，不抢占前台焦点，且多个agent可同时并行运行</w:t>
      </w:r>
      <w:r>
        <w:t xml:space="preserve"> </w:t>
      </w:r>
      <w:fldSimple w:instr="NOTEREF _Ref_Footnote_102 \h \f">
        <w:r>
          <w:rPr>
            <w:vertAlign w:val="superscript"/>
          </w:rPr>
          <w:t>102</w:t>
        </w:r>
      </w:fldSimple>
      <w:r>
        <w:t xml:space="preserve">。这与Claude Code的Cowork模式形成鲜明对比，后者需要前台关注且通常为单agent执行。</w:t>
      </w:r>
    </w:p>
    <w:tbl>
      <w:tblPr>
        <w:tblStyle w:val="Table"/>
        <w:tblW w:type="pct" w:w="5000"/>
        <w:tblLook w:firstRow="1" w:lastRow="0" w:firstColumn="0" w:lastColumn="0" w:noHBand="0" w:noVBand="0" w:val="0020"/>
      </w:tblPr>
      <w:tblGrid>
        <w:gridCol w:w="1033"/>
        <w:gridCol w:w="1721"/>
        <w:gridCol w:w="1721"/>
        <w:gridCol w:w="1721"/>
        <w:gridCol w:w="1721"/>
      </w:tblGrid>
      <w:tr>
        <w:trPr>
          <w:tblHeader w:val="true"/>
        </w:trPr>
        <w:tc>
          <w:tcPr/>
          <w:p>
            <w:pPr>
              <w:pStyle w:val="Compact"/>
              <w:jc w:val="left"/>
            </w:pPr>
            <w:r>
              <w:t xml:space="preserve">平台</w:t>
            </w:r>
          </w:p>
        </w:tc>
        <w:tc>
          <w:tcPr/>
          <w:p>
            <w:pPr>
              <w:pStyle w:val="Compact"/>
              <w:jc w:val="left"/>
            </w:pPr>
            <w:r>
              <w:t xml:space="preserve">支持状态</w:t>
            </w:r>
          </w:p>
        </w:tc>
        <w:tc>
          <w:tcPr/>
          <w:p>
            <w:pPr>
              <w:pStyle w:val="Compact"/>
              <w:jc w:val="left"/>
            </w:pPr>
            <w:r>
              <w:t xml:space="preserve">运行模式</w:t>
            </w:r>
          </w:p>
        </w:tc>
        <w:tc>
          <w:tcPr/>
          <w:p>
            <w:pPr>
              <w:pStyle w:val="Compact"/>
              <w:jc w:val="left"/>
            </w:pPr>
            <w:r>
              <w:t xml:space="preserve">发布日期</w:t>
            </w:r>
          </w:p>
        </w:tc>
        <w:tc>
          <w:tcPr/>
          <w:p>
            <w:pPr>
              <w:pStyle w:val="Compact"/>
              <w:jc w:val="left"/>
            </w:pPr>
            <w:r>
              <w:t xml:space="preserve">权限要求</w:t>
            </w:r>
          </w:p>
        </w:tc>
      </w:tr>
      <w:tr>
        <w:tc>
          <w:tcPr/>
          <w:p>
            <w:pPr>
              <w:pStyle w:val="Compact"/>
              <w:jc w:val="left"/>
            </w:pPr>
            <w:r>
              <w:t xml:space="preserve">macOS</w:t>
            </w:r>
          </w:p>
        </w:tc>
        <w:tc>
          <w:tcPr/>
          <w:p>
            <w:pPr>
              <w:pStyle w:val="Compact"/>
              <w:jc w:val="left"/>
            </w:pPr>
            <w:r>
              <w:t xml:space="preserve">✅ 已支持</w:t>
            </w:r>
          </w:p>
        </w:tc>
        <w:tc>
          <w:tcPr/>
          <w:p>
            <w:pPr>
              <w:pStyle w:val="Compact"/>
              <w:jc w:val="left"/>
            </w:pPr>
            <w:r>
              <w:t xml:space="preserve">后台并行</w:t>
            </w:r>
          </w:p>
        </w:tc>
        <w:tc>
          <w:tcPr/>
          <w:p>
            <w:pPr>
              <w:pStyle w:val="Compact"/>
              <w:jc w:val="left"/>
            </w:pPr>
            <w:r>
              <w:t xml:space="preserve">2026年4月</w:t>
            </w:r>
          </w:p>
        </w:tc>
        <w:tc>
          <w:tcPr/>
          <w:p>
            <w:pPr>
              <w:pStyle w:val="Compact"/>
              <w:jc w:val="left"/>
            </w:pPr>
            <w:r>
              <w:t xml:space="preserve">Screen Recording + Accessibility</w:t>
            </w:r>
          </w:p>
        </w:tc>
      </w:tr>
      <w:tr>
        <w:tc>
          <w:tcPr/>
          <w:p>
            <w:pPr>
              <w:pStyle w:val="Compact"/>
              <w:jc w:val="left"/>
            </w:pPr>
            <w:r>
              <w:t xml:space="preserve">Windows</w:t>
            </w:r>
          </w:p>
        </w:tc>
        <w:tc>
          <w:tcPr/>
          <w:p>
            <w:pPr>
              <w:pStyle w:val="Compact"/>
              <w:jc w:val="left"/>
            </w:pPr>
            <w:r>
              <w:t xml:space="preserve">✅ 已支持</w:t>
            </w:r>
          </w:p>
        </w:tc>
        <w:tc>
          <w:tcPr/>
          <w:p>
            <w:pPr>
              <w:pStyle w:val="Compact"/>
              <w:jc w:val="left"/>
            </w:pPr>
            <w:r>
              <w:t xml:space="preserve">前台模式</w:t>
            </w:r>
          </w:p>
        </w:tc>
        <w:tc>
          <w:tcPr/>
          <w:p>
            <w:pPr>
              <w:pStyle w:val="Compact"/>
              <w:jc w:val="left"/>
            </w:pPr>
            <w:r>
              <w:t xml:space="preserve">2026年5月29日</w:t>
            </w:r>
            <w:r>
              <w:t xml:space="preserve"> </w:t>
            </w:r>
            <w:fldSimple w:instr="NOTEREF _Ref_Footnote_86 \h \f">
              <w:r>
                <w:rPr>
                  <w:vertAlign w:val="superscript"/>
                </w:rPr>
                <w:t>86</w:t>
              </w:r>
            </w:fldSimple>
          </w:p>
        </w:tc>
        <w:tc>
          <w:tcPr/>
          <w:p>
            <w:pPr>
              <w:pStyle w:val="Compact"/>
              <w:jc w:val="left"/>
            </w:pPr>
            <w:r>
              <w:t xml:space="preserve">系统级辅助权限</w:t>
            </w:r>
          </w:p>
        </w:tc>
      </w:tr>
      <w:tr>
        <w:tc>
          <w:tcPr/>
          <w:p>
            <w:pPr>
              <w:pStyle w:val="Compact"/>
              <w:jc w:val="left"/>
            </w:pPr>
            <w:r>
              <w:t xml:space="preserve">Linux</w:t>
            </w:r>
          </w:p>
        </w:tc>
        <w:tc>
          <w:tcPr/>
          <w:p>
            <w:pPr>
              <w:pStyle w:val="Compact"/>
              <w:jc w:val="left"/>
            </w:pPr>
            <w:r>
              <w:t xml:space="preserve">❌ 未支持</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EU/UK/瑞士</w:t>
            </w:r>
          </w:p>
        </w:tc>
        <w:tc>
          <w:tcPr/>
          <w:p>
            <w:pPr>
              <w:pStyle w:val="Compact"/>
              <w:jc w:val="left"/>
            </w:pPr>
            <w:r>
              <w:t xml:space="preserve">❌ 暂不可用</w:t>
            </w:r>
          </w:p>
        </w:tc>
        <w:tc>
          <w:tcPr/>
          <w:p>
            <w:pPr>
              <w:pStyle w:val="Compact"/>
              <w:jc w:val="left"/>
            </w:pPr>
            <w:r>
              <w:t xml:space="preserve">—</w:t>
            </w:r>
          </w:p>
        </w:tc>
        <w:tc>
          <w:tcPr/>
          <w:p>
            <w:pPr>
              <w:pStyle w:val="Compact"/>
              <w:jc w:val="left"/>
            </w:pPr>
            <w:r>
              <w:t xml:space="preserve">—</w:t>
            </w:r>
          </w:p>
        </w:tc>
        <w:tc>
          <w:tcPr/>
          <w:p>
            <w:pPr>
              <w:pStyle w:val="Compact"/>
              <w:jc w:val="left"/>
            </w:pPr>
            <w:r>
              <w:t xml:space="preserve">法律合规审查中</w:t>
            </w:r>
          </w:p>
        </w:tc>
      </w:tr>
    </w:tbl>
    <w:p>
      <w:pPr>
        <w:pStyle w:val="BodyText"/>
      </w:pPr>
      <w:r>
        <w:t xml:space="preserve">macOS是Computer Use的首发和主战场，后台并行能力是Codex相对于竞品的核心优势；Windows版本于2026年5月29日随v26.527推出，但仅支持前台模式</w:t>
      </w:r>
      <w:r>
        <w:t xml:space="preserve"> </w:t>
      </w:r>
      <w:fldSimple w:instr="NOTEREF _Ref_Footnote_86 \h \f">
        <w:r>
          <w:rPr>
            <w:vertAlign w:val="superscript"/>
          </w:rPr>
          <w:t>86</w:t>
        </w:r>
      </w:fldSimple>
      <w:r>
        <w:t xml:space="preserve"> </w:t>
      </w:r>
      <w:r>
        <w:rPr>
          <w:vertAlign w:val="superscript"/>
        </w:rPr>
        <w:footnoteReference w:id="128"/>
      </w:r>
      <w:r>
        <w:t xml:space="preserve">，用户在使用Computer Use时无法同时进行其他桌面操作。Linux尚未获得支持，EU/UK/瑞士地区因法律合规审查暂不可用</w:t>
      </w:r>
      <w:r>
        <w:t xml:space="preserve"> </w:t>
      </w:r>
      <w:fldSimple w:instr="NOTEREF _Ref_Footnote_86 \h \f">
        <w:r>
          <w:rPr>
            <w:vertAlign w:val="superscript"/>
          </w:rPr>
          <w:t>86</w:t>
        </w:r>
      </w:fldSimple>
      <w:r>
        <w:t xml:space="preserve">。</w:t>
      </w:r>
    </w:p>
    <w:bookmarkEnd w:id="82"/>
    <w:bookmarkStart w:id="83" w:name="权限要求屏幕录制accessibility"/>
    <w:p>
      <w:pPr>
        <w:pStyle w:val="Heading4"/>
      </w:pPr>
      <w:r>
        <w:t xml:space="preserve">6.2.2 权限要求：屏幕录制+Accessibility</w:t>
      </w:r>
    </w:p>
    <w:p>
      <w:pPr>
        <w:pStyle w:val="FirstParagraph"/>
      </w:pPr>
      <w:r>
        <w:t xml:space="preserve">Computer Use在macOS上需要两项系统级权限：Screen Recording使Codex能够”看到”目标应用内容，Accessibility允许Codex发送点击和键盘事件</w:t>
      </w:r>
      <w:r>
        <w:t xml:space="preserve"> </w:t>
      </w:r>
      <w:fldSimple w:instr="NOTEREF _Ref_Footnote_102 \h \f">
        <w:r>
          <w:rPr>
            <w:vertAlign w:val="superscript"/>
          </w:rPr>
          <w:t>102</w:t>
        </w:r>
      </w:fldSimple>
      <w:r>
        <w:t xml:space="preserve"> </w:t>
      </w:r>
      <w:fldSimple w:instr="NOTEREF _Ref_Footnote_127 \h \f">
        <w:r>
          <w:rPr>
            <w:vertAlign w:val="superscript"/>
          </w:rPr>
          <w:t>127</w:t>
        </w:r>
      </w:fldSimple>
      <w:r>
        <w:t xml:space="preserve">。调用方式可通过</w:t>
      </w:r>
      <w:r>
        <w:rPr>
          <w:rStyle w:val="VerbatimChar"/>
        </w:rPr>
        <w:t xml:space="preserve">@Computer Use</w:t>
      </w:r>
      <w:r>
        <w:t xml:space="preserve">显式提及，或直接引用目标应用名称（如</w:t>
      </w:r>
      <w:r>
        <w:rPr>
          <w:rStyle w:val="VerbatimChar"/>
        </w:rPr>
        <w:t xml:space="preserve">@Safari</w:t>
      </w:r>
      <w:r>
        <w:t xml:space="preserve">）</w:t>
      </w:r>
      <w:fldSimple w:instr="NOTEREF _Ref_Footnote_127 \h \f">
        <w:r>
          <w:rPr>
            <w:vertAlign w:val="superscript"/>
          </w:rPr>
          <w:t>127</w:t>
        </w:r>
      </w:fldSimple>
      <w:r>
        <w:t xml:space="preserve">。安全方面，Computer Use不能自动化终端应用或Codex自身，不能以管理员身份认证，且需要每应用/每会话的显式授权</w:t>
      </w:r>
      <w:r>
        <w:t xml:space="preserve"> </w:t>
      </w:r>
      <w:fldSimple w:instr="NOTEREF _Ref_Footnote_127 \h \f">
        <w:r>
          <w:rPr>
            <w:vertAlign w:val="superscript"/>
          </w:rPr>
          <w:t>127</w:t>
        </w:r>
      </w:fldSimple>
      <w:r>
        <w:t xml:space="preserve">。</w:t>
      </w:r>
    </w:p>
    <w:p>
      <w:pPr>
        <w:pStyle w:val="BodyText"/>
      </w:pPr>
      <w:r>
        <w:t xml:space="preserve">一个关键部署限制是：通过Homebrew安装的codex CLI无法使用Computer Use，原因是权限和代码签名问题，报错为</w:t>
      </w:r>
      <w:r>
        <w:rPr>
          <w:rStyle w:val="VerbatimChar"/>
        </w:rPr>
        <w:t xml:space="preserve">Apple event error -10000</w:t>
      </w:r>
      <w:r>
        <w:t xml:space="preserve">。必须使用Codex.app-bundled CLI路径（</w:t>
      </w:r>
      <w:r>
        <w:rPr>
          <w:rStyle w:val="VerbatimChar"/>
        </w:rPr>
        <w:t xml:space="preserve">/Applications/Codex.app/Contents/Resources/codex</w:t>
      </w:r>
      <w:r>
        <w:t xml:space="preserve">）才能正常工作</w:t>
      </w:r>
      <w:r>
        <w:t xml:space="preserve"> </w:t>
      </w:r>
      <w:fldSimple w:instr="NOTEREF _Ref_Footnote_6 \h \f">
        <w:r>
          <w:rPr>
            <w:vertAlign w:val="superscript"/>
          </w:rPr>
          <w:t>6</w:t>
        </w:r>
      </w:fldSimple>
      <w:r>
        <w:t xml:space="preserve"> </w:t>
      </w:r>
      <w:r>
        <w:rPr>
          <w:vertAlign w:val="superscript"/>
        </w:rPr>
        <w:footnoteReference w:id="129"/>
      </w:r>
      <w:r>
        <w:t xml:space="preserve">。这表明Computer Use目前主要面向Desktop App用户，纯CLI环境的一等支持仍是社区feature request</w:t>
      </w:r>
      <w:r>
        <w:t xml:space="preserve"> </w:t>
      </w:r>
      <w:fldSimple w:instr="NOTEREF _Ref_Footnote_77 \h \f">
        <w:r>
          <w:rPr>
            <w:vertAlign w:val="superscript"/>
          </w:rPr>
          <w:t>77</w:t>
        </w:r>
      </w:fldSimple>
      <w:r>
        <w:t xml:space="preserve">。</w:t>
      </w:r>
    </w:p>
    <w:bookmarkEnd w:id="83"/>
    <w:bookmarkEnd w:id="84"/>
    <w:bookmarkStart w:id="87" w:name="mcp生态集成"/>
    <w:p>
      <w:pPr>
        <w:pStyle w:val="Heading3"/>
      </w:pPr>
      <w:r>
        <w:t xml:space="preserve">6.3 MCP生态集成</w:t>
      </w:r>
    </w:p>
    <w:bookmarkStart w:id="85" w:name="playwright-mcp等浏览器mcp工具"/>
    <w:p>
      <w:pPr>
        <w:pStyle w:val="Heading4"/>
      </w:pPr>
      <w:r>
        <w:t xml:space="preserve">6.3.1 Playwright MCP等浏览器MCP工具</w:t>
      </w:r>
    </w:p>
    <w:p>
      <w:pPr>
        <w:pStyle w:val="FirstParagraph"/>
      </w:pPr>
      <w:r>
        <w:t xml:space="preserve">Codex CLI通过Model Context Protocol（MCP）连接外部浏览器工具，配置存储在</w:t>
      </w:r>
      <w:r>
        <w:rPr>
          <w:rStyle w:val="VerbatimChar"/>
        </w:rPr>
        <w:t xml:space="preserve">~/.codex/config.toml</w:t>
      </w:r>
      <w:r>
        <w:t xml:space="preserve">中，通过</w:t>
      </w:r>
      <w:r>
        <w:rPr>
          <w:rStyle w:val="VerbatimChar"/>
        </w:rPr>
        <w:t xml:space="preserve">codex mcp add/list/remove</w:t>
      </w:r>
      <w:r>
        <w:t xml:space="preserve">命令管理</w:t>
      </w:r>
      <w:r>
        <w:t xml:space="preserve"> </w:t>
      </w:r>
      <w:fldSimple w:instr="NOTEREF _Ref_Footnote_16 \h \f">
        <w:r>
          <w:rPr>
            <w:vertAlign w:val="superscript"/>
          </w:rPr>
          <w:t>16</w:t>
        </w:r>
      </w:fldSimple>
      <w:r>
        <w:t xml:space="preserve">。MCP生态是当前Codex CLI浏览器能力的最主要来源。</w:t>
      </w:r>
    </w:p>
    <w:tbl>
      <w:tblPr>
        <w:tblStyle w:val="Table"/>
        <w:tblW w:type="pct" w:w="5000"/>
        <w:tblLook w:firstRow="1" w:lastRow="0" w:firstColumn="0" w:lastColumn="0" w:noHBand="0" w:noVBand="0" w:val="0020"/>
      </w:tblPr>
      <w:tblGrid>
        <w:gridCol w:w="1657"/>
        <w:gridCol w:w="1473"/>
        <w:gridCol w:w="1841"/>
        <w:gridCol w:w="1841"/>
        <w:gridCol w:w="1105"/>
      </w:tblGrid>
      <w:tr>
        <w:trPr>
          <w:tblHeader w:val="true"/>
        </w:trPr>
        <w:tc>
          <w:tcPr/>
          <w:p>
            <w:pPr>
              <w:pStyle w:val="Compact"/>
              <w:jc w:val="left"/>
            </w:pPr>
            <w:r>
              <w:t xml:space="preserve">MCP工具</w:t>
            </w:r>
          </w:p>
        </w:tc>
        <w:tc>
          <w:tcPr/>
          <w:p>
            <w:pPr>
              <w:pStyle w:val="Compact"/>
              <w:jc w:val="left"/>
            </w:pPr>
            <w:r>
              <w:t xml:space="preserve">维护方</w:t>
            </w:r>
          </w:p>
        </w:tc>
        <w:tc>
          <w:tcPr/>
          <w:p>
            <w:pPr>
              <w:pStyle w:val="Compact"/>
              <w:jc w:val="left"/>
            </w:pPr>
            <w:r>
              <w:t xml:space="preserve">核心能力</w:t>
            </w:r>
          </w:p>
        </w:tc>
        <w:tc>
          <w:tcPr/>
          <w:p>
            <w:pPr>
              <w:pStyle w:val="Compact"/>
              <w:jc w:val="left"/>
            </w:pPr>
            <w:r>
              <w:t xml:space="preserve">兼容范围</w:t>
            </w:r>
          </w:p>
        </w:tc>
        <w:tc>
          <w:tcPr/>
          <w:p>
            <w:pPr>
              <w:pStyle w:val="Compact"/>
              <w:jc w:val="left"/>
            </w:pPr>
            <w:r>
              <w:t xml:space="preserve">定价</w:t>
            </w:r>
          </w:p>
        </w:tc>
      </w:tr>
      <w:tr>
        <w:tc>
          <w:tcPr/>
          <w:p>
            <w:pPr>
              <w:pStyle w:val="Compact"/>
              <w:jc w:val="left"/>
            </w:pPr>
            <w:r>
              <w:t xml:space="preserve">Playwright MCP</w:t>
            </w:r>
            <w:r>
              <w:t xml:space="preserve"> </w:t>
            </w:r>
            <w:fldSimple w:instr="NOTEREF _Ref_Footnote_106 \h \f">
              <w:r>
                <w:rPr>
                  <w:vertAlign w:val="superscript"/>
                </w:rPr>
                <w:t>106</w:t>
              </w:r>
            </w:fldSimple>
          </w:p>
        </w:tc>
        <w:tc>
          <w:tcPr/>
          <w:p>
            <w:pPr>
              <w:pStyle w:val="Compact"/>
              <w:jc w:val="left"/>
            </w:pPr>
            <w:r>
              <w:t xml:space="preserve">Microsoft官方</w:t>
            </w:r>
          </w:p>
        </w:tc>
        <w:tc>
          <w:tcPr/>
          <w:p>
            <w:pPr>
              <w:pStyle w:val="Compact"/>
              <w:jc w:val="left"/>
            </w:pPr>
            <w:r>
              <w:t xml:space="preserve">导航、点击、截图、accessibility树、网络捕获</w:t>
            </w:r>
          </w:p>
        </w:tc>
        <w:tc>
          <w:tcPr/>
          <w:p>
            <w:pPr>
              <w:pStyle w:val="Compact"/>
              <w:jc w:val="left"/>
            </w:pPr>
            <w:r>
              <w:t xml:space="preserve">全平台</w:t>
            </w:r>
          </w:p>
        </w:tc>
        <w:tc>
          <w:tcPr/>
          <w:p>
            <w:pPr>
              <w:pStyle w:val="Compact"/>
              <w:jc w:val="left"/>
            </w:pPr>
            <w:r>
              <w:t xml:space="preserve">免费</w:t>
            </w:r>
          </w:p>
        </w:tc>
      </w:tr>
      <w:tr>
        <w:tc>
          <w:tcPr/>
          <w:p>
            <w:pPr>
              <w:pStyle w:val="Compact"/>
              <w:jc w:val="left"/>
            </w:pPr>
            <w:r>
              <w:t xml:space="preserve">VibeBrowser MCP</w:t>
            </w:r>
            <w:r>
              <w:t xml:space="preserve"> </w:t>
            </w:r>
            <w:r>
              <w:rPr>
                <w:vertAlign w:val="superscript"/>
              </w:rPr>
              <w:footnoteReference w:id="130"/>
            </w:r>
          </w:p>
        </w:tc>
        <w:tc>
          <w:tcPr/>
          <w:p>
            <w:pPr>
              <w:pStyle w:val="Compact"/>
              <w:jc w:val="left"/>
            </w:pPr>
            <w:r>
              <w:t xml:space="preserve">VibeBrowser</w:t>
            </w:r>
          </w:p>
        </w:tc>
        <w:tc>
          <w:tcPr/>
          <w:p>
            <w:pPr>
              <w:pStyle w:val="Compact"/>
              <w:jc w:val="left"/>
            </w:pPr>
            <w:r>
              <w:t xml:space="preserve">云浏览器、预认证会话、Markdown输出</w:t>
            </w:r>
          </w:p>
        </w:tc>
        <w:tc>
          <w:tcPr/>
          <w:p>
            <w:pPr>
              <w:pStyle w:val="Compact"/>
              <w:jc w:val="left"/>
            </w:pPr>
            <w:r>
              <w:t xml:space="preserve">Codex/Claude/Gemini/Copilot</w:t>
            </w:r>
          </w:p>
        </w:tc>
        <w:tc>
          <w:tcPr/>
          <w:p>
            <w:pPr>
              <w:pStyle w:val="Compact"/>
              <w:jc w:val="left"/>
            </w:pPr>
            <w:r>
              <w:t xml:space="preserve">$9/月</w:t>
            </w:r>
          </w:p>
        </w:tc>
      </w:tr>
      <w:tr>
        <w:tc>
          <w:tcPr/>
          <w:p>
            <w:pPr>
              <w:pStyle w:val="Compact"/>
              <w:jc w:val="left"/>
            </w:pPr>
            <w:r>
              <w:t xml:space="preserve">SideButton MCP</w:t>
            </w:r>
            <w:r>
              <w:t xml:space="preserve"> </w:t>
            </w:r>
            <w:r>
              <w:rPr>
                <w:vertAlign w:val="superscript"/>
              </w:rPr>
              <w:footnoteReference w:id="131"/>
            </w:r>
          </w:p>
        </w:tc>
        <w:tc>
          <w:tcPr/>
          <w:p>
            <w:pPr>
              <w:pStyle w:val="Compact"/>
              <w:jc w:val="left"/>
            </w:pPr>
            <w:r>
              <w:t xml:space="preserve">SideButton</w:t>
            </w:r>
          </w:p>
        </w:tc>
        <w:tc>
          <w:tcPr/>
          <w:p>
            <w:pPr>
              <w:pStyle w:val="Compact"/>
              <w:jc w:val="left"/>
            </w:pPr>
            <w:r>
              <w:t xml:space="preserve">Chrome自动化、可安装知识包、完全本地处理</w:t>
            </w:r>
          </w:p>
        </w:tc>
        <w:tc>
          <w:tcPr/>
          <w:p>
            <w:pPr>
              <w:pStyle w:val="Compact"/>
              <w:jc w:val="left"/>
            </w:pPr>
            <w:r>
              <w:t xml:space="preserve">Codex/Claude/Cursor</w:t>
            </w:r>
          </w:p>
        </w:tc>
        <w:tc>
          <w:tcPr/>
          <w:p>
            <w:pPr>
              <w:pStyle w:val="Compact"/>
              <w:jc w:val="left"/>
            </w:pPr>
            <w:r>
              <w:t xml:space="preserve">免费</w:t>
            </w:r>
          </w:p>
        </w:tc>
      </w:tr>
      <w:tr>
        <w:tc>
          <w:tcPr/>
          <w:p>
            <w:pPr>
              <w:pStyle w:val="Compact"/>
              <w:jc w:val="left"/>
            </w:pPr>
            <w:r>
              <w:t xml:space="preserve">browser-harness</w:t>
            </w:r>
            <w:r>
              <w:t xml:space="preserve"> </w:t>
            </w:r>
            <w:r>
              <w:rPr>
                <w:vertAlign w:val="superscript"/>
              </w:rPr>
              <w:footnoteReference w:id="132"/>
            </w:r>
          </w:p>
        </w:tc>
        <w:tc>
          <w:tcPr/>
          <w:p>
            <w:pPr>
              <w:pStyle w:val="Compact"/>
              <w:jc w:val="left"/>
            </w:pPr>
            <w:r>
              <w:t xml:space="preserve">Browser Use团队</w:t>
            </w:r>
          </w:p>
        </w:tc>
        <w:tc>
          <w:tcPr/>
          <w:p>
            <w:pPr>
              <w:pStyle w:val="Compact"/>
              <w:jc w:val="left"/>
            </w:pPr>
            <w:r>
              <w:t xml:space="preserve">CDP直连、自愈能力、100+领域skills</w:t>
            </w:r>
          </w:p>
        </w:tc>
        <w:tc>
          <w:tcPr/>
          <w:p>
            <w:pPr>
              <w:pStyle w:val="Compact"/>
              <w:jc w:val="left"/>
            </w:pPr>
            <w:r>
              <w:t xml:space="preserve">Codex/Claude</w:t>
            </w:r>
          </w:p>
        </w:tc>
        <w:tc>
          <w:tcPr/>
          <w:p>
            <w:pPr>
              <w:pStyle w:val="Compact"/>
              <w:jc w:val="left"/>
            </w:pPr>
            <w:r>
              <w:t xml:space="preserve">免费</w:t>
            </w:r>
          </w:p>
        </w:tc>
      </w:tr>
      <w:tr>
        <w:tc>
          <w:tcPr/>
          <w:p>
            <w:pPr>
              <w:pStyle w:val="Compact"/>
              <w:jc w:val="left"/>
            </w:pPr>
            <w:r>
              <w:t xml:space="preserve">agent-browser</w:t>
            </w:r>
            <w:r>
              <w:t xml:space="preserve"> </w:t>
            </w:r>
            <w:fldSimple w:instr="NOTEREF _Ref_Footnote_91 \h \f">
              <w:r>
                <w:rPr>
                  <w:vertAlign w:val="superscript"/>
                </w:rPr>
                <w:t>91</w:t>
              </w:r>
            </w:fldSimple>
          </w:p>
        </w:tc>
        <w:tc>
          <w:tcPr/>
          <w:p>
            <w:pPr>
              <w:pStyle w:val="Compact"/>
              <w:jc w:val="left"/>
            </w:pPr>
            <w:r>
              <w:t xml:space="preserve">Vercel Labs</w:t>
            </w:r>
          </w:p>
        </w:tc>
        <w:tc>
          <w:tcPr/>
          <w:p>
            <w:pPr>
              <w:pStyle w:val="Compact"/>
              <w:jc w:val="left"/>
            </w:pPr>
            <w:r>
              <w:t xml:space="preserve">Rust实现、100+命令、accessibility树引用</w:t>
            </w:r>
          </w:p>
        </w:tc>
        <w:tc>
          <w:tcPr/>
          <w:p>
            <w:pPr>
              <w:pStyle w:val="Compact"/>
              <w:jc w:val="left"/>
            </w:pPr>
            <w:r>
              <w:t xml:space="preserve">全平台</w:t>
            </w:r>
          </w:p>
        </w:tc>
        <w:tc>
          <w:tcPr/>
          <w:p>
            <w:pPr>
              <w:pStyle w:val="Compact"/>
              <w:jc w:val="left"/>
            </w:pPr>
            <w:r>
              <w:t xml:space="preserve">免费</w:t>
            </w:r>
          </w:p>
        </w:tc>
      </w:tr>
      <w:tr>
        <w:tc>
          <w:tcPr/>
          <w:p>
            <w:pPr>
              <w:pStyle w:val="Compact"/>
              <w:jc w:val="left"/>
            </w:pPr>
            <w:r>
              <w:t xml:space="preserve">Firecrawl</w:t>
            </w:r>
            <w:r>
              <w:t xml:space="preserve"> </w:t>
            </w:r>
            <w:r>
              <w:rPr>
                <w:vertAlign w:val="superscript"/>
              </w:rPr>
              <w:footnoteReference w:id="133"/>
            </w:r>
          </w:p>
        </w:tc>
        <w:tc>
          <w:tcPr/>
          <w:p>
            <w:pPr>
              <w:pStyle w:val="Compact"/>
              <w:jc w:val="left"/>
            </w:pPr>
            <w:r>
              <w:t xml:space="preserve">Firecrawl.dev</w:t>
            </w:r>
          </w:p>
        </w:tc>
        <w:tc>
          <w:tcPr/>
          <w:p>
            <w:pPr>
              <w:pStyle w:val="Compact"/>
              <w:jc w:val="left"/>
            </w:pPr>
            <w:r>
              <w:t xml:space="preserve">实时搜索、页面提取、站点爬取</w:t>
            </w:r>
          </w:p>
        </w:tc>
        <w:tc>
          <w:tcPr/>
          <w:p>
            <w:pPr>
              <w:pStyle w:val="Compact"/>
              <w:jc w:val="left"/>
            </w:pPr>
            <w:r>
              <w:t xml:space="preserve">全平台</w:t>
            </w:r>
          </w:p>
        </w:tc>
        <w:tc>
          <w:tcPr/>
          <w:p>
            <w:pPr>
              <w:pStyle w:val="Compact"/>
              <w:jc w:val="left"/>
            </w:pPr>
            <w:r>
              <w:t xml:space="preserve">免费/付费</w:t>
            </w:r>
          </w:p>
        </w:tc>
      </w:tr>
      <w:tr>
        <w:tc>
          <w:tcPr/>
          <w:p>
            <w:pPr>
              <w:pStyle w:val="Compact"/>
              <w:jc w:val="left"/>
            </w:pPr>
            <w:r>
              <w:t xml:space="preserve">Ego Browser</w:t>
            </w:r>
            <w:r>
              <w:t xml:space="preserve"> </w:t>
            </w:r>
            <w:r>
              <w:rPr>
                <w:vertAlign w:val="superscript"/>
              </w:rPr>
              <w:footnoteReference w:id="134"/>
            </w:r>
          </w:p>
        </w:tc>
        <w:tc>
          <w:tcPr/>
          <w:p>
            <w:pPr>
              <w:pStyle w:val="Compact"/>
              <w:jc w:val="left"/>
            </w:pPr>
            <w:r>
              <w:t xml:space="preserve">Ego</w:t>
            </w:r>
          </w:p>
        </w:tc>
        <w:tc>
          <w:tcPr/>
          <w:p>
            <w:pPr>
              <w:pStyle w:val="Compact"/>
              <w:jc w:val="left"/>
            </w:pPr>
            <w:r>
              <w:t xml:space="preserve">零配置共享浏览器、JS工具集</w:t>
            </w:r>
          </w:p>
        </w:tc>
        <w:tc>
          <w:tcPr/>
          <w:p>
            <w:pPr>
              <w:pStyle w:val="Compact"/>
              <w:jc w:val="left"/>
            </w:pPr>
            <w:r>
              <w:t xml:space="preserve">Codex/Claude/Cursor/Gemini</w:t>
            </w:r>
          </w:p>
        </w:tc>
        <w:tc>
          <w:tcPr/>
          <w:p>
            <w:pPr>
              <w:pStyle w:val="Compact"/>
              <w:jc w:val="left"/>
            </w:pPr>
            <w:r>
              <w:t xml:space="preserve">免费</w:t>
            </w:r>
          </w:p>
        </w:tc>
      </w:tr>
    </w:tbl>
    <w:p>
      <w:pPr>
        <w:pStyle w:val="BodyText"/>
      </w:pPr>
      <w:r>
        <w:t xml:space="preserve">Playwright MCP由Microsoft官方维护，是生态中最为成熟的选择，支持Chromium/Firefox/WebKit三种引擎，并通过accessibility tree快照提供结构化页面数据</w:t>
      </w:r>
      <w:r>
        <w:t xml:space="preserve"> </w:t>
      </w:r>
      <w:fldSimple w:instr="NOTEREF _Ref_Footnote_106 \h \f">
        <w:r>
          <w:rPr>
            <w:vertAlign w:val="superscript"/>
          </w:rPr>
          <w:t>106</w:t>
        </w:r>
      </w:fldSimple>
      <w:r>
        <w:t xml:space="preserve"> </w:t>
      </w:r>
      <w:r>
        <w:rPr>
          <w:vertAlign w:val="superscript"/>
        </w:rPr>
        <w:footnoteReference w:id="135"/>
      </w:r>
      <w:r>
        <w:t xml:space="preserve">。VibeBrowser MCP的独特价值在于云浏览器架构——浏览器24/7运行在云端，输出1-2KB结构化Markdown，相比原始HTML（200-400KB）减少约99%的上下文体积</w:t>
      </w:r>
      <w:r>
        <w:t xml:space="preserve"> </w:t>
      </w:r>
      <w:fldSimple w:instr="NOTEREF _Ref_Footnote_3 \h \f">
        <w:r>
          <w:rPr>
            <w:vertAlign w:val="superscript"/>
          </w:rPr>
          <w:t>3</w:t>
        </w:r>
      </w:fldSimple>
      <w:r>
        <w:t xml:space="preserve">。browser-harness以约592行Python代码实现最小化CDP控制层，其”自愈能力”允许agent在运行时编辑helpers.py添加缺失功能</w:t>
      </w:r>
      <w:r>
        <w:t xml:space="preserve"> </w:t>
      </w:r>
      <w:r>
        <w:rPr>
          <w:vertAlign w:val="superscript"/>
        </w:rPr>
        <w:footnoteReference w:id="136"/>
      </w:r>
      <w:r>
        <w:t xml:space="preserve"> </w:t>
      </w:r>
      <w:fldSimple w:instr="NOTEREF _Ref_Footnote_132 \h \f">
        <w:r>
          <w:rPr>
            <w:vertAlign w:val="superscript"/>
          </w:rPr>
          <w:t>132</w:t>
        </w:r>
      </w:fldSimple>
      <w:r>
        <w:t xml:space="preserve">。agent-browser采用Rust原生实现，安装包仅7MB，通过可访问性树快照进行元素引用，比Playwright MCP减少93%的上下文使用</w:t>
      </w:r>
      <w:r>
        <w:t xml:space="preserve"> </w:t>
      </w:r>
      <w:fldSimple w:instr="NOTEREF _Ref_Footnote_91 \h \f">
        <w:r>
          <w:rPr>
            <w:vertAlign w:val="superscript"/>
          </w:rPr>
          <w:t>91</w:t>
        </w:r>
      </w:fldSimple>
      <w:r>
        <w:t xml:space="preserve">。</w:t>
      </w:r>
    </w:p>
    <w:bookmarkEnd w:id="85"/>
    <w:bookmarkStart w:id="86" w:name="社区browser-use-skill等skills"/>
    <w:p>
      <w:pPr>
        <w:pStyle w:val="Heading4"/>
      </w:pPr>
      <w:r>
        <w:t xml:space="preserve">6.3.2 社区browser-use-skill等Skills</w:t>
      </w:r>
    </w:p>
    <w:p>
      <w:pPr>
        <w:pStyle w:val="FirstParagraph"/>
      </w:pPr>
      <w:r>
        <w:t xml:space="preserve">除MCP工具外，社区提供了大量基于SKILL.md格式的浏览器和桌面自动化Skills。browser-use-skill（Alisha2420/browser-use-skill）简化了复杂浏览器自动化的多步任务控制，兼容Claude Code、Codex CLI和Cursor</w:t>
      </w:r>
      <w:r>
        <w:t xml:space="preserve"> </w:t>
      </w:r>
      <w:r>
        <w:rPr>
          <w:vertAlign w:val="superscript"/>
        </w:rPr>
        <w:footnoteReference w:id="137"/>
      </w:r>
      <w:r>
        <w:t xml:space="preserve"> </w:t>
      </w:r>
      <w:r>
        <w:rPr>
          <w:vertAlign w:val="superscript"/>
        </w:rPr>
        <w:footnoteReference w:id="138"/>
      </w:r>
      <w:r>
        <w:t xml:space="preserve">。Playwright Skill（lackeyjb/playwright-skill）提供完整的Playwright浏览器自动化封装，兼容包括Codex在内的六种AI Agent平台</w:t>
      </w:r>
      <w:r>
        <w:t xml:space="preserve"> </w:t>
      </w:r>
      <w:fldSimple w:instr="NOTEREF _Ref_Footnote_82 \h \f">
        <w:r>
          <w:rPr>
            <w:vertAlign w:val="superscript"/>
          </w:rPr>
          <w:t>82</w:t>
        </w:r>
      </w:fldSimple>
      <w:r>
        <w:t xml:space="preserve">。desktop-controller-skill采用Win32 API + Playwright双引擎，专注于Windows桌面应用（如微信、钉钉）的控制</w:t>
      </w:r>
      <w:r>
        <w:t xml:space="preserve"> </w:t>
      </w:r>
      <w:r>
        <w:rPr>
          <w:vertAlign w:val="superscript"/>
        </w:rPr>
        <w:footnoteReference w:id="139"/>
      </w:r>
      <w:r>
        <w:t xml:space="preserve">。OpenAI官方skills仓库还提供了screenshot skill，支持跨平台桌面和应用截图，安装命令为</w:t>
      </w:r>
      <w:r>
        <w:rPr>
          <w:rStyle w:val="VerbatimChar"/>
        </w:rPr>
        <w:t xml:space="preserve">$skill-installer screenshot</w:t>
      </w:r>
      <w:r>
        <w:t xml:space="preserve"> </w:t>
      </w:r>
      <w:r>
        <w:rPr>
          <w:vertAlign w:val="superscript"/>
        </w:rPr>
        <w:footnoteReference w:id="140"/>
      </w:r>
      <w:r>
        <w:t xml:space="preserve"> </w:t>
      </w:r>
      <w:fldSimple w:instr="NOTEREF _Ref_Footnote_112 \h \f">
        <w:r>
          <w:rPr>
            <w:vertAlign w:val="superscript"/>
          </w:rPr>
          <w:t>112</w:t>
        </w:r>
      </w:fldSimple>
      <w:r>
        <w:t xml:space="preserve">。</w:t>
      </w:r>
    </w:p>
    <w:bookmarkEnd w:id="86"/>
    <w:bookmarkEnd w:id="87"/>
    <w:bookmarkStart w:id="90" w:name="与claude-code的对比"/>
    <w:p>
      <w:pPr>
        <w:pStyle w:val="Heading3"/>
      </w:pPr>
      <w:r>
        <w:t xml:space="preserve">6.4 与Claude Code的对比</w:t>
      </w:r>
    </w:p>
    <w:bookmarkStart w:id="88" w:name="skill格式兼容性skill.md与平台差异"/>
    <w:p>
      <w:pPr>
        <w:pStyle w:val="Heading4"/>
      </w:pPr>
      <w:r>
        <w:t xml:space="preserve">6.4.1 Skill格式兼容性（SKILL.md）与平台差异</w:t>
      </w:r>
    </w:p>
    <w:p>
      <w:pPr>
        <w:pStyle w:val="FirstParagraph"/>
      </w:pPr>
      <w:r>
        <w:t xml:space="preserve">Codex CLI与Claude Code的差异根植于不同的架构哲学。Claude Code追求原生深度集成——Computer Use、Playwright和浏览器控制均作为内置功能直接提供；Codex CLI则采用开放生态策略，核心能力通过MCP协议和SKILL.md标准委托给社区和第三方工具</w:t>
      </w:r>
      <w:r>
        <w:t xml:space="preserve"> </w:t>
      </w:r>
      <w:fldSimple w:instr="NOTEREF _Ref_Footnote_96 \h \f">
        <w:r>
          <w:rPr>
            <w:vertAlign w:val="superscript"/>
          </w:rPr>
          <w:t>96</w:t>
        </w:r>
      </w:fldSimple>
      <w:r>
        <w:t xml:space="preserve"> </w:t>
      </w:r>
      <w:r>
        <w:rPr>
          <w:vertAlign w:val="superscript"/>
        </w:rPr>
        <w:footnoteReference w:id="141"/>
      </w:r>
      <w:r>
        <w:t xml:space="preserve">。</w:t>
      </w:r>
    </w:p>
    <w:tbl>
      <w:tblPr>
        <w:tblStyle w:val="Table"/>
        <w:tblW w:type="pct" w:w="5000"/>
        <w:tblLook w:firstRow="1" w:lastRow="0" w:firstColumn="0" w:lastColumn="0" w:noHBand="0" w:noVBand="0" w:val="0020"/>
      </w:tblPr>
      <w:tblGrid>
        <w:gridCol w:w="2329"/>
        <w:gridCol w:w="2562"/>
        <w:gridCol w:w="3028"/>
      </w:tblGrid>
      <w:tr>
        <w:trPr>
          <w:tblHeader w:val="true"/>
        </w:trPr>
        <w:tc>
          <w:tcPr/>
          <w:p>
            <w:pPr>
              <w:pStyle w:val="Compact"/>
              <w:jc w:val="left"/>
            </w:pPr>
            <w:r>
              <w:t xml:space="preserve">能力维度</w:t>
            </w:r>
          </w:p>
        </w:tc>
        <w:tc>
          <w:tcPr/>
          <w:p>
            <w:pPr>
              <w:pStyle w:val="Compact"/>
              <w:jc w:val="left"/>
            </w:pPr>
            <w:r>
              <w:t xml:space="preserve">Codex CLI</w:t>
            </w:r>
          </w:p>
        </w:tc>
        <w:tc>
          <w:tcPr/>
          <w:p>
            <w:pPr>
              <w:pStyle w:val="Compact"/>
              <w:jc w:val="left"/>
            </w:pPr>
            <w:r>
              <w:t xml:space="preserve">Claude Code</w:t>
            </w:r>
          </w:p>
        </w:tc>
      </w:tr>
      <w:tr>
        <w:tc>
          <w:tcPr/>
          <w:p>
            <w:pPr>
              <w:pStyle w:val="Compact"/>
              <w:jc w:val="left"/>
            </w:pPr>
            <w:r>
              <w:t xml:space="preserve">官方浏览器插件</w:t>
            </w:r>
          </w:p>
        </w:tc>
        <w:tc>
          <w:tcPr/>
          <w:p>
            <w:pPr>
              <w:pStyle w:val="Compact"/>
              <w:jc w:val="left"/>
            </w:pPr>
            <w:r>
              <w:t xml:space="preserve">✅ browser@openai-bundled (in-app)</w:t>
            </w:r>
          </w:p>
        </w:tc>
        <w:tc>
          <w:tcPr/>
          <w:p>
            <w:pPr>
              <w:pStyle w:val="Compact"/>
              <w:jc w:val="left"/>
            </w:pPr>
            <w:r>
              <w:t xml:space="preserve">❌ 无内置浏览器</w:t>
            </w:r>
          </w:p>
        </w:tc>
      </w:tr>
      <w:tr>
        <w:tc>
          <w:tcPr/>
          <w:p>
            <w:pPr>
              <w:pStyle w:val="Compact"/>
              <w:jc w:val="left"/>
            </w:pPr>
            <w:r>
              <w:t xml:space="preserve">Chrome扩展控制</w:t>
            </w:r>
          </w:p>
        </w:tc>
        <w:tc>
          <w:tcPr/>
          <w:p>
            <w:pPr>
              <w:pStyle w:val="Compact"/>
              <w:jc w:val="left"/>
            </w:pPr>
            <w:r>
              <w:t xml:space="preserve">✅ chrome@openai-bundled</w:t>
            </w:r>
          </w:p>
        </w:tc>
        <w:tc>
          <w:tcPr/>
          <w:p>
            <w:pPr>
              <w:pStyle w:val="Compact"/>
              <w:jc w:val="left"/>
            </w:pPr>
            <w:r>
              <w:t xml:space="preserve">✅ Claude for Chrome扩展</w:t>
            </w:r>
          </w:p>
        </w:tc>
      </w:tr>
      <w:tr>
        <w:tc>
          <w:tcPr/>
          <w:p>
            <w:pPr>
              <w:pStyle w:val="Compact"/>
              <w:jc w:val="left"/>
            </w:pPr>
            <w:r>
              <w:t xml:space="preserve">Computer Use</w:t>
            </w:r>
          </w:p>
        </w:tc>
        <w:tc>
          <w:tcPr/>
          <w:p>
            <w:pPr>
              <w:pStyle w:val="Compact"/>
              <w:jc w:val="left"/>
            </w:pPr>
            <w:r>
              <w:t xml:space="preserve">✅ macOS后台并行 + Windows前台</w:t>
            </w:r>
          </w:p>
        </w:tc>
        <w:tc>
          <w:tcPr/>
          <w:p>
            <w:pPr>
              <w:pStyle w:val="Compact"/>
              <w:jc w:val="left"/>
            </w:pPr>
            <w:r>
              <w:t xml:space="preserve">✅ macOS + Windows (via Cowork)</w:t>
            </w:r>
          </w:p>
        </w:tc>
      </w:tr>
      <w:tr>
        <w:tc>
          <w:tcPr/>
          <w:p>
            <w:pPr>
              <w:pStyle w:val="Compact"/>
              <w:jc w:val="left"/>
            </w:pPr>
            <w:r>
              <w:t xml:space="preserve">后台多agent并行</w:t>
            </w:r>
          </w:p>
        </w:tc>
        <w:tc>
          <w:tcPr/>
          <w:p>
            <w:pPr>
              <w:pStyle w:val="Compact"/>
              <w:jc w:val="left"/>
            </w:pPr>
            <w:r>
              <w:t xml:space="preserve">✅ 支持</w:t>
            </w:r>
          </w:p>
        </w:tc>
        <w:tc>
          <w:tcPr/>
          <w:p>
            <w:pPr>
              <w:pStyle w:val="Compact"/>
              <w:jc w:val="left"/>
            </w:pPr>
            <w:r>
              <w:t xml:space="preserve">❌ 需要前台关注</w:t>
            </w:r>
          </w:p>
        </w:tc>
      </w:tr>
      <w:tr>
        <w:tc>
          <w:tcPr/>
          <w:p>
            <w:pPr>
              <w:pStyle w:val="Compact"/>
              <w:jc w:val="left"/>
            </w:pPr>
            <w:r>
              <w:t xml:space="preserve">Playwright MCP</w:t>
            </w:r>
          </w:p>
        </w:tc>
        <w:tc>
          <w:tcPr/>
          <w:p>
            <w:pPr>
              <w:pStyle w:val="Compact"/>
              <w:jc w:val="left"/>
            </w:pPr>
            <w:r>
              <w:t xml:space="preserve">✅ 通过MCP配置</w:t>
            </w:r>
          </w:p>
        </w:tc>
        <w:tc>
          <w:tcPr/>
          <w:p>
            <w:pPr>
              <w:pStyle w:val="Compact"/>
              <w:jc w:val="left"/>
            </w:pPr>
            <w:r>
              <w:t xml:space="preserve">✅ 原生支持更成熟</w:t>
            </w:r>
          </w:p>
        </w:tc>
      </w:tr>
      <w:tr>
        <w:tc>
          <w:tcPr/>
          <w:p>
            <w:pPr>
              <w:pStyle w:val="Compact"/>
              <w:jc w:val="left"/>
            </w:pPr>
            <w:r>
              <w:t xml:space="preserve">MCP生态规模</w:t>
            </w:r>
          </w:p>
        </w:tc>
        <w:tc>
          <w:tcPr/>
          <w:p>
            <w:pPr>
              <w:pStyle w:val="Compact"/>
              <w:jc w:val="left"/>
            </w:pPr>
            <w:r>
              <w:t xml:space="preserve">~90 curated MCP</w:t>
            </w:r>
          </w:p>
        </w:tc>
        <w:tc>
          <w:tcPr/>
          <w:p>
            <w:pPr>
              <w:pStyle w:val="Compact"/>
              <w:jc w:val="left"/>
            </w:pPr>
            <w:r>
              <w:t xml:space="preserve">3,000+ MCP集成</w:t>
            </w:r>
          </w:p>
        </w:tc>
      </w:tr>
      <w:tr>
        <w:tc>
          <w:tcPr/>
          <w:p>
            <w:pPr>
              <w:pStyle w:val="Compact"/>
              <w:jc w:val="left"/>
            </w:pPr>
            <w:r>
              <w:t xml:space="preserve">浏览器操作稳定性</w:t>
            </w:r>
          </w:p>
        </w:tc>
        <w:tc>
          <w:tcPr/>
          <w:p>
            <w:pPr>
              <w:pStyle w:val="Compact"/>
              <w:jc w:val="left"/>
            </w:pPr>
            <w:r>
              <w:t xml:space="preserve">⚠️ Windows/Bundled插件有已知问题</w:t>
            </w:r>
          </w:p>
        </w:tc>
        <w:tc>
          <w:tcPr/>
          <w:p>
            <w:pPr>
              <w:pStyle w:val="Compact"/>
              <w:jc w:val="left"/>
            </w:pPr>
            <w:r>
              <w:t xml:space="preserve">✅ 更成熟稳定</w:t>
            </w:r>
          </w:p>
        </w:tc>
      </w:tr>
      <w:tr>
        <w:tc>
          <w:tcPr/>
          <w:p>
            <w:pPr>
              <w:pStyle w:val="Compact"/>
              <w:jc w:val="left"/>
            </w:pPr>
            <w:r>
              <w:t xml:space="preserve">Skill格式</w:t>
            </w:r>
          </w:p>
        </w:tc>
        <w:tc>
          <w:tcPr/>
          <w:p>
            <w:pPr>
              <w:pStyle w:val="Compact"/>
              <w:jc w:val="left"/>
            </w:pPr>
            <w:r>
              <w:t xml:space="preserve">SKILL.md (开放标准)</w:t>
            </w:r>
          </w:p>
        </w:tc>
        <w:tc>
          <w:tcPr/>
          <w:p>
            <w:pPr>
              <w:pStyle w:val="Compact"/>
              <w:jc w:val="left"/>
            </w:pPr>
            <w:r>
              <w:t xml:space="preserve">SKILL.md (开放标准)</w:t>
            </w:r>
          </w:p>
        </w:tc>
      </w:tr>
      <w:tr>
        <w:tc>
          <w:tcPr/>
          <w:p>
            <w:pPr>
              <w:pStyle w:val="Compact"/>
              <w:jc w:val="left"/>
            </w:pPr>
            <w:r>
              <w:t xml:space="preserve">开源许可</w:t>
            </w:r>
          </w:p>
        </w:tc>
        <w:tc>
          <w:tcPr/>
          <w:p>
            <w:pPr>
              <w:pStyle w:val="Compact"/>
              <w:jc w:val="left"/>
            </w:pPr>
            <w:r>
              <w:t xml:space="preserve">Apache 2.0, 67k+ stars</w:t>
            </w:r>
          </w:p>
        </w:tc>
        <w:tc>
          <w:tcPr/>
          <w:p>
            <w:pPr>
              <w:pStyle w:val="Compact"/>
              <w:jc w:val="left"/>
            </w:pPr>
            <w:r>
              <w:t xml:space="preserve">闭源</w:t>
            </w:r>
          </w:p>
        </w:tc>
      </w:tr>
      <w:tr>
        <w:tc>
          <w:tcPr/>
          <w:p>
            <w:pPr>
              <w:pStyle w:val="Compact"/>
              <w:jc w:val="left"/>
            </w:pPr>
            <w:r>
              <w:t xml:space="preserve">定价</w:t>
            </w:r>
          </w:p>
        </w:tc>
        <w:tc>
          <w:tcPr/>
          <w:p>
            <w:pPr>
              <w:pStyle w:val="Compact"/>
              <w:jc w:val="left"/>
            </w:pPr>
            <w:r>
              <w:t xml:space="preserve">ChatGPT Plus $20/月</w:t>
            </w:r>
          </w:p>
        </w:tc>
        <w:tc>
          <w:tcPr/>
          <w:p>
            <w:pPr>
              <w:pStyle w:val="Compact"/>
              <w:jc w:val="left"/>
            </w:pPr>
            <w:r>
              <w:t xml:space="preserve">Claude Pro/Max $100-200/月</w:t>
            </w:r>
          </w:p>
        </w:tc>
      </w:tr>
    </w:tbl>
    <w:p>
      <w:pPr>
        <w:pStyle w:val="BodyText"/>
      </w:pPr>
      <w:r>
        <w:t xml:space="preserve">两者在Skill格式层面完全兼容。SKILL.md是由Anthropic创建、OpenAI采用的开放标准</w:t>
      </w:r>
      <w:r>
        <w:t xml:space="preserve"> </w:t>
      </w:r>
      <w:fldSimple w:instr="NOTEREF _Ref_Footnote_7 \h \f">
        <w:r>
          <w:rPr>
            <w:vertAlign w:val="superscript"/>
          </w:rPr>
          <w:t>7</w:t>
        </w:r>
      </w:fldSimple>
      <w:r>
        <w:t xml:space="preserve">，Skill可存放在</w:t>
      </w:r>
      <w:r>
        <w:rPr>
          <w:rStyle w:val="VerbatimChar"/>
        </w:rPr>
        <w:t xml:space="preserve">~/.agents/skills/</w:t>
      </w:r>
      <w:r>
        <w:t xml:space="preserve">等通用路径，两个工具均可自动扫描和加载</w:t>
      </w:r>
      <w:r>
        <w:t xml:space="preserve"> </w:t>
      </w:r>
      <w:r>
        <w:rPr>
          <w:vertAlign w:val="superscript"/>
        </w:rPr>
        <w:footnoteReference w:id="142"/>
      </w:r>
      <w:r>
        <w:t xml:space="preserve"> </w:t>
      </w:r>
      <w:r>
        <w:rPr>
          <w:vertAlign w:val="superscript"/>
        </w:rPr>
        <w:footnoteReference w:id="143"/>
      </w:r>
      <w:r>
        <w:t xml:space="preserve">。这种跨工具兼容性意味着为Claude Code开发的browser-automation-skill可直接在Codex CLI中使用，开发者的技能投资具有跨平台保值性。从能力对比看，Codex CLI的核心优势在于后台并行多agent执行和开源低门槛；Claude Code则在浏览器自动化成熟度和MCP生态规模上占据优势——3,000+ MCP集成相比Codex的约90个curated MCP差距显著。代码质量方面，Claude Code在盲测中胜率为67%，Codex CLI为25%</w:t>
      </w:r>
      <w:r>
        <w:t xml:space="preserve"> </w:t>
      </w:r>
      <w:fldSimple w:instr="NOTEREF _Ref_Footnote_57 \h \f">
        <w:r>
          <w:rPr>
            <w:vertAlign w:val="superscript"/>
          </w:rPr>
          <w:t>57</w:t>
        </w:r>
      </w:fldSimple>
      <w:r>
        <w:t xml:space="preserve">。</w:t>
      </w:r>
    </w:p>
    <w:bookmarkEnd w:id="88"/>
    <w:bookmarkStart w:id="89" w:name="windows-wsl下的已知限制"/>
    <w:p>
      <w:pPr>
        <w:pStyle w:val="Heading4"/>
      </w:pPr>
      <w:r>
        <w:t xml:space="preserve">6.4.2 Windows WSL下的已知限制</w:t>
      </w:r>
    </w:p>
    <w:p>
      <w:pPr>
        <w:pStyle w:val="FirstParagraph"/>
      </w:pPr>
      <w:r>
        <w:t xml:space="preserve">Windows平台是Codex CLI浏览器和桌面操作能力的薄弱区域。在WSL环境下，Browser Use skill完全不可用，根本原因是Node REPL的</w:t>
      </w:r>
      <w:r>
        <w:rPr>
          <w:rStyle w:val="VerbatimChar"/>
        </w:rPr>
        <w:t xml:space="preserve">js</w:t>
      </w:r>
      <w:r>
        <w:t xml:space="preserve"> </w:t>
      </w:r>
      <w:r>
        <w:t xml:space="preserve">tool未注入到thread中，</w:t>
      </w:r>
      <w:r>
        <w:rPr>
          <w:rStyle w:val="VerbatimChar"/>
        </w:rPr>
        <w:t xml:space="preserve">js_repl</w:t>
      </w:r>
      <w:r>
        <w:t xml:space="preserve"> </w:t>
      </w:r>
      <w:r>
        <w:t xml:space="preserve">feature flag在WSL下被标记为</w:t>
      </w:r>
      <w:r>
        <w:rPr>
          <w:rStyle w:val="VerbatimChar"/>
        </w:rPr>
        <w:t xml:space="preserve">removed</w:t>
      </w:r>
      <w:r>
        <w:t xml:space="preserve">而非</w:t>
      </w:r>
      <w:r>
        <w:rPr>
          <w:rStyle w:val="VerbatimChar"/>
        </w:rPr>
        <w:t xml:space="preserve">stable</w:t>
      </w:r>
      <w:r>
        <w:t xml:space="preserve"> </w:t>
      </w:r>
      <w:r>
        <w:rPr>
          <w:vertAlign w:val="superscript"/>
        </w:rPr>
        <w:footnoteReference w:id="144"/>
      </w:r>
      <w:r>
        <w:t xml:space="preserve"> </w:t>
      </w:r>
      <w:r>
        <w:rPr>
          <w:vertAlign w:val="superscript"/>
        </w:rPr>
        <w:footnoteReference w:id="145"/>
      </w:r>
      <w:r>
        <w:t xml:space="preserve">。此外，bundled插件在Windows Codex Desktop中存在”消失”问题——App的plugin sync逻辑会重写bundled marketplace cache，导致已启用的插件在重启后不可用</w:t>
      </w:r>
      <w:r>
        <w:t xml:space="preserve"> </w:t>
      </w:r>
      <w:fldSimple w:instr="NOTEREF _Ref_Footnote_123 \h \f">
        <w:r>
          <w:rPr>
            <w:vertAlign w:val="superscript"/>
          </w:rPr>
          <w:t>123</w:t>
        </w:r>
      </w:fldSimple>
      <w:r>
        <w:t xml:space="preserve"> </w:t>
      </w:r>
      <w:fldSimple w:instr="NOTEREF _Ref_Footnote_73 \h \f">
        <w:r>
          <w:rPr>
            <w:vertAlign w:val="superscript"/>
          </w:rPr>
          <w:t>73</w:t>
        </w:r>
      </w:fldSimple>
      <w:r>
        <w:t xml:space="preserve">。Computer Use在Windows上的helper路径也存在问题，日志显示</w:t>
      </w:r>
      <w:r>
        <w:rPr>
          <w:rStyle w:val="VerbatimChar"/>
        </w:rPr>
        <w:t xml:space="preserve">platform=win32 reason=missing-helper-path status=skipped</w:t>
      </w:r>
      <w:r>
        <w:t xml:space="preserve"> </w:t>
      </w:r>
      <w:fldSimple w:instr="NOTEREF _Ref_Footnote_99 \h \f">
        <w:r>
          <w:rPr>
            <w:vertAlign w:val="superscript"/>
          </w:rPr>
          <w:t>99</w:t>
        </w:r>
      </w:fldSimple>
      <w:r>
        <w:t xml:space="preserve">。Playwright MCP在Windows上则可能遇到app-server路径兼容性问题</w:t>
      </w:r>
      <w:r>
        <w:t xml:space="preserve"> </w:t>
      </w:r>
      <w:r>
        <w:rPr>
          <w:vertAlign w:val="superscript"/>
        </w:rPr>
        <w:footnoteReference w:id="146"/>
      </w:r>
      <w:r>
        <w:t xml:space="preserve">。这些限制意味着Windows用户当前最可靠的路径是通过MCP配置Playwright MCP或VibeBrowser MCP等第三方工具，而非依赖官方bundled插件。</w:t>
      </w:r>
      <w:r>
        <w:t xml:space="preserve"> </w:t>
      </w:r>
      <w:r>
        <w:t xml:space="preserve">## 7. 综合性AI桌面Agent框架</w:t>
      </w:r>
    </w:p>
    <w:p>
      <w:pPr>
        <w:pStyle w:val="BodyText"/>
      </w:pPr>
      <w:r>
        <w:t xml:space="preserve">综合性AI桌面Agent框架的核心范式遵循”视觉感知—LLM推理—动作执行”的闭环架构，目标是同时覆盖浏览器与桌面应用环境，提供统一的计算机控制能力。当前该领域呈现三条并行主线：以Cradle、OpenInterpreter为代表的通用控制框架，以UFO²、Windows Agent Arena为代表的Windows专用平台，以及以UI-TARS、ShowUI为代表的端到端视觉-语言-动作模型。三条主线在架构哲学上存在根本差异——通用框架强调模块化扩展性，Windows专用平台注重OS深度集成，端到端模型则将感知、推理和定位压缩进单一神经网络。以下对十二款代表性框架进行系统性分析。</w:t>
      </w:r>
    </w:p>
    <w:bookmarkEnd w:id="89"/>
    <w:bookmarkEnd w:id="90"/>
    <w:bookmarkStart w:id="94" w:name="通用计算机控制agent"/>
    <w:p>
      <w:pPr>
        <w:pStyle w:val="Heading3"/>
      </w:pPr>
      <w:r>
        <w:t xml:space="preserve">7.1 通用计算机控制Agent</w:t>
      </w:r>
    </w:p>
    <w:bookmarkStart w:id="91" w:name="cradlebaai出品6大模块架构扩展性强但维护inactive"/>
    <w:p>
      <w:pPr>
        <w:pStyle w:val="Heading4"/>
      </w:pPr>
      <w:r>
        <w:t xml:space="preserve">7.1.1 Cradle：BAAI出品，6大模块架构，扩展性强但维护Inactive</w:t>
      </w:r>
    </w:p>
    <w:p>
      <w:pPr>
        <w:pStyle w:val="FirstParagraph"/>
      </w:pPr>
      <w:r>
        <w:t xml:space="preserve">Cradle由北京智源人工智能研究院（BAAI）开发，GitHub约2,500 stars</w:t>
      </w:r>
      <w:r>
        <w:t xml:space="preserve"> </w:t>
      </w:r>
      <w:r>
        <w:rPr>
          <w:vertAlign w:val="superscript"/>
        </w:rPr>
        <w:footnoteReference w:id="147"/>
      </w:r>
      <w:r>
        <w:t xml:space="preserve">，采用MIT License，最后活跃时间为2024年11月。其架构采用六大模块循环结构</w:t>
      </w:r>
      <w:r>
        <w:t xml:space="preserve"> </w:t>
      </w:r>
      <w:r>
        <w:rPr>
          <w:vertAlign w:val="superscript"/>
        </w:rPr>
        <w:footnoteReference w:id="148"/>
      </w:r>
      <w:r>
        <w:t xml:space="preserve"> </w:t>
      </w:r>
      <w:fldSimple w:instr="NOTEREF _Ref_Footnote_97 \h \f">
        <w:r>
          <w:rPr>
            <w:vertAlign w:val="superscript"/>
          </w:rPr>
          <w:t>97</w:t>
        </w:r>
      </w:fldSimple>
      <w:r>
        <w:t xml:space="preserve">：信息提取与理解（通过GPT-4V识别截图中的视觉元素和文本）、自我反思（评估动作执行结果并分析失败原因）、任务推断与规划（确定优先级任务并制定动作序列）、技能生成与更新（以代码函数形式动态生成可复用技能）、动作执行（基于坐标的鼠标和键盘操作），以及记忆管理（长短期记忆维护）。</w:t>
      </w:r>
    </w:p>
    <w:p>
      <w:pPr>
        <w:pStyle w:val="BodyText"/>
      </w:pPr>
      <w:r>
        <w:t xml:space="preserve">Cradle的核心特点是纯视觉感知加键鼠模拟的通用控制方式，不依赖特定API，理论上可控制任意桌面应用，包括AAA游戏</w:t>
      </w:r>
      <w:r>
        <w:t xml:space="preserve"> </w:t>
      </w:r>
      <w:fldSimple w:instr="NOTEREF _Ref_Footnote_97 \h \f">
        <w:r>
          <w:rPr>
            <w:vertAlign w:val="superscript"/>
          </w:rPr>
          <w:t>97</w:t>
        </w:r>
      </w:fldSimple>
      <w:r>
        <w:t xml:space="preserve">。但这种设计存在固有局限：每轮推理需传递截图base64编码导致token消耗巨大，VLM对高分辨率屏幕的理解精度有限，坐标级操作容错率极低。结合洞察3所述的”VLM理解层+确定性控制层”分层趋势，Cradle的纯视觉路径已被后续框架的混合架构超越。</w:t>
      </w:r>
    </w:p>
    <w:bookmarkEnd w:id="91"/>
    <w:bookmarkStart w:id="92" w:name="openinterpreter64300-stars开源个人ai助手"/>
    <w:p>
      <w:pPr>
        <w:pStyle w:val="Heading4"/>
      </w:pPr>
      <w:r>
        <w:t xml:space="preserve">7.1.2 OpenInterpreter：64,300+ stars，开源个人AI助手</w:t>
      </w:r>
    </w:p>
    <w:p>
      <w:pPr>
        <w:pStyle w:val="FirstParagraph"/>
      </w:pPr>
      <w:r>
        <w:t xml:space="preserve">OpenInterpreter是社区影响力最大的综合框架，GitHub stars约64,300</w:t>
      </w:r>
      <w:r>
        <w:t xml:space="preserve"> </w:t>
      </w:r>
      <w:fldSimple w:instr="NOTEREF _Ref_Footnote_62 \h \f">
        <w:r>
          <w:rPr>
            <w:vertAlign w:val="superscript"/>
          </w:rPr>
          <w:t>62</w:t>
        </w:r>
      </w:fldSimple>
      <w:r>
        <w:t xml:space="preserve">，100+贡献者，AGPL-3.0许可证</w:t>
      </w:r>
      <w:r>
        <w:t xml:space="preserve"> </w:t>
      </w:r>
      <w:r>
        <w:rPr>
          <w:vertAlign w:val="superscript"/>
        </w:rPr>
        <w:footnoteReference w:id="149"/>
      </w:r>
      <w:r>
        <w:t xml:space="preserve">。其架构核心是通过LiteLLM接口层统一调用100余种LLM模型，并在本地环境执行Python、JavaScript、Bash等代码</w:t>
      </w:r>
      <w:r>
        <w:t xml:space="preserve"> </w:t>
      </w:r>
      <w:fldSimple w:instr="NOTEREF _Ref_Footnote_108 \h \f">
        <w:r>
          <w:rPr>
            <w:vertAlign w:val="superscript"/>
          </w:rPr>
          <w:t>108</w:t>
        </w:r>
      </w:fldSimple>
      <w:r>
        <w:t xml:space="preserve">。当用户下达指令时，OpenInterpreter生成相应代码并在本地执行，而非直接输出鼠标坐标。</w:t>
      </w:r>
    </w:p>
    <w:p>
      <w:pPr>
        <w:pStyle w:val="BodyText"/>
      </w:pPr>
      <w:r>
        <w:t xml:space="preserve">这种”代码作为交互中间表示”的设计赋予其两大优势：代码级操作具有确定性语义，可靠性远高于像素级操作；借助编程语言的表达能力可处理文件管理、数据处理等高层任务。OpenInterpreter跨平台支持Windows、macOS和Linux，具备完整的GUI控制和视觉分析能力。但AGPL许可证对商业使用存在潜在限制，本地代码执行的安全风险需用户自行管控</w:t>
      </w:r>
      <w:r>
        <w:t xml:space="preserve"> </w:t>
      </w:r>
      <w:fldSimple w:instr="NOTEREF _Ref_Footnote_149 \h \f">
        <w:r>
          <w:rPr>
            <w:vertAlign w:val="superscript"/>
          </w:rPr>
          <w:t>149</w:t>
        </w:r>
      </w:fldSimple>
      <w:r>
        <w:t xml:space="preserve">。</w:t>
      </w:r>
    </w:p>
    <w:bookmarkEnd w:id="92"/>
    <w:bookmarkStart w:id="93" w:name="osworldneurips24基准平台"/>
    <w:p>
      <w:pPr>
        <w:pStyle w:val="Heading4"/>
      </w:pPr>
      <w:r>
        <w:t xml:space="preserve">7.1.3 OSWorld：NeurIPS’24基准平台</w:t>
      </w:r>
    </w:p>
    <w:p>
      <w:pPr>
        <w:pStyle w:val="FirstParagraph"/>
      </w:pPr>
      <w:r>
        <w:t xml:space="preserve">OSWorld由HKU、Salesforce和CMU联合研究，论文发表于NeurIPS 2024</w:t>
      </w:r>
      <w:r>
        <w:t xml:space="preserve"> </w:t>
      </w:r>
      <w:fldSimple w:instr="NOTEREF _Ref_Footnote_131 \h \f">
        <w:r>
          <w:rPr>
            <w:vertAlign w:val="superscript"/>
          </w:rPr>
          <w:t>131</w:t>
        </w:r>
      </w:fldSimple>
      <w:r>
        <w:t xml:space="preserve">，GitHub约2,700 stars</w:t>
      </w:r>
      <w:r>
        <w:t xml:space="preserve"> </w:t>
      </w:r>
      <w:fldSimple w:instr="NOTEREF _Ref_Footnote_68 \h \f">
        <w:r>
          <w:rPr>
            <w:vertAlign w:val="superscript"/>
          </w:rPr>
          <w:t>68</w:t>
        </w:r>
      </w:fldSimple>
      <w:r>
        <w:t xml:space="preserve">。其定位是基准测试平台而非直接可用的Agent框架，架构围绕任务套件、虚拟机环境和自动评分系统构建</w:t>
      </w:r>
      <w:r>
        <w:t xml:space="preserve"> </w:t>
      </w:r>
      <w:r>
        <w:rPr>
          <w:vertAlign w:val="superscript"/>
        </w:rPr>
        <w:footnoteReference w:id="150"/>
      </w:r>
      <w:r>
        <w:t xml:space="preserve"> </w:t>
      </w:r>
      <w:r>
        <w:rPr>
          <w:vertAlign w:val="superscript"/>
        </w:rPr>
        <w:footnoteReference w:id="151"/>
      </w:r>
      <w:r>
        <w:t xml:space="preserve">。任务suite包含369个Ubuntu任务和43个Windows补充任务，配备134个基于执行结果的自动评分函数，通过检查文件状态、配置变更等指标判定完成度</w:t>
      </w:r>
      <w:r>
        <w:t xml:space="preserve"> </w:t>
      </w:r>
      <w:r>
        <w:rPr>
          <w:vertAlign w:val="superscript"/>
        </w:rPr>
        <w:footnoteReference w:id="152"/>
      </w:r>
      <w:r>
        <w:t xml:space="preserve">。OSWorld-V2</w:t>
      </w:r>
      <w:r>
        <w:t xml:space="preserve"> </w:t>
      </w:r>
      <w:r>
        <w:rPr>
          <w:vertAlign w:val="superscript"/>
        </w:rPr>
        <w:footnoteReference w:id="153"/>
      </w:r>
      <w:r>
        <w:t xml:space="preserve">在任务多样性和评估粒度上进行了扩展。该平台的最大贡献是为Agent能力建立了可比较的性能坐标系——后续框架均以OSWorld得分作为核心宣传指标。</w:t>
      </w:r>
    </w:p>
    <w:bookmarkEnd w:id="93"/>
    <w:bookmarkEnd w:id="94"/>
    <w:bookmarkStart w:id="97" w:name="windows专用agent框架"/>
    <w:p>
      <w:pPr>
        <w:pStyle w:val="Heading3"/>
      </w:pPr>
      <w:r>
        <w:t xml:space="preserve">7.2 Windows专用Agent框架</w:t>
      </w:r>
    </w:p>
    <w:bookmarkStart w:id="95" w:name="ufoufo²microsoft出品7000-starsnaacl25"/>
    <w:p>
      <w:pPr>
        <w:pStyle w:val="Heading4"/>
      </w:pPr>
      <w:r>
        <w:t xml:space="preserve">7.2.1 UFO/UFO²：Microsoft出品，7,000 stars，NAACL’25</w:t>
      </w:r>
    </w:p>
    <w:p>
      <w:pPr>
        <w:pStyle w:val="FirstParagraph"/>
      </w:pPr>
      <w:r>
        <w:t xml:space="preserve">UFO由Microsoft DKI团队开发，GitHub约7,000 stars</w:t>
      </w:r>
      <w:r>
        <w:t xml:space="preserve"> </w:t>
      </w:r>
      <w:r>
        <w:rPr>
          <w:vertAlign w:val="superscript"/>
        </w:rPr>
        <w:footnoteReference w:id="154"/>
      </w:r>
      <w:r>
        <w:t xml:space="preserve">，论文发表于NAACL 2025</w:t>
      </w:r>
      <w:r>
        <w:t xml:space="preserve"> </w:t>
      </w:r>
      <w:r>
        <w:rPr>
          <w:vertAlign w:val="superscript"/>
        </w:rPr>
        <w:footnoteReference w:id="155"/>
      </w:r>
      <w:r>
        <w:t xml:space="preserve">，是第一个专门针对Windows的UI Agent。其分层双Agent架构包含三个核心组件</w:t>
      </w:r>
      <w:r>
        <w:t xml:space="preserve"> </w:t>
      </w:r>
      <w:fldSimple w:instr="NOTEREF _Ref_Footnote_155 \h \f">
        <w:r>
          <w:rPr>
            <w:vertAlign w:val="superscript"/>
          </w:rPr>
          <w:t>155</w:t>
        </w:r>
      </w:fldSimple>
      <w:r>
        <w:t xml:space="preserve"> </w:t>
      </w:r>
      <w:fldSimple w:instr="NOTEREF _Ref_Footnote_154 \h \f">
        <w:r>
          <w:rPr>
            <w:vertAlign w:val="superscript"/>
          </w:rPr>
          <w:t>154</w:t>
        </w:r>
      </w:fldSimple>
      <w:r>
        <w:t xml:space="preserve">：HostAgent负责任务分解与跨应用协调，将复杂任务（如”在Excel中统计数据并粘贴到PowerPoint”）拆分为子任务；AppAgent负责单个应用内的具体操作，通过Windows控件API实现精准交互；Control Automator基于Win32 API和UI Automation执行底层控件检测与自动点击。</w:t>
      </w:r>
    </w:p>
    <w:p>
      <w:pPr>
        <w:pStyle w:val="BodyText"/>
      </w:pPr>
      <w:r>
        <w:t xml:space="preserve">UFO²在此基础上引入”AgentOS”概念，将Agent能力深度嵌入操作系统层面，支持自定义Agent创建</w:t>
      </w:r>
      <w:r>
        <w:t xml:space="preserve"> </w:t>
      </w:r>
      <w:fldSimple w:instr="NOTEREF _Ref_Footnote_154 \h \f">
        <w:r>
          <w:rPr>
            <w:vertAlign w:val="superscript"/>
          </w:rPr>
          <w:t>154</w:t>
        </w:r>
      </w:fldSimple>
      <w:r>
        <w:t xml:space="preserve">。UFO还集成RAG模块，支持Bing搜索和离线文档获取应用指导，并具备从人类演示中学习的能力。该框架已在9款以上热门Windows应用上完成测试，LLM后端兼容GPT-4V、GPT-4和Gemini</w:t>
      </w:r>
      <w:r>
        <w:t xml:space="preserve"> </w:t>
      </w:r>
      <w:fldSimple w:instr="NOTEREF _Ref_Footnote_155 \h \f">
        <w:r>
          <w:rPr>
            <w:vertAlign w:val="superscript"/>
          </w:rPr>
          <w:t>155</w:t>
        </w:r>
      </w:fldSimple>
      <w:r>
        <w:t xml:space="preserve">。其局限在于仅支持Windows、依赖商业LLM API，且微软商标限制了部分商业使用场景。但对于目标平台明确为Windows的Agent软件，UFO代表了开源生态中工程成熟度最高的选择。</w:t>
      </w:r>
    </w:p>
    <w:bookmarkEnd w:id="95"/>
    <w:bookmarkStart w:id="96" w:name="windows-agent-arena微软研究平台"/>
    <w:p>
      <w:pPr>
        <w:pStyle w:val="Heading4"/>
      </w:pPr>
      <w:r>
        <w:t xml:space="preserve">7.2.2 Windows Agent Arena：微软研究平台</w:t>
      </w:r>
    </w:p>
    <w:p>
      <w:pPr>
        <w:pStyle w:val="FirstParagraph"/>
      </w:pPr>
      <w:r>
        <w:t xml:space="preserve">Windows Agent Arena（WAA）是Microsoft Research推出的评测基础设施，2024年9月发布</w:t>
      </w:r>
      <w:r>
        <w:t xml:space="preserve"> </w:t>
      </w:r>
      <w:fldSimple w:instr="NOTEREF _Ref_Footnote_127 \h \f">
        <w:r>
          <w:rPr>
            <w:vertAlign w:val="superscript"/>
          </w:rPr>
          <w:t>127</w:t>
        </w:r>
      </w:fldSimple>
      <w:r>
        <w:t xml:space="preserve">。其架构基于Azure ML云基础设施，支持在Windows VM中大规模并行运行多个Agent，提供Normal/Hard难度分级，并集成OmniParser屏幕理解模型</w:t>
      </w:r>
      <w:r>
        <w:t xml:space="preserve"> </w:t>
      </w:r>
      <w:fldSimple w:instr="NOTEREF _Ref_Footnote_127 \h \f">
        <w:r>
          <w:rPr>
            <w:vertAlign w:val="superscript"/>
          </w:rPr>
          <w:t>127</w:t>
        </w:r>
      </w:fldSimple>
      <w:r>
        <w:t xml:space="preserve">。WAA的主要贡献在于提供Windows专用评估基准，并通过OmniParser的开源发布促进了屏幕理解技术的标准化。其局限在于对Azure ML的依赖增加了使用门槛，且本身不直接提供Agent实现。</w:t>
      </w:r>
    </w:p>
    <w:bookmarkEnd w:id="96"/>
    <w:bookmarkEnd w:id="97"/>
    <w:bookmarkStart w:id="100" w:name="端到端gui-agent模型"/>
    <w:p>
      <w:pPr>
        <w:pStyle w:val="Heading3"/>
      </w:pPr>
      <w:r>
        <w:t xml:space="preserve">7.3 端到端GUI Agent模型</w:t>
      </w:r>
    </w:p>
    <w:bookmarkStart w:id="98" w:name="ui-tarsbytedance出品36200-stars支持本地部署"/>
    <w:p>
      <w:pPr>
        <w:pStyle w:val="Heading4"/>
      </w:pPr>
      <w:r>
        <w:t xml:space="preserve">7.3.1 UI-TARS：ByteDance出品，36,200+ stars，支持本地部署</w:t>
      </w:r>
    </w:p>
    <w:p>
      <w:pPr>
        <w:pStyle w:val="FirstParagraph"/>
      </w:pPr>
      <w:r>
        <w:t xml:space="preserve">UI-TARS由ByteDance开发，是端到端GUI Agent模型中最受关注的开源项目，UI-TARS-desktop获得约36,200 stars</w:t>
      </w:r>
      <w:r>
        <w:t xml:space="preserve"> </w:t>
      </w:r>
      <w:r>
        <w:rPr>
          <w:vertAlign w:val="superscript"/>
        </w:rPr>
        <w:footnoteReference w:id="156"/>
      </w:r>
      <w:r>
        <w:t xml:space="preserve">。其架构核心是一个端到端VLM，将感知（Perception）、推理（Reasoning）、定位（Grounding）和记忆（Memory）整合进单一神经网络</w:t>
      </w:r>
      <w:r>
        <w:t xml:space="preserve"> </w:t>
      </w:r>
      <w:r>
        <w:rPr>
          <w:vertAlign w:val="superscript"/>
        </w:rPr>
        <w:footnoteReference w:id="157"/>
      </w:r>
      <w:r>
        <w:t xml:space="preserve"> </w:t>
      </w:r>
      <w:r>
        <w:rPr>
          <w:vertAlign w:val="superscript"/>
        </w:rPr>
        <w:footnoteReference w:id="158"/>
      </w:r>
      <w:r>
        <w:t xml:space="preserve">。输入为屏幕截图，输出为包含推理过程和操作指令的结构化动作。这种设计的根本优势在于消除了模块化架构中各组件间的信息损耗——视觉特征直接参与推理，无需通过文本描述进行中间转换。</w:t>
      </w:r>
    </w:p>
    <w:p>
      <w:pPr>
        <w:pStyle w:val="BodyText"/>
      </w:pPr>
      <w:r>
        <w:t xml:space="preserve">UI-TARS已发布多个迭代版本：UI-TARS-1.5引入强化学习增强推理，UI-TARS-1.5-7B提供消费级硬件可运行的开源版本，UI-TARS-2（2025年9月）将能力扩展到GUI+Game+Code一体化</w:t>
      </w:r>
      <w:r>
        <w:t xml:space="preserve"> </w:t>
      </w:r>
      <w:fldSimple w:instr="NOTEREF _Ref_Footnote_157 \h \f">
        <w:r>
          <w:rPr>
            <w:vertAlign w:val="superscript"/>
          </w:rPr>
          <w:t>157</w:t>
        </w:r>
      </w:fldSimple>
      <w:r>
        <w:t xml:space="preserve">。性能方面，UI-TARS在OSWorld（100步）得分42.5，超越OpenAI CUA（36.4）和Claude 3.7（28）；ScreenSpot-V2零样本定位准确率达94.2%，领先OpenAI CUA的87.9%</w:t>
      </w:r>
      <w:r>
        <w:t xml:space="preserve"> </w:t>
      </w:r>
      <w:fldSimple w:instr="NOTEREF _Ref_Footnote_65 \h \f">
        <w:r>
          <w:rPr>
            <w:vertAlign w:val="superscript"/>
          </w:rPr>
          <w:t>65</w:t>
        </w:r>
      </w:fldSimple>
      <w:r>
        <w:t xml:space="preserve">。该框架支持Windows、macOS和Linux，提供2B/7B/72B三种模型规模，可通过vLLM或Ollama本地部署</w:t>
      </w:r>
      <w:r>
        <w:t xml:space="preserve"> </w:t>
      </w:r>
      <w:fldSimple w:instr="NOTEREF _Ref_Footnote_157 \h \f">
        <w:r>
          <w:rPr>
            <w:vertAlign w:val="superscript"/>
          </w:rPr>
          <w:t>157</w:t>
        </w:r>
      </w:fldSimple>
      <w:r>
        <w:t xml:space="preserve">。</w:t>
      </w:r>
    </w:p>
    <w:bookmarkEnd w:id="98"/>
    <w:bookmarkStart w:id="99" w:name="showuiscreenagent等视觉驱动方案"/>
    <w:p>
      <w:pPr>
        <w:pStyle w:val="Heading4"/>
      </w:pPr>
      <w:r>
        <w:t xml:space="preserve">7.3.2 ShowUI、ScreenAgent等视觉驱动方案</w:t>
      </w:r>
    </w:p>
    <w:p>
      <w:pPr>
        <w:pStyle w:val="FirstParagraph"/>
      </w:pPr>
      <w:r>
        <w:t xml:space="preserve">ShowUI由NUS Show Lab与Microsoft合作开发，论文发表于CVPR 2025</w:t>
      </w:r>
      <w:r>
        <w:t xml:space="preserve"> </w:t>
      </w:r>
      <w:fldSimple w:instr="NOTEREF _Ref_Footnote_85 \h \f">
        <w:r>
          <w:rPr>
            <w:vertAlign w:val="superscript"/>
          </w:rPr>
          <w:t>85</w:t>
        </w:r>
      </w:fldSimple>
      <w:r>
        <w:t xml:space="preserve">，是一款2B参数的轻量级VLA模型</w:t>
      </w:r>
      <w:r>
        <w:t xml:space="preserve"> </w:t>
      </w:r>
      <w:r>
        <w:rPr>
          <w:vertAlign w:val="superscript"/>
        </w:rPr>
        <w:footnoteReference w:id="159"/>
      </w:r>
      <w:r>
        <w:t xml:space="preserve">。其核心创新是”UI引导的视觉标记选择”——通过识别UI元素位置有选择地保留相关标记、丢弃冗余标记，实现33%的标记缩减和1.4倍性能提升。ShowUI还提出”交错视觉-语言-动作流”架构，统一编码导航过程中的视觉观察和动作历史，零样本GUI定位准确率达75.1%</w:t>
      </w:r>
      <w:r>
        <w:t xml:space="preserve"> </w:t>
      </w:r>
      <w:fldSimple w:instr="NOTEREF _Ref_Footnote_159 \h \f">
        <w:r>
          <w:rPr>
            <w:vertAlign w:val="superscript"/>
          </w:rPr>
          <w:t>159</w:t>
        </w:r>
      </w:fldSimple>
      <w:r>
        <w:t xml:space="preserve">。</w:t>
      </w:r>
    </w:p>
    <w:p>
      <w:pPr>
        <w:pStyle w:val="BodyText"/>
      </w:pPr>
      <w:r>
        <w:t xml:space="preserve">ScreenAgent发表于IJCAI 2024</w:t>
      </w:r>
      <w:r>
        <w:t xml:space="preserve"> </w:t>
      </w:r>
      <w:fldSimple w:instr="NOTEREF _Ref_Footnote_118 \h \f">
        <w:r>
          <w:rPr>
            <w:vertAlign w:val="superscript"/>
          </w:rPr>
          <w:t>118</w:t>
        </w:r>
      </w:fldSimple>
      <w:r>
        <w:t xml:space="preserve">，采用规划-执行-反思三阶段循环，基于VNC协议实现跨平台桌面控制，并提供了手动标注的ScreenAgent数据集。从架构演进角度看，端到端VLM模型代表了重要技术趋势。结合洞察6所述的”AI原生控制范式”演进，UI-TARS和ShowUI正在创造基于自然语言目标而非逐步指令的控制方式——用户描述”预订一张去纽约的机票”，模型自主完成所有UI交互决策</w:t>
      </w:r>
      <w:r>
        <w:t xml:space="preserve"> </w:t>
      </w:r>
      <w:fldSimple w:instr="NOTEREF _Ref_Footnote_157 \h \f">
        <w:r>
          <w:rPr>
            <w:vertAlign w:val="superscript"/>
          </w:rPr>
          <w:t>157</w:t>
        </w:r>
      </w:fldSimple>
      <w:r>
        <w:t xml:space="preserve">。</w:t>
      </w:r>
    </w:p>
    <w:bookmarkEnd w:id="99"/>
    <w:bookmarkEnd w:id="100"/>
    <w:bookmarkStart w:id="103" w:name="综合对比分析"/>
    <w:p>
      <w:pPr>
        <w:pStyle w:val="Heading3"/>
      </w:pPr>
      <w:r>
        <w:t xml:space="preserve">7.4 综合对比分析</w:t>
      </w:r>
    </w:p>
    <w:bookmarkStart w:id="101" w:name="十二框架功能架构生态对比矩阵"/>
    <w:p>
      <w:pPr>
        <w:pStyle w:val="Heading4"/>
      </w:pPr>
      <w:r>
        <w:t xml:space="preserve">7.4.1 十二框架功能、架构、生态对比矩阵</w:t>
      </w:r>
    </w:p>
    <w:p>
      <w:pPr>
        <w:pStyle w:val="FirstParagraph"/>
      </w:pPr>
      <w:r>
        <w:t xml:space="preserve">下表从架构模式、生态指标、核心能力和适用场景四个维度进行对比。</w:t>
      </w:r>
    </w:p>
    <w:tbl>
      <w:tblPr>
        <w:tblStyle w:val="Table"/>
        <w:tblW w:type="pct" w:w="5000"/>
        <w:tblLook w:firstRow="1" w:lastRow="0" w:firstColumn="0" w:lastColumn="0" w:noHBand="0" w:noVBand="0" w:val="0020"/>
      </w:tblPr>
      <w:tblGrid>
        <w:gridCol w:w="766"/>
        <w:gridCol w:w="1149"/>
        <w:gridCol w:w="894"/>
        <w:gridCol w:w="1021"/>
        <w:gridCol w:w="1149"/>
        <w:gridCol w:w="1021"/>
        <w:gridCol w:w="766"/>
        <w:gridCol w:w="1149"/>
      </w:tblGrid>
      <w:tr>
        <w:trPr>
          <w:tblHeader w:val="true"/>
        </w:trPr>
        <w:tc>
          <w:tcPr/>
          <w:p>
            <w:pPr>
              <w:pStyle w:val="Compact"/>
              <w:jc w:val="left"/>
            </w:pPr>
            <w:r>
              <w:t xml:space="preserve">框架</w:t>
            </w:r>
          </w:p>
        </w:tc>
        <w:tc>
          <w:tcPr/>
          <w:p>
            <w:pPr>
              <w:pStyle w:val="Compact"/>
              <w:jc w:val="left"/>
            </w:pPr>
            <w:r>
              <w:t xml:space="preserve">架构模式</w:t>
            </w:r>
          </w:p>
        </w:tc>
        <w:tc>
          <w:tcPr/>
          <w:p>
            <w:pPr>
              <w:pStyle w:val="Compact"/>
              <w:jc w:val="left"/>
            </w:pPr>
            <w:r>
              <w:t xml:space="preserve">Stars</w:t>
            </w:r>
          </w:p>
        </w:tc>
        <w:tc>
          <w:tcPr/>
          <w:p>
            <w:pPr>
              <w:pStyle w:val="Compact"/>
              <w:jc w:val="left"/>
            </w:pPr>
            <w:r>
              <w:t xml:space="preserve">维护方</w:t>
            </w:r>
          </w:p>
        </w:tc>
        <w:tc>
          <w:tcPr/>
          <w:p>
            <w:pPr>
              <w:pStyle w:val="Compact"/>
              <w:jc w:val="left"/>
            </w:pPr>
            <w:r>
              <w:t xml:space="preserve">顶会论文</w:t>
            </w:r>
          </w:p>
        </w:tc>
        <w:tc>
          <w:tcPr/>
          <w:p>
            <w:pPr>
              <w:pStyle w:val="Compact"/>
              <w:jc w:val="left"/>
            </w:pPr>
            <w:r>
              <w:t xml:space="preserve">浏览器</w:t>
            </w:r>
          </w:p>
        </w:tc>
        <w:tc>
          <w:tcPr/>
          <w:p>
            <w:pPr>
              <w:pStyle w:val="Compact"/>
              <w:jc w:val="left"/>
            </w:pPr>
            <w:r>
              <w:t xml:space="preserve">桌面</w:t>
            </w:r>
          </w:p>
        </w:tc>
        <w:tc>
          <w:tcPr/>
          <w:p>
            <w:pPr>
              <w:pStyle w:val="Compact"/>
              <w:jc w:val="left"/>
            </w:pPr>
            <w:r>
              <w:t xml:space="preserve">本地部署</w:t>
            </w:r>
          </w:p>
        </w:tc>
      </w:tr>
      <w:tr>
        <w:tc>
          <w:tcPr/>
          <w:p>
            <w:pPr>
              <w:pStyle w:val="Compact"/>
              <w:jc w:val="left"/>
            </w:pPr>
            <w:r>
              <w:t xml:space="preserve">Cradle</w:t>
            </w:r>
          </w:p>
        </w:tc>
        <w:tc>
          <w:tcPr/>
          <w:p>
            <w:pPr>
              <w:pStyle w:val="Compact"/>
              <w:jc w:val="left"/>
            </w:pPr>
            <w:r>
              <w:t xml:space="preserve">6模块循环</w:t>
            </w:r>
          </w:p>
        </w:tc>
        <w:tc>
          <w:tcPr/>
          <w:p>
            <w:pPr>
              <w:pStyle w:val="Compact"/>
              <w:jc w:val="left"/>
            </w:pPr>
            <w:r>
              <w:t xml:space="preserve">~2,500</w:t>
            </w:r>
            <w:r>
              <w:t xml:space="preserve"> </w:t>
            </w:r>
            <w:fldSimple w:instr="NOTEREF _Ref_Footnote_147 \h \f">
              <w:r>
                <w:rPr>
                  <w:vertAlign w:val="superscript"/>
                </w:rPr>
                <w:t>147</w:t>
              </w:r>
            </w:fldSimple>
          </w:p>
        </w:tc>
        <w:tc>
          <w:tcPr/>
          <w:p>
            <w:pPr>
              <w:pStyle w:val="Compact"/>
              <w:jc w:val="left"/>
            </w:pPr>
            <w:r>
              <w:t xml:space="preserve">BAAI</w:t>
            </w:r>
          </w:p>
        </w:tc>
        <w:tc>
          <w:tcPr/>
          <w:p>
            <w:pPr>
              <w:pStyle w:val="Compact"/>
              <w:jc w:val="left"/>
            </w:pPr>
            <w:r>
              <w:t xml:space="preserve">—</w:t>
            </w:r>
          </w:p>
        </w:tc>
        <w:tc>
          <w:tcPr/>
          <w:p>
            <w:pPr>
              <w:pStyle w:val="Compact"/>
              <w:jc w:val="left"/>
            </w:pPr>
            <w:r>
              <w:t xml:space="preserve">键鼠模拟</w:t>
            </w:r>
          </w:p>
        </w:tc>
        <w:tc>
          <w:tcPr/>
          <w:p>
            <w:pPr>
              <w:pStyle w:val="Compact"/>
              <w:jc w:val="left"/>
            </w:pPr>
            <w:r>
              <w:t xml:space="preserve">通用(含游戏)</w:t>
            </w:r>
          </w:p>
        </w:tc>
        <w:tc>
          <w:tcPr/>
          <w:p>
            <w:pPr>
              <w:pStyle w:val="Compact"/>
              <w:jc w:val="left"/>
            </w:pPr>
            <w:r>
              <w:t xml:space="preserve">支持</w:t>
            </w:r>
          </w:p>
        </w:tc>
      </w:tr>
      <w:tr>
        <w:tc>
          <w:tcPr/>
          <w:p>
            <w:pPr>
              <w:pStyle w:val="Compact"/>
              <w:jc w:val="left"/>
            </w:pPr>
            <w:r>
              <w:t xml:space="preserve">OpenInterpreter</w:t>
            </w:r>
          </w:p>
        </w:tc>
        <w:tc>
          <w:tcPr/>
          <w:p>
            <w:pPr>
              <w:pStyle w:val="Compact"/>
              <w:jc w:val="left"/>
            </w:pPr>
            <w:r>
              <w:t xml:space="preserve">代码执行引擎</w:t>
            </w:r>
          </w:p>
        </w:tc>
        <w:tc>
          <w:tcPr/>
          <w:p>
            <w:pPr>
              <w:pStyle w:val="Compact"/>
              <w:jc w:val="left"/>
            </w:pPr>
            <w:r>
              <w:t xml:space="preserve">~64,300</w:t>
            </w:r>
            <w:r>
              <w:t xml:space="preserve"> </w:t>
            </w:r>
            <w:fldSimple w:instr="NOTEREF _Ref_Footnote_62 \h \f">
              <w:r>
                <w:rPr>
                  <w:vertAlign w:val="superscript"/>
                </w:rPr>
                <w:t>62</w:t>
              </w:r>
            </w:fldSimple>
          </w:p>
        </w:tc>
        <w:tc>
          <w:tcPr/>
          <w:p>
            <w:pPr>
              <w:pStyle w:val="Compact"/>
              <w:jc w:val="left"/>
            </w:pPr>
            <w:r>
              <w:t xml:space="preserve">社区</w:t>
            </w:r>
          </w:p>
        </w:tc>
        <w:tc>
          <w:tcPr/>
          <w:p>
            <w:pPr>
              <w:pStyle w:val="Compact"/>
              <w:jc w:val="left"/>
            </w:pPr>
            <w:r>
              <w:t xml:space="preserve">—</w:t>
            </w:r>
          </w:p>
        </w:tc>
        <w:tc>
          <w:tcPr/>
          <w:p>
            <w:pPr>
              <w:pStyle w:val="Compact"/>
              <w:jc w:val="left"/>
            </w:pPr>
            <w:r>
              <w:t xml:space="preserve">代码驱动</w:t>
            </w:r>
          </w:p>
        </w:tc>
        <w:tc>
          <w:tcPr/>
          <w:p>
            <w:pPr>
              <w:pStyle w:val="Compact"/>
              <w:jc w:val="left"/>
            </w:pPr>
            <w:r>
              <w:t xml:space="preserve">代码+GUI</w:t>
            </w:r>
          </w:p>
        </w:tc>
        <w:tc>
          <w:tcPr/>
          <w:p>
            <w:pPr>
              <w:pStyle w:val="Compact"/>
              <w:jc w:val="left"/>
            </w:pPr>
            <w:r>
              <w:t xml:space="preserve">支持</w:t>
            </w:r>
          </w:p>
        </w:tc>
      </w:tr>
      <w:tr>
        <w:tc>
          <w:tcPr/>
          <w:p>
            <w:pPr>
              <w:pStyle w:val="Compact"/>
              <w:jc w:val="left"/>
            </w:pPr>
            <w:r>
              <w:t xml:space="preserve">OSWorld</w:t>
            </w:r>
          </w:p>
        </w:tc>
        <w:tc>
          <w:tcPr/>
          <w:p>
            <w:pPr>
              <w:pStyle w:val="Compact"/>
              <w:jc w:val="left"/>
            </w:pPr>
            <w:r>
              <w:t xml:space="preserve">基准评估平台</w:t>
            </w:r>
          </w:p>
        </w:tc>
        <w:tc>
          <w:tcPr/>
          <w:p>
            <w:pPr>
              <w:pStyle w:val="Compact"/>
              <w:jc w:val="left"/>
            </w:pPr>
            <w:r>
              <w:t xml:space="preserve">~2,700</w:t>
            </w:r>
            <w:r>
              <w:t xml:space="preserve"> </w:t>
            </w:r>
            <w:fldSimple w:instr="NOTEREF _Ref_Footnote_68 \h \f">
              <w:r>
                <w:rPr>
                  <w:vertAlign w:val="superscript"/>
                </w:rPr>
                <w:t>68</w:t>
              </w:r>
            </w:fldSimple>
          </w:p>
        </w:tc>
        <w:tc>
          <w:tcPr/>
          <w:p>
            <w:pPr>
              <w:pStyle w:val="Compact"/>
              <w:jc w:val="left"/>
            </w:pPr>
            <w:r>
              <w:t xml:space="preserve">HKU+CMU</w:t>
            </w:r>
          </w:p>
        </w:tc>
        <w:tc>
          <w:tcPr/>
          <w:p>
            <w:pPr>
              <w:pStyle w:val="Compact"/>
              <w:jc w:val="left"/>
            </w:pPr>
            <w:r>
              <w:t xml:space="preserve">NeurIPS’24</w:t>
            </w:r>
            <w:r>
              <w:t xml:space="preserve"> </w:t>
            </w:r>
            <w:fldSimple w:instr="NOTEREF _Ref_Footnote_131 \h \f">
              <w:r>
                <w:rPr>
                  <w:vertAlign w:val="superscript"/>
                </w:rPr>
                <w:t>131</w:t>
              </w:r>
            </w:fldSimple>
          </w:p>
        </w:tc>
        <w:tc>
          <w:tcPr/>
          <w:p>
            <w:pPr>
              <w:pStyle w:val="Compact"/>
              <w:jc w:val="left"/>
            </w:pPr>
            <w:r>
              <w:t xml:space="preserve">评估套件</w:t>
            </w:r>
          </w:p>
        </w:tc>
        <w:tc>
          <w:tcPr/>
          <w:p>
            <w:pPr>
              <w:pStyle w:val="Compact"/>
              <w:jc w:val="left"/>
            </w:pPr>
            <w:r>
              <w:t xml:space="preserve">VM环境</w:t>
            </w:r>
          </w:p>
        </w:tc>
        <w:tc>
          <w:tcPr/>
          <w:p>
            <w:pPr>
              <w:pStyle w:val="Compact"/>
              <w:jc w:val="left"/>
            </w:pPr>
            <w:r>
              <w:t xml:space="preserve">支持</w:t>
            </w:r>
          </w:p>
        </w:tc>
      </w:tr>
      <w:tr>
        <w:tc>
          <w:tcPr/>
          <w:p>
            <w:pPr>
              <w:pStyle w:val="Compact"/>
              <w:jc w:val="left"/>
            </w:pPr>
            <w:r>
              <w:t xml:space="preserve">Anthropic CU</w:t>
            </w:r>
          </w:p>
        </w:tc>
        <w:tc>
          <w:tcPr/>
          <w:p>
            <w:pPr>
              <w:pStyle w:val="Compact"/>
              <w:jc w:val="left"/>
            </w:pPr>
            <w:r>
              <w:t xml:space="preserve">API工具调用</w:t>
            </w:r>
          </w:p>
        </w:tc>
        <w:tc>
          <w:tcPr/>
          <w:p>
            <w:pPr>
              <w:pStyle w:val="Compact"/>
              <w:jc w:val="left"/>
            </w:pPr>
            <w:r>
              <w:t xml:space="preserve">N/A</w:t>
            </w:r>
          </w:p>
        </w:tc>
        <w:tc>
          <w:tcPr/>
          <w:p>
            <w:pPr>
              <w:pStyle w:val="Compact"/>
              <w:jc w:val="left"/>
            </w:pPr>
            <w:r>
              <w:t xml:space="preserve">Anthropic</w:t>
            </w:r>
          </w:p>
        </w:tc>
        <w:tc>
          <w:tcPr/>
          <w:p>
            <w:pPr>
              <w:pStyle w:val="Compact"/>
              <w:jc w:val="left"/>
            </w:pPr>
            <w:r>
              <w:t xml:space="preserve">—</w:t>
            </w:r>
          </w:p>
        </w:tc>
        <w:tc>
          <w:tcPr/>
          <w:p>
            <w:pPr>
              <w:pStyle w:val="Compact"/>
              <w:jc w:val="left"/>
            </w:pPr>
            <w:r>
              <w:t xml:space="preserve">Docker内</w:t>
            </w:r>
          </w:p>
        </w:tc>
        <w:tc>
          <w:tcPr/>
          <w:p>
            <w:pPr>
              <w:pStyle w:val="Compact"/>
              <w:jc w:val="left"/>
            </w:pPr>
            <w:r>
              <w:t xml:space="preserve">Docker内</w:t>
            </w:r>
          </w:p>
        </w:tc>
        <w:tc>
          <w:tcPr/>
          <w:p>
            <w:pPr>
              <w:pStyle w:val="Compact"/>
              <w:jc w:val="left"/>
            </w:pPr>
            <w:r>
              <w:t xml:space="preserve">不支持</w:t>
            </w:r>
          </w:p>
        </w:tc>
      </w:tr>
      <w:tr>
        <w:tc>
          <w:tcPr/>
          <w:p>
            <w:pPr>
              <w:pStyle w:val="Compact"/>
              <w:jc w:val="left"/>
            </w:pPr>
            <w:r>
              <w:t xml:space="preserve">ScreenAgent</w:t>
            </w:r>
          </w:p>
        </w:tc>
        <w:tc>
          <w:tcPr/>
          <w:p>
            <w:pPr>
              <w:pStyle w:val="Compact"/>
              <w:jc w:val="left"/>
            </w:pPr>
            <w:r>
              <w:t xml:space="preserve">规划-执行-反思</w:t>
            </w:r>
          </w:p>
        </w:tc>
        <w:tc>
          <w:tcPr/>
          <w:p>
            <w:pPr>
              <w:pStyle w:val="Compact"/>
              <w:jc w:val="left"/>
            </w:pPr>
            <w:r>
              <w:t xml:space="preserve">—</w:t>
            </w:r>
          </w:p>
        </w:tc>
        <w:tc>
          <w:tcPr/>
          <w:p>
            <w:pPr>
              <w:pStyle w:val="Compact"/>
              <w:jc w:val="left"/>
            </w:pPr>
            <w:r>
              <w:t xml:space="preserve">学术</w:t>
            </w:r>
          </w:p>
        </w:tc>
        <w:tc>
          <w:tcPr/>
          <w:p>
            <w:pPr>
              <w:pStyle w:val="Compact"/>
              <w:jc w:val="left"/>
            </w:pPr>
            <w:r>
              <w:t xml:space="preserve">IJCAI’24</w:t>
            </w:r>
            <w:r>
              <w:t xml:space="preserve"> </w:t>
            </w:r>
            <w:fldSimple w:instr="NOTEREF _Ref_Footnote_118 \h \f">
              <w:r>
                <w:rPr>
                  <w:vertAlign w:val="superscript"/>
                </w:rPr>
                <w:t>118</w:t>
              </w:r>
            </w:fldSimple>
          </w:p>
        </w:tc>
        <w:tc>
          <w:tcPr/>
          <w:p>
            <w:pPr>
              <w:pStyle w:val="Compact"/>
              <w:jc w:val="left"/>
            </w:pPr>
            <w:r>
              <w:t xml:space="preserve">VNC协议</w:t>
            </w:r>
          </w:p>
        </w:tc>
        <w:tc>
          <w:tcPr/>
          <w:p>
            <w:pPr>
              <w:pStyle w:val="Compact"/>
              <w:jc w:val="left"/>
            </w:pPr>
            <w:r>
              <w:t xml:space="preserve">VNC桌面</w:t>
            </w:r>
          </w:p>
        </w:tc>
        <w:tc>
          <w:tcPr/>
          <w:p>
            <w:pPr>
              <w:pStyle w:val="Compact"/>
              <w:jc w:val="left"/>
            </w:pPr>
            <w:r>
              <w:t xml:space="preserve">支持</w:t>
            </w:r>
          </w:p>
        </w:tc>
      </w:tr>
      <w:tr>
        <w:tc>
          <w:tcPr/>
          <w:p>
            <w:pPr>
              <w:pStyle w:val="Compact"/>
              <w:jc w:val="left"/>
            </w:pPr>
            <w:r>
              <w:t xml:space="preserve">ShowUI</w:t>
            </w:r>
          </w:p>
        </w:tc>
        <w:tc>
          <w:tcPr/>
          <w:p>
            <w:pPr>
              <w:pStyle w:val="Compact"/>
              <w:jc w:val="left"/>
            </w:pPr>
            <w:r>
              <w:t xml:space="preserve">端到端VLA</w:t>
            </w:r>
          </w:p>
        </w:tc>
        <w:tc>
          <w:tcPr/>
          <w:p>
            <w:pPr>
              <w:pStyle w:val="Compact"/>
              <w:jc w:val="left"/>
            </w:pPr>
            <w:r>
              <w:t xml:space="preserve">—</w:t>
            </w:r>
          </w:p>
        </w:tc>
        <w:tc>
          <w:tcPr/>
          <w:p>
            <w:pPr>
              <w:pStyle w:val="Compact"/>
              <w:jc w:val="left"/>
            </w:pPr>
            <w:r>
              <w:t xml:space="preserve">NUS+MS</w:t>
            </w:r>
          </w:p>
        </w:tc>
        <w:tc>
          <w:tcPr/>
          <w:p>
            <w:pPr>
              <w:pStyle w:val="Compact"/>
              <w:jc w:val="left"/>
            </w:pPr>
            <w:r>
              <w:t xml:space="preserve">CVPR’25</w:t>
            </w:r>
            <w:r>
              <w:t xml:space="preserve"> </w:t>
            </w:r>
            <w:fldSimple w:instr="NOTEREF _Ref_Footnote_85 \h \f">
              <w:r>
                <w:rPr>
                  <w:vertAlign w:val="superscript"/>
                </w:rPr>
                <w:t>85</w:t>
              </w:r>
            </w:fldSimple>
          </w:p>
        </w:tc>
        <w:tc>
          <w:tcPr/>
          <w:p>
            <w:pPr>
              <w:pStyle w:val="Compact"/>
              <w:jc w:val="left"/>
            </w:pPr>
            <w:r>
              <w:t xml:space="preserve">2B模型</w:t>
            </w:r>
          </w:p>
        </w:tc>
        <w:tc>
          <w:tcPr/>
          <w:p>
            <w:pPr>
              <w:pStyle w:val="Compact"/>
              <w:jc w:val="left"/>
            </w:pPr>
            <w:r>
              <w:t xml:space="preserve">2B模型</w:t>
            </w:r>
          </w:p>
        </w:tc>
        <w:tc>
          <w:tcPr/>
          <w:p>
            <w:pPr>
              <w:pStyle w:val="Compact"/>
              <w:jc w:val="left"/>
            </w:pPr>
            <w:r>
              <w:t xml:space="preserve">支持</w:t>
            </w:r>
          </w:p>
        </w:tc>
      </w:tr>
      <w:tr>
        <w:tc>
          <w:tcPr/>
          <w:p>
            <w:pPr>
              <w:pStyle w:val="Compact"/>
              <w:jc w:val="left"/>
            </w:pPr>
            <w:r>
              <w:t xml:space="preserve">WAA</w:t>
            </w:r>
          </w:p>
        </w:tc>
        <w:tc>
          <w:tcPr/>
          <w:p>
            <w:pPr>
              <w:pStyle w:val="Compact"/>
              <w:jc w:val="left"/>
            </w:pPr>
            <w:r>
              <w:t xml:space="preserve">云基准平台</w:t>
            </w:r>
          </w:p>
        </w:tc>
        <w:tc>
          <w:tcPr/>
          <w:p>
            <w:pPr>
              <w:pStyle w:val="Compact"/>
              <w:jc w:val="left"/>
            </w:pPr>
            <w:r>
              <w:t xml:space="preserve">—</w:t>
            </w:r>
          </w:p>
        </w:tc>
        <w:tc>
          <w:tcPr/>
          <w:p>
            <w:pPr>
              <w:pStyle w:val="Compact"/>
              <w:jc w:val="left"/>
            </w:pPr>
            <w:r>
              <w:t xml:space="preserve">MS Research</w:t>
            </w:r>
          </w:p>
        </w:tc>
        <w:tc>
          <w:tcPr/>
          <w:p>
            <w:pPr>
              <w:pStyle w:val="Compact"/>
              <w:jc w:val="left"/>
            </w:pPr>
            <w:r>
              <w:t xml:space="preserve">—</w:t>
            </w:r>
          </w:p>
        </w:tc>
        <w:tc>
          <w:tcPr/>
          <w:p>
            <w:pPr>
              <w:pStyle w:val="Compact"/>
              <w:jc w:val="left"/>
            </w:pPr>
            <w:r>
              <w:t xml:space="preserve">含Edge</w:t>
            </w:r>
          </w:p>
        </w:tc>
        <w:tc>
          <w:tcPr/>
          <w:p>
            <w:pPr>
              <w:pStyle w:val="Compact"/>
              <w:jc w:val="left"/>
            </w:pPr>
            <w:r>
              <w:t xml:space="preserve">Win专用</w:t>
            </w:r>
          </w:p>
        </w:tc>
        <w:tc>
          <w:tcPr/>
          <w:p>
            <w:pPr>
              <w:pStyle w:val="Compact"/>
              <w:jc w:val="left"/>
            </w:pPr>
            <w:r>
              <w:t xml:space="preserve">支持</w:t>
            </w:r>
          </w:p>
        </w:tc>
      </w:tr>
      <w:tr>
        <w:tc>
          <w:tcPr/>
          <w:p>
            <w:pPr>
              <w:pStyle w:val="Compact"/>
              <w:jc w:val="left"/>
            </w:pPr>
            <w:r>
              <w:t xml:space="preserve">UFO/UFO²</w:t>
            </w:r>
          </w:p>
        </w:tc>
        <w:tc>
          <w:tcPr/>
          <w:p>
            <w:pPr>
              <w:pStyle w:val="Compact"/>
              <w:jc w:val="left"/>
            </w:pPr>
            <w:r>
              <w:t xml:space="preserve">分层双Agent</w:t>
            </w:r>
          </w:p>
        </w:tc>
        <w:tc>
          <w:tcPr/>
          <w:p>
            <w:pPr>
              <w:pStyle w:val="Compact"/>
              <w:jc w:val="left"/>
            </w:pPr>
            <w:r>
              <w:t xml:space="preserve">~7,000</w:t>
            </w:r>
            <w:r>
              <w:t xml:space="preserve"> </w:t>
            </w:r>
            <w:fldSimple w:instr="NOTEREF _Ref_Footnote_154 \h \f">
              <w:r>
                <w:rPr>
                  <w:vertAlign w:val="superscript"/>
                </w:rPr>
                <w:t>154</w:t>
              </w:r>
            </w:fldSimple>
          </w:p>
        </w:tc>
        <w:tc>
          <w:tcPr/>
          <w:p>
            <w:pPr>
              <w:pStyle w:val="Compact"/>
              <w:jc w:val="left"/>
            </w:pPr>
            <w:r>
              <w:t xml:space="preserve">Microsoft</w:t>
            </w:r>
          </w:p>
        </w:tc>
        <w:tc>
          <w:tcPr/>
          <w:p>
            <w:pPr>
              <w:pStyle w:val="Compact"/>
              <w:jc w:val="left"/>
            </w:pPr>
            <w:r>
              <w:t xml:space="preserve">NAACL’25</w:t>
            </w:r>
            <w:r>
              <w:t xml:space="preserve"> </w:t>
            </w:r>
            <w:fldSimple w:instr="NOTEREF _Ref_Footnote_155 \h \f">
              <w:r>
                <w:rPr>
                  <w:vertAlign w:val="superscript"/>
                </w:rPr>
                <w:t>155</w:t>
              </w:r>
            </w:fldSimple>
          </w:p>
        </w:tc>
        <w:tc>
          <w:tcPr/>
          <w:p>
            <w:pPr>
              <w:pStyle w:val="Compact"/>
              <w:jc w:val="left"/>
            </w:pPr>
            <w:r>
              <w:t xml:space="preserve">Edge/Chrome</w:t>
            </w:r>
          </w:p>
        </w:tc>
        <w:tc>
          <w:tcPr/>
          <w:p>
            <w:pPr>
              <w:pStyle w:val="Compact"/>
              <w:jc w:val="left"/>
            </w:pPr>
            <w:r>
              <w:t xml:space="preserve">Win控件API</w:t>
            </w:r>
          </w:p>
        </w:tc>
        <w:tc>
          <w:tcPr/>
          <w:p>
            <w:pPr>
              <w:pStyle w:val="Compact"/>
              <w:jc w:val="left"/>
            </w:pPr>
            <w:r>
              <w:t xml:space="preserve">支持</w:t>
            </w:r>
          </w:p>
        </w:tc>
      </w:tr>
      <w:tr>
        <w:tc>
          <w:tcPr/>
          <w:p>
            <w:pPr>
              <w:pStyle w:val="Compact"/>
              <w:jc w:val="left"/>
            </w:pPr>
            <w:r>
              <w:t xml:space="preserve">PC-Agent</w:t>
            </w:r>
          </w:p>
        </w:tc>
        <w:tc>
          <w:tcPr/>
          <w:p>
            <w:pPr>
              <w:pStyle w:val="Compact"/>
              <w:jc w:val="left"/>
            </w:pPr>
            <w:r>
              <w:t xml:space="preserve">三层认知架构</w:t>
            </w:r>
          </w:p>
        </w:tc>
        <w:tc>
          <w:tcPr/>
          <w:p>
            <w:pPr>
              <w:pStyle w:val="Compact"/>
              <w:jc w:val="left"/>
            </w:pPr>
            <w:r>
              <w:t xml:space="preserve">~311</w:t>
            </w:r>
            <w:r>
              <w:t xml:space="preserve"> </w:t>
            </w:r>
            <w:fldSimple w:instr="NOTEREF _Ref_Footnote_124 \h \f">
              <w:r>
                <w:rPr>
                  <w:vertAlign w:val="superscript"/>
                </w:rPr>
                <w:t>124</w:t>
              </w:r>
            </w:fldSimple>
          </w:p>
        </w:tc>
        <w:tc>
          <w:tcPr/>
          <w:p>
            <w:pPr>
              <w:pStyle w:val="Compact"/>
              <w:jc w:val="left"/>
            </w:pPr>
            <w:r>
              <w:t xml:space="preserve">上海交大</w:t>
            </w:r>
          </w:p>
        </w:tc>
        <w:tc>
          <w:tcPr/>
          <w:p>
            <w:pPr>
              <w:pStyle w:val="Compact"/>
              <w:jc w:val="left"/>
            </w:pPr>
            <w:r>
              <w:t xml:space="preserve">arXiv</w:t>
            </w:r>
            <w:r>
              <w:t xml:space="preserve"> </w:t>
            </w:r>
            <w:r>
              <w:rPr>
                <w:vertAlign w:val="superscript"/>
              </w:rPr>
              <w:footnoteReference w:id="160"/>
            </w:r>
          </w:p>
        </w:tc>
        <w:tc>
          <w:tcPr/>
          <w:p>
            <w:pPr>
              <w:pStyle w:val="Compact"/>
              <w:jc w:val="left"/>
            </w:pPr>
            <w:r>
              <w:t xml:space="preserve">Chrome</w:t>
            </w:r>
          </w:p>
        </w:tc>
        <w:tc>
          <w:tcPr/>
          <w:p>
            <w:pPr>
              <w:pStyle w:val="Compact"/>
              <w:jc w:val="left"/>
            </w:pPr>
            <w:r>
              <w:t xml:space="preserve">Win+Mac</w:t>
            </w:r>
          </w:p>
        </w:tc>
        <w:tc>
          <w:tcPr/>
          <w:p>
            <w:pPr>
              <w:pStyle w:val="Compact"/>
              <w:jc w:val="left"/>
            </w:pPr>
            <w:r>
              <w:t xml:space="preserve">支持</w:t>
            </w:r>
          </w:p>
        </w:tc>
      </w:tr>
      <w:tr>
        <w:tc>
          <w:tcPr/>
          <w:p>
            <w:pPr>
              <w:pStyle w:val="Compact"/>
              <w:jc w:val="left"/>
            </w:pPr>
            <w:r>
              <w:t xml:space="preserve">UI-TARS</w:t>
            </w:r>
          </w:p>
        </w:tc>
        <w:tc>
          <w:tcPr/>
          <w:p>
            <w:pPr>
              <w:pStyle w:val="Compact"/>
              <w:jc w:val="left"/>
            </w:pPr>
            <w:r>
              <w:t xml:space="preserve">端到端VLM</w:t>
            </w:r>
          </w:p>
        </w:tc>
        <w:tc>
          <w:tcPr/>
          <w:p>
            <w:pPr>
              <w:pStyle w:val="Compact"/>
              <w:jc w:val="left"/>
            </w:pPr>
            <w:r>
              <w:t xml:space="preserve">~36,200</w:t>
            </w:r>
            <w:r>
              <w:t xml:space="preserve"> </w:t>
            </w:r>
            <w:fldSimple w:instr="NOTEREF _Ref_Footnote_156 \h \f">
              <w:r>
                <w:rPr>
                  <w:vertAlign w:val="superscript"/>
                </w:rPr>
                <w:t>156</w:t>
              </w:r>
            </w:fldSimple>
          </w:p>
        </w:tc>
        <w:tc>
          <w:tcPr/>
          <w:p>
            <w:pPr>
              <w:pStyle w:val="Compact"/>
              <w:jc w:val="left"/>
            </w:pPr>
            <w:r>
              <w:t xml:space="preserve">ByteDance</w:t>
            </w:r>
          </w:p>
        </w:tc>
        <w:tc>
          <w:tcPr/>
          <w:p>
            <w:pPr>
              <w:pStyle w:val="Compact"/>
              <w:jc w:val="left"/>
            </w:pPr>
            <w:r>
              <w:t xml:space="preserve">—</w:t>
            </w:r>
          </w:p>
        </w:tc>
        <w:tc>
          <w:tcPr/>
          <w:p>
            <w:pPr>
              <w:pStyle w:val="Compact"/>
              <w:jc w:val="left"/>
            </w:pPr>
            <w:r>
              <w:t xml:space="preserve">完整支持</w:t>
            </w:r>
          </w:p>
        </w:tc>
        <w:tc>
          <w:tcPr/>
          <w:p>
            <w:pPr>
              <w:pStyle w:val="Compact"/>
              <w:jc w:val="left"/>
            </w:pPr>
            <w:r>
              <w:t xml:space="preserve">完整支持</w:t>
            </w:r>
          </w:p>
        </w:tc>
        <w:tc>
          <w:tcPr/>
          <w:p>
            <w:pPr>
              <w:pStyle w:val="Compact"/>
              <w:jc w:val="left"/>
            </w:pPr>
            <w:r>
              <w:t xml:space="preserve">vLLM/Ollama</w:t>
            </w:r>
          </w:p>
        </w:tc>
      </w:tr>
      <w:tr>
        <w:tc>
          <w:tcPr/>
          <w:p>
            <w:pPr>
              <w:pStyle w:val="Compact"/>
              <w:jc w:val="left"/>
            </w:pPr>
            <w:r>
              <w:t xml:space="preserve">OS-Copilot</w:t>
            </w:r>
          </w:p>
        </w:tc>
        <w:tc>
          <w:tcPr/>
          <w:p>
            <w:pPr>
              <w:pStyle w:val="Compact"/>
              <w:jc w:val="left"/>
            </w:pPr>
            <w:r>
              <w:t xml:space="preserve">通用Agent框架</w:t>
            </w:r>
          </w:p>
        </w:tc>
        <w:tc>
          <w:tcPr/>
          <w:p>
            <w:pPr>
              <w:pStyle w:val="Compact"/>
              <w:jc w:val="left"/>
            </w:pPr>
            <w:r>
              <w:t xml:space="preserve">—</w:t>
            </w:r>
          </w:p>
        </w:tc>
        <w:tc>
          <w:tcPr/>
          <w:p>
            <w:pPr>
              <w:pStyle w:val="Compact"/>
              <w:jc w:val="left"/>
            </w:pPr>
            <w:r>
              <w:t xml:space="preserve">上海AI Lab</w:t>
            </w:r>
          </w:p>
        </w:tc>
        <w:tc>
          <w:tcPr/>
          <w:p>
            <w:pPr>
              <w:pStyle w:val="Compact"/>
              <w:jc w:val="left"/>
            </w:pPr>
            <w:r>
              <w:t xml:space="preserve">arXiv</w:t>
            </w:r>
            <w:r>
              <w:t xml:space="preserve"> </w:t>
            </w:r>
            <w:fldSimple w:instr="NOTEREF _Ref_Footnote_13 \h \f">
              <w:r>
                <w:rPr>
                  <w:vertAlign w:val="superscript"/>
                </w:rPr>
                <w:t>13</w:t>
              </w:r>
            </w:fldSimple>
          </w:p>
        </w:tc>
        <w:tc>
          <w:tcPr/>
          <w:p>
            <w:pPr>
              <w:pStyle w:val="Compact"/>
              <w:jc w:val="left"/>
            </w:pPr>
            <w:r>
              <w:t xml:space="preserve">支持</w:t>
            </w:r>
          </w:p>
        </w:tc>
        <w:tc>
          <w:tcPr/>
          <w:p>
            <w:pPr>
              <w:pStyle w:val="Compact"/>
              <w:jc w:val="left"/>
            </w:pPr>
            <w:r>
              <w:t xml:space="preserve">Excel/PPT</w:t>
            </w:r>
          </w:p>
        </w:tc>
        <w:tc>
          <w:tcPr/>
          <w:p>
            <w:pPr>
              <w:pStyle w:val="Compact"/>
              <w:jc w:val="left"/>
            </w:pPr>
            <w:r>
              <w:t xml:space="preserve">支持</w:t>
            </w:r>
          </w:p>
        </w:tc>
      </w:tr>
      <w:tr>
        <w:tc>
          <w:tcPr/>
          <w:p>
            <w:pPr>
              <w:pStyle w:val="Compact"/>
              <w:jc w:val="left"/>
            </w:pPr>
            <w:r>
              <w:t xml:space="preserve">AgentStudio</w:t>
            </w:r>
          </w:p>
        </w:tc>
        <w:tc>
          <w:tcPr/>
          <w:p>
            <w:pPr>
              <w:pStyle w:val="Compact"/>
              <w:jc w:val="left"/>
            </w:pPr>
            <w:r>
              <w:t xml:space="preserve">全生命周期工具包</w:t>
            </w:r>
          </w:p>
        </w:tc>
        <w:tc>
          <w:tcPr/>
          <w:p>
            <w:pPr>
              <w:pStyle w:val="Compact"/>
              <w:jc w:val="left"/>
            </w:pPr>
            <w:r>
              <w:t xml:space="preserve">—</w:t>
            </w:r>
          </w:p>
        </w:tc>
        <w:tc>
          <w:tcPr/>
          <w:p>
            <w:pPr>
              <w:pStyle w:val="Compact"/>
              <w:jc w:val="left"/>
            </w:pPr>
            <w:r>
              <w:t xml:space="preserve">NTU+ETH</w:t>
            </w:r>
          </w:p>
        </w:tc>
        <w:tc>
          <w:tcPr/>
          <w:p>
            <w:pPr>
              <w:pStyle w:val="Compact"/>
              <w:jc w:val="left"/>
            </w:pPr>
            <w:r>
              <w:t xml:space="preserve">ICLR’25</w:t>
            </w:r>
            <w:r>
              <w:t xml:space="preserve"> </w:t>
            </w:r>
            <w:r>
              <w:rPr>
                <w:vertAlign w:val="superscript"/>
              </w:rPr>
              <w:footnoteReference w:id="161"/>
            </w:r>
          </w:p>
        </w:tc>
        <w:tc>
          <w:tcPr/>
          <w:p>
            <w:pPr>
              <w:pStyle w:val="Compact"/>
              <w:jc w:val="left"/>
            </w:pPr>
            <w:r>
              <w:t xml:space="preserve">支持</w:t>
            </w:r>
          </w:p>
        </w:tc>
        <w:tc>
          <w:tcPr/>
          <w:p>
            <w:pPr>
              <w:pStyle w:val="Compact"/>
              <w:jc w:val="left"/>
            </w:pPr>
            <w:r>
              <w:t xml:space="preserve">VS Code</w:t>
            </w:r>
          </w:p>
        </w:tc>
        <w:tc>
          <w:tcPr/>
          <w:p>
            <w:pPr>
              <w:pStyle w:val="Compact"/>
              <w:jc w:val="left"/>
            </w:pPr>
            <w:r>
              <w:t xml:space="preserve">支持</w:t>
            </w:r>
          </w:p>
        </w:tc>
      </w:tr>
    </w:tbl>
    <w:p>
      <w:pPr>
        <w:pStyle w:val="BodyText"/>
      </w:pPr>
      <w:r>
        <w:t xml:space="preserve">上表揭示了三个明显的梯队分化。第一梯队由OpenInterpreter（~64K stars）和UI-TARS（</w:t>
      </w:r>
      <w:r>
        <w:rPr>
          <w:vertAlign w:val="subscript"/>
        </w:rPr>
        <w:t xml:space="preserve">36K）组成，分别代表”通用个人助手”和”端到端专用模型”两种社区路线。第二梯队包括UFO²（</w:t>
      </w:r>
      <w:r>
        <w:t xml:space="preserve">7K）、OSWorld（</w:t>
      </w:r>
      <w:r>
        <w:rPr>
          <w:vertAlign w:val="subscript"/>
        </w:rPr>
        <w:t xml:space="preserve">2.7K）和Cradle（</w:t>
      </w:r>
      <w:r>
        <w:t xml:space="preserve">2.5K），背靠知名研究机构，在特定场景下具有不可替代的价值。第三梯队由PC-Agent（~311 stars）等新兴研究项目组成，社区规模有限但其创新架构（如三层认知设计）可能为下一代框架提供思路。</w:t>
      </w:r>
    </w:p>
    <w:p>
      <w:pPr>
        <w:pStyle w:val="BodyText"/>
      </w:pPr>
      <w:r>
        <w:t xml:space="preserve">从架构模式看，十二款框架可归为四类：模块化循环架构（Cradle、ScreenAgent），扩展性强但系统复杂度高；代码执行架构（OpenInterpreter），可靠性高但受限于代码表达能力；分层Agent架构（UFO²、PC-Agent），适合复杂场景但协调开销大；端到端神经网络架构（UI-TARS、ShowUI），简洁高效但对模型规模要求极高。结合洞察1所述的”双轨并行架构”趋势，当前Windows桌面Agent的最佳实践并非依赖单一框架，而是组合Playwright MCP（浏览器控制）、Windows-MCP/UIA（桌面控件操作）和VLM（任务理解），在token效率、操作精度和可靠性上均优于纯视觉方案。</w:t>
      </w:r>
    </w:p>
    <w:bookmarkEnd w:id="101"/>
    <w:bookmarkStart w:id="102" w:name="技术趋势从通用到专用从云端到本地"/>
    <w:p>
      <w:pPr>
        <w:pStyle w:val="Heading4"/>
      </w:pPr>
      <w:r>
        <w:t xml:space="preserve">7.4.2 技术趋势：从通用到专用，从云端到本地</w:t>
      </w:r>
    </w:p>
    <w:p>
      <w:pPr>
        <w:pStyle w:val="FirstParagraph"/>
      </w:pPr>
      <w:r>
        <w:t xml:space="preserve">综合十二款框架的演进轨迹，可识别出四个关键技术趋势。</w:t>
      </w:r>
    </w:p>
    <w:p>
      <w:pPr>
        <w:pStyle w:val="BodyText"/>
      </w:pPr>
      <w:r>
        <w:rPr>
          <w:bCs/>
          <w:b/>
        </w:rPr>
        <w:t xml:space="preserve">端到端VLM Agent模型快速崛起</w:t>
      </w:r>
      <w:r>
        <w:t xml:space="preserve">。UI-TARS在OSWorld得分42.5超越OpenAI CUA（36.4）和Claude 3.7（28），ScreenSpot-V2定位准确率达94.2%</w:t>
      </w:r>
      <w:r>
        <w:t xml:space="preserve"> </w:t>
      </w:r>
      <w:fldSimple w:instr="NOTEREF _Ref_Footnote_65 \h \f">
        <w:r>
          <w:rPr>
            <w:vertAlign w:val="superscript"/>
          </w:rPr>
          <w:t>65</w:t>
        </w:r>
      </w:fldSimple>
      <w:r>
        <w:t xml:space="preserve">，表明端到端模型在GUI理解上已达到或超过商业闭源模型水平。ShowUI以2B参数实现轻量级部署可行性</w:t>
      </w:r>
      <w:r>
        <w:t xml:space="preserve"> </w:t>
      </w:r>
      <w:fldSimple w:instr="NOTEREF _Ref_Footnote_159 \h \f">
        <w:r>
          <w:rPr>
            <w:vertAlign w:val="superscript"/>
          </w:rPr>
          <w:t>159</w:t>
        </w:r>
      </w:fldSimple>
      <w:r>
        <w:t xml:space="preserve">，意味着GUI Agent的技术门槛正从系统工程能力向模型训练和推理能力转移。</w:t>
      </w:r>
    </w:p>
    <w:p>
      <w:pPr>
        <w:pStyle w:val="BodyText"/>
      </w:pPr>
      <w:r>
        <w:rPr>
          <w:bCs/>
          <w:b/>
        </w:rPr>
        <w:t xml:space="preserve">强化学习增强推理成为性能突破点</w:t>
      </w:r>
      <w:r>
        <w:t xml:space="preserve">。UI-TARS-1.5引入RL-based推理后在多个基准实现显著跃升</w:t>
      </w:r>
      <w:r>
        <w:t xml:space="preserve"> </w:t>
      </w:r>
      <w:fldSimple w:instr="NOTEREF _Ref_Footnote_157 \h \f">
        <w:r>
          <w:rPr>
            <w:vertAlign w:val="superscript"/>
          </w:rPr>
          <w:t>157</w:t>
        </w:r>
      </w:fldSimple>
      <w:r>
        <w:t xml:space="preserve">。相比监督学习，RL使模型能通过试错反馈优化长期决策策略，而非仅模仿训练数据中的单步操作。该技术路线预计将成为下一代模型的标准配置。</w:t>
      </w:r>
    </w:p>
    <w:p>
      <w:pPr>
        <w:pStyle w:val="BodyText"/>
      </w:pPr>
      <w:r>
        <w:rPr>
          <w:bCs/>
          <w:b/>
        </w:rPr>
        <w:t xml:space="preserve">从云端API向本地部署加速迁移</w:t>
      </w:r>
      <w:r>
        <w:t xml:space="preserve">。UI-TARS提供2B/7B/72B三种规模并支持vLLM/Ollama本地推理，OpenInterpreter支持100余种本地模型，ShowUI的2B模型可在消费级GPU运行。结合洞察8所述的”浏览器/桌面边界消融”趋势——Electron应用通过CDP协议可被浏览器工具控制，PWA让浏览器应用获得桌面级能力——本地部署Agent将能同时覆盖浏览器和桌面场景，无需依赖云端API的延迟和成本。</w:t>
      </w:r>
    </w:p>
    <w:p>
      <w:pPr>
        <w:pStyle w:val="BodyText"/>
      </w:pPr>
      <w:r>
        <w:rPr>
          <w:bCs/>
          <w:b/>
        </w:rPr>
        <w:t xml:space="preserve">基准测试标准化推动技术迭代</w:t>
      </w:r>
      <w:r>
        <w:t xml:space="preserve">。OSWorld和WAA为Agent能力提供了可量化的比较坐标系。在OSWorld上，人类基线约72%，Claude Opus 4.6达72.7%，开源模型UI-TARS-1.5为42.5%，差距约30个百分点</w:t>
      </w:r>
      <w:r>
        <w:t xml:space="preserve"> </w:t>
      </w:r>
      <w:r>
        <w:rPr>
          <w:vertAlign w:val="superscript"/>
        </w:rPr>
        <w:footnoteReference w:id="162"/>
      </w:r>
      <w:r>
        <w:t xml:space="preserve">，既反映了当前技术局限也指明了优化方向。</w:t>
      </w:r>
    </w:p>
    <w:p>
      <w:pPr>
        <w:pStyle w:val="BodyText"/>
      </w:pPr>
      <w:r>
        <w:t xml:space="preserve">基于以上分析，针对不同场景的选型建议如下：追求社区生态和通用性的个人AI助手场景，OpenInterpreter凭借64K+ stars和100+模型支持是最稳妥选择；Windows环境下的自动化任务，UFO²的Win32控件API集成提供最高操作精度，UI-TARS Desktop在端到端智能和本地部署间取得最佳平衡；学术研究和基准测试，OSWorld和WAA提供标准化评估基础设施；需生产级API稳定和安全保障的企业场景，Anthropic Computer Use的Docker沙箱和SOC 2认证仍是最成熟选择；希望构建自托管Agent的开发者，UI-TARS的多种模型规模提供最大灵活性。</w:t>
      </w:r>
      <w:r>
        <w:t xml:space="preserve"> </w:t>
      </w:r>
      <w:r>
        <w:t xml:space="preserve">## 8. MCP生态中的浏览器与桌面工具</w:t>
      </w:r>
    </w:p>
    <w:bookmarkEnd w:id="102"/>
    <w:bookmarkEnd w:id="103"/>
    <w:bookmarkStart w:id="106" w:name="mcp协议概述"/>
    <w:p>
      <w:pPr>
        <w:pStyle w:val="Heading3"/>
      </w:pPr>
      <w:r>
        <w:t xml:space="preserve">8.1 MCP协议概述</w:t>
      </w:r>
    </w:p>
    <w:bookmarkStart w:id="104" w:name="mcp作为ai-agent与工具交互的事实标准"/>
    <w:p>
      <w:pPr>
        <w:pStyle w:val="Heading4"/>
      </w:pPr>
      <w:r>
        <w:t xml:space="preserve">8.1.1 MCP作为AI Agent与工具交互的事实标准</w:t>
      </w:r>
    </w:p>
    <w:p>
      <w:pPr>
        <w:pStyle w:val="FirstParagraph"/>
      </w:pPr>
      <w:r>
        <w:t xml:space="preserve">Model Context Protocol（MCP）是Anthropic于2024年11月推出的开放协议，旨在标准化LLM应用程序与外部数据源和工具的集成方式</w:t>
      </w:r>
      <w:r>
        <w:t xml:space="preserve"> </w:t>
      </w:r>
      <w:fldSimple w:instr="NOTEREF _Ref_Footnote_10 \h \f">
        <w:r>
          <w:rPr>
            <w:vertAlign w:val="superscript"/>
          </w:rPr>
          <w:t>10</w:t>
        </w:r>
      </w:fldSimple>
      <w:r>
        <w:t xml:space="preserve">。该协议采用JSON-RPC 2.0消息格式，在Host（LLM应用）、Client（连接器）和Server（提供上下文和能力的服务）之间建立三层通信架构</w:t>
      </w:r>
      <w:r>
        <w:t xml:space="preserve"> </w:t>
      </w:r>
      <w:r>
        <w:rPr>
          <w:vertAlign w:val="superscript"/>
        </w:rPr>
        <w:footnoteReference w:id="163"/>
      </w:r>
      <w:r>
        <w:t xml:space="preserve">。MCP Server通过标准化的接口暴露Tools（工具）、Resources（资源）和Prompts（提示模板），由模型自动发现和调用，无需人工编写调用逻辑</w:t>
      </w:r>
      <w:r>
        <w:t xml:space="preserve"> </w:t>
      </w:r>
      <w:fldSimple w:instr="NOTEREF _Ref_Footnote_26 \h \f">
        <w:r>
          <w:rPr>
            <w:vertAlign w:val="superscript"/>
          </w:rPr>
          <w:t>26</w:t>
        </w:r>
      </w:fldSimple>
      <w:r>
        <w:t xml:space="preserve">。</w:t>
      </w:r>
    </w:p>
    <w:p>
      <w:pPr>
        <w:pStyle w:val="BodyText"/>
      </w:pPr>
      <w:r>
        <w:t xml:space="preserve">MCP的行业采纳速度超出预期。OpenAI于2025年3月宣布ChatGPT和Agents SDK支持MCP；Google DeepMind在2025年4月确认Gemini接入该协议；Microsoft则于2025年中期在Copilot Studio、GitHub Copilot和Windows中添加了原生MCP支持</w:t>
      </w:r>
      <w:r>
        <w:t xml:space="preserve"> </w:t>
      </w:r>
      <w:fldSimple w:instr="NOTEREF _Ref_Footnote_10 \h \f">
        <w:r>
          <w:rPr>
            <w:vertAlign w:val="superscript"/>
          </w:rPr>
          <w:t>10</w:t>
        </w:r>
      </w:fldSimple>
      <w:r>
        <w:t xml:space="preserve">。截至2025年11月，MCP已迭代至稳定版（2025-11-25），引入了OpenID Connect Discovery、工具图标元数据、增量scope同意和Tasks支持等新特性</w:t>
      </w:r>
      <w:r>
        <w:t xml:space="preserve"> </w:t>
      </w:r>
      <w:r>
        <w:rPr>
          <w:vertAlign w:val="superscript"/>
        </w:rPr>
        <w:footnoteReference w:id="164"/>
      </w:r>
      <w:r>
        <w:t xml:space="preserve">。这一广泛的行业背书使MCP成为连接AI模型与工具的事实标准协议，为浏览器控制和桌面操作提供了统一的抽象层。</w:t>
      </w:r>
    </w:p>
    <w:bookmarkEnd w:id="104"/>
    <w:bookmarkStart w:id="105" w:name="主要mcp-registry平台"/>
    <w:p>
      <w:pPr>
        <w:pStyle w:val="Heading4"/>
      </w:pPr>
      <w:r>
        <w:t xml:space="preserve">8.1.2 主要MCP Registry平台</w:t>
      </w:r>
    </w:p>
    <w:p>
      <w:pPr>
        <w:pStyle w:val="FirstParagraph"/>
      </w:pPr>
      <w:r>
        <w:t xml:space="preserve">MCP生态的快速发展催生了多个Registry平台，用于发现、安装和管理MCP Server。Smithery是当前规模最大的集中式注册表，收录了超过5,000个MCP servers，提供语义搜索、能力过滤和版本管理功能</w:t>
      </w:r>
      <w:r>
        <w:t xml:space="preserve"> </w:t>
      </w:r>
      <w:fldSimple w:instr="NOTEREF _Ref_Footnote_99 \h \f">
        <w:r>
          <w:rPr>
            <w:vertAlign w:val="superscript"/>
          </w:rPr>
          <w:t>99</w:t>
        </w:r>
      </w:fldSimple>
      <w:r>
        <w:t xml:space="preserve">。PulseMCP采用标准化注册方式，要求每个server提供包含安装说明、配置选项和使用指南的</w:t>
      </w:r>
      <w:r>
        <w:rPr>
          <w:rStyle w:val="VerbatimChar"/>
        </w:rPr>
        <w:t xml:space="preserve">server.json</w:t>
      </w:r>
      <w:r>
        <w:t xml:space="preserve">文件</w:t>
      </w:r>
      <w:r>
        <w:t xml:space="preserve"> </w:t>
      </w:r>
      <w:r>
        <w:rPr>
          <w:vertAlign w:val="superscript"/>
        </w:rPr>
        <w:footnoteReference w:id="165"/>
      </w:r>
      <w:r>
        <w:t xml:space="preserve">。Glama则侧重服务器排名和趋势分析，提供工具统计和API访问能力</w:t>
      </w:r>
      <w:r>
        <w:t xml:space="preserve"> </w:t>
      </w:r>
      <w:fldSimple w:instr="NOTEREF _Ref_Footnote_127 \h \f">
        <w:r>
          <w:rPr>
            <w:vertAlign w:val="superscript"/>
          </w:rPr>
          <w:t>127</w:t>
        </w:r>
      </w:fldSimple>
      <w:r>
        <w:t xml:space="preserve">。在Skills层面，mdskills.ai和LobeHub分别提供了浏览器自动化相关的skill市场，支持一键安装到Claude Code、Cursor、VS Code Copilot等主流客户端</w:t>
      </w:r>
      <w:r>
        <w:t xml:space="preserve"> </w:t>
      </w:r>
      <w:fldSimple w:instr="NOTEREF _Ref_Footnote_41 \h \f">
        <w:r>
          <w:rPr>
            <w:vertAlign w:val="superscript"/>
          </w:rPr>
          <w:t>41</w:t>
        </w:r>
      </w:fldSimple>
      <w:r>
        <w:t xml:space="preserve"> </w:t>
      </w:r>
      <w:r>
        <w:rPr>
          <w:vertAlign w:val="superscript"/>
        </w:rPr>
        <w:footnoteReference w:id="166"/>
      </w:r>
      <w:r>
        <w:t xml:space="preserve">。这些Registry平台共同降低了MCP Server的发现门槛，使开发者能够快速找到适合浏览器和桌面自动化场景的现成方案。</w:t>
      </w:r>
    </w:p>
    <w:bookmarkEnd w:id="105"/>
    <w:bookmarkEnd w:id="106"/>
    <w:bookmarkStart w:id="110" w:name="浏览器mcp-servers"/>
    <w:p>
      <w:pPr>
        <w:pStyle w:val="Heading3"/>
      </w:pPr>
      <w:r>
        <w:t xml:space="preserve">8.2 浏览器MCP Servers</w:t>
      </w:r>
    </w:p>
    <w:bookmarkStart w:id="107" w:name="playwrightmcpmicrosoft官方实现"/>
    <w:p>
      <w:pPr>
        <w:pStyle w:val="Heading4"/>
      </w:pPr>
      <w:r>
        <w:t xml:space="preserve">8.2.1</w:t>
      </w:r>
      <w:r>
        <w:t xml:space="preserve"> </w:t>
      </w:r>
      <w:r>
        <w:t xml:space="preserve">@playwright/mcp</w:t>
      </w:r>
      <w:r>
        <w:t xml:space="preserve">：Microsoft官方实现</w:t>
      </w:r>
    </w:p>
    <w:p>
      <w:pPr>
        <w:pStyle w:val="FirstParagraph"/>
      </w:pPr>
      <w:r>
        <w:t xml:space="preserve">Microsoft Playwright团队于2025年3月发布了</w:t>
      </w:r>
      <w:r>
        <w:rPr>
          <w:rStyle w:val="VerbatimChar"/>
        </w:rPr>
        <w:t xml:space="preserve">@playwright/mcp</w:t>
      </w:r>
      <w:r>
        <w:t xml:space="preserve">，这是当前浏览器自动化MCP生态中影响力最大的实现。截至2026年6月，该仓库已获得31.2K+ stars和2.6K+ forks</w:t>
      </w:r>
      <w:r>
        <w:t xml:space="preserve"> </w:t>
      </w:r>
      <w:fldSimple w:instr="NOTEREF _Ref_Footnote_127 \h \f">
        <w:r>
          <w:rPr>
            <w:vertAlign w:val="superscript"/>
          </w:rPr>
          <w:t>127</w:t>
        </w:r>
      </w:fldSimple>
      <w:r>
        <w:t xml:space="preserve">，最新版本为0.0.77</w:t>
      </w:r>
      <w:r>
        <w:t xml:space="preserve"> </w:t>
      </w:r>
      <w:fldSimple w:instr="NOTEREF _Ref_Footnote_102 \h \f">
        <w:r>
          <w:rPr>
            <w:vertAlign w:val="superscript"/>
          </w:rPr>
          <w:t>102</w:t>
        </w:r>
      </w:fldSimple>
      <w:r>
        <w:t xml:space="preserve">。其核心设计哲学与基于截图的视觉方案截然不同：通过Playwright的accessibility tree获取页面结构信息，而非依赖像素级输入。这种方式使LLM能够在不消耗vision model token的情况下理解页面元素，实现了”确定性、无歧义”的页面交互</w:t>
      </w:r>
      <w:r>
        <w:t xml:space="preserve"> </w:t>
      </w:r>
      <w:fldSimple w:instr="NOTEREF _Ref_Footnote_91 \h \f">
        <w:r>
          <w:rPr>
            <w:vertAlign w:val="superscript"/>
          </w:rPr>
          <w:t>91</w:t>
        </w:r>
      </w:fldSimple>
      <w:r>
        <w:t xml:space="preserve">。</w:t>
      </w:r>
    </w:p>
    <w:p>
      <w:pPr>
        <w:pStyle w:val="BodyText"/>
      </w:pPr>
      <w:r>
        <w:rPr>
          <w:rStyle w:val="VerbatimChar"/>
        </w:rPr>
        <w:t xml:space="preserve">@playwright/mcp</w:t>
      </w:r>
      <w:r>
        <w:t xml:space="preserve">提供了一套完整的浏览器操作工具集，包括</w:t>
      </w:r>
      <w:r>
        <w:rPr>
          <w:rStyle w:val="VerbatimChar"/>
        </w:rPr>
        <w:t xml:space="preserve">browser_navigate</w:t>
      </w:r>
      <w:r>
        <w:t xml:space="preserve">（导航）、</w:t>
      </w:r>
      <w:r>
        <w:rPr>
          <w:rStyle w:val="VerbatimChar"/>
        </w:rPr>
        <w:t xml:space="preserve">browser_click</w:t>
      </w:r>
      <w:r>
        <w:t xml:space="preserve">（点击）、</w:t>
      </w:r>
      <w:r>
        <w:rPr>
          <w:rStyle w:val="VerbatimChar"/>
        </w:rPr>
        <w:t xml:space="preserve">browser_fill</w:t>
      </w:r>
      <w:r>
        <w:t xml:space="preserve">（填充表单）、</w:t>
      </w:r>
      <w:r>
        <w:rPr>
          <w:rStyle w:val="VerbatimChar"/>
        </w:rPr>
        <w:t xml:space="preserve">browser_snapshot</w:t>
      </w:r>
      <w:r>
        <w:t xml:space="preserve">（捕获DOM/accessibility tree）、</w:t>
      </w:r>
      <w:r>
        <w:rPr>
          <w:rStyle w:val="VerbatimChar"/>
        </w:rPr>
        <w:t xml:space="preserve">browser_evaluate</w:t>
      </w:r>
      <w:r>
        <w:t xml:space="preserve">（执行JavaScript）等。安装方式极为简便，通过</w:t>
      </w:r>
      <w:r>
        <w:rPr>
          <w:rStyle w:val="VerbatimChar"/>
        </w:rPr>
        <w:t xml:space="preserve">npx @playwright/mcp@latest</w:t>
      </w:r>
      <w:r>
        <w:t xml:space="preserve">即可一键启动，同时支持Docker容器化部署和SSE传输模式的程序化使用</w:t>
      </w:r>
      <w:r>
        <w:t xml:space="preserve"> </w:t>
      </w:r>
      <w:fldSimple w:instr="NOTEREF _Ref_Footnote_102 \h \f">
        <w:r>
          <w:rPr>
            <w:vertAlign w:val="superscript"/>
          </w:rPr>
          <w:t>102</w:t>
        </w:r>
      </w:fldSimple>
      <w:r>
        <w:t xml:space="preserve">。与Playwright CLI的对比中，MCP模式更适合需要持久状态、丰富内省和迭代推理的专用agentic loop场景，而CLI+SKILLS模式则在coding agent场景下具有更高的token效率</w:t>
      </w:r>
      <w:r>
        <w:t xml:space="preserve"> </w:t>
      </w:r>
      <w:fldSimple w:instr="NOTEREF _Ref_Footnote_91 \h \f">
        <w:r>
          <w:rPr>
            <w:vertAlign w:val="superscript"/>
          </w:rPr>
          <w:t>91</w:t>
        </w:r>
      </w:fldSimple>
      <w:r>
        <w:t xml:space="preserve">。</w:t>
      </w:r>
    </w:p>
    <w:p>
      <w:pPr>
        <w:pStyle w:val="BodyText"/>
      </w:pPr>
      <w:r>
        <w:t xml:space="preserve">值得注意的是，Anthropic官方的</w:t>
      </w:r>
      <w:r>
        <w:rPr>
          <w:rStyle w:val="VerbatimChar"/>
        </w:rPr>
        <w:t xml:space="preserve">@modelcontextprotocol/server-puppeteer</w:t>
      </w:r>
      <w:r>
        <w:t xml:space="preserve">已被归档至</w:t>
      </w:r>
      <w:r>
        <w:rPr>
          <w:rStyle w:val="VerbatimChar"/>
        </w:rPr>
        <w:t xml:space="preserve">servers-archived</w:t>
      </w:r>
      <w:r>
        <w:t xml:space="preserve">仓库，不再接收安全更新或bug修复</w:t>
      </w:r>
      <w:r>
        <w:t xml:space="preserve"> </w:t>
      </w:r>
      <w:fldSimple w:instr="NOTEREF _Ref_Footnote_60 \h \f">
        <w:r>
          <w:rPr>
            <w:vertAlign w:val="superscript"/>
          </w:rPr>
          <w:t>60</w:t>
        </w:r>
      </w:fldSimple>
      <w:r>
        <w:t xml:space="preserve">，这进一步巩固了</w:t>
      </w:r>
      <w:r>
        <w:rPr>
          <w:rStyle w:val="VerbatimChar"/>
        </w:rPr>
        <w:t xml:space="preserve">@playwright/mcp</w:t>
      </w:r>
      <w:r>
        <w:t xml:space="preserve">在浏览器MCP生态中的主导地位。</w:t>
      </w:r>
    </w:p>
    <w:bookmarkEnd w:id="107"/>
    <w:bookmarkStart w:id="108" w:name="executeautomationmcp-playwright测试代码生成"/>
    <w:p>
      <w:pPr>
        <w:pStyle w:val="Heading4"/>
      </w:pPr>
      <w:r>
        <w:t xml:space="preserve">8.2.2 executeautomation/mcp-playwright：测试代码生成</w:t>
      </w:r>
    </w:p>
    <w:p>
      <w:pPr>
        <w:pStyle w:val="FirstParagraph"/>
      </w:pPr>
      <w:r>
        <w:rPr>
          <w:rStyle w:val="VerbatimChar"/>
        </w:rPr>
        <w:t xml:space="preserve">@executeautomation/mcp-playwright-server</w:t>
      </w:r>
      <w:r>
        <w:t xml:space="preserve">是一个社区驱动的Playwright MCP实现，获得5,011 stars</w:t>
      </w:r>
      <w:r>
        <w:t xml:space="preserve"> </w:t>
      </w:r>
      <w:r>
        <w:rPr>
          <w:vertAlign w:val="superscript"/>
        </w:rPr>
        <w:footnoteReference w:id="167"/>
      </w:r>
      <w:r>
        <w:t xml:space="preserve">。与Microsoft官方版本相比，该server更侧重于测试代码生成和网页内容抓取场景</w:t>
      </w:r>
      <w:r>
        <w:t xml:space="preserve"> </w:t>
      </w:r>
      <w:fldSimple w:instr="NOTEREF _Ref_Footnote_85 \h \f">
        <w:r>
          <w:rPr>
            <w:vertAlign w:val="superscript"/>
          </w:rPr>
          <w:t>85</w:t>
        </w:r>
      </w:fldSimple>
      <w:r>
        <w:t xml:space="preserve">。它支持在真实浏览器环境中执行操作，提供截图、JavaScript执行等基础功能，并可通过npm、mcp-get或Smithery多种渠道安装。对于需要生成Playwright测试代码的开发者而言，该server提供了更贴近测试工作流的工具接口。</w:t>
      </w:r>
    </w:p>
    <w:bookmarkEnd w:id="108"/>
    <w:bookmarkStart w:id="109" w:name="其他browser-mcp实现"/>
    <w:p>
      <w:pPr>
        <w:pStyle w:val="Heading4"/>
      </w:pPr>
      <w:r>
        <w:t xml:space="preserve">8.2.3 其他browser MCP实现</w:t>
      </w:r>
    </w:p>
    <w:p>
      <w:pPr>
        <w:pStyle w:val="FirstParagraph"/>
      </w:pPr>
      <w:r>
        <w:t xml:space="preserve">除上述两个主流方案外，社区还涌现出多个具有差异化定位的browser MCP server。DrissionPage MCP基于高性能浏览器自动化框架DrissionPage构建，提供29个工具并附带完整的类型提示和Pydantic验证，面向Python生态用户</w:t>
      </w:r>
      <w:r>
        <w:t xml:space="preserve"> </w:t>
      </w:r>
      <w:r>
        <w:rPr>
          <w:vertAlign w:val="superscript"/>
        </w:rPr>
        <w:footnoteReference w:id="168"/>
      </w:r>
      <w:r>
        <w:t xml:space="preserve">。MCP Browser Agent（imprvhub）为Claude Desktop提供自主浏览器自动化能力，支持Chrome、Firefox、Edge和WebKit多引擎</w:t>
      </w:r>
      <w:r>
        <w:t xml:space="preserve"> </w:t>
      </w:r>
      <w:fldSimple w:instr="NOTEREF _Ref_Footnote_41 \h \f">
        <w:r>
          <w:rPr>
            <w:vertAlign w:val="superscript"/>
          </w:rPr>
          <w:t>41</w:t>
        </w:r>
      </w:fldSimple>
      <w:r>
        <w:t xml:space="preserve">。</w:t>
      </w:r>
      <w:r>
        <w:rPr>
          <w:rStyle w:val="VerbatimChar"/>
        </w:rPr>
        <w:t xml:space="preserve">@lars-hagen/mcp-playwright-cdp</w:t>
      </w:r>
      <w:r>
        <w:t xml:space="preserve">则通过Chrome DevTools Protocol（CDP）连接到现有Chrome实例，适用于需要接管已打开浏览器的场景</w:t>
      </w:r>
      <w:r>
        <w:t xml:space="preserve"> </w:t>
      </w:r>
      <w:r>
        <w:rPr>
          <w:vertAlign w:val="superscript"/>
        </w:rPr>
        <w:footnoteReference w:id="169"/>
      </w:r>
      <w:r>
        <w:t xml:space="preserve">。SideButton采用独特的双组件架构——MCP Server提供40+ AI agent tools，Chrome Extension通过WebSocket实现真实DOM访问，并附带34+步骤类型的YAML工作流引擎和可安装的领域知识包</w:t>
      </w:r>
      <w:r>
        <w:t xml:space="preserve"> </w:t>
      </w:r>
      <w:fldSimple w:instr="NOTEREF _Ref_Footnote_107 \h \f">
        <w:r>
          <w:rPr>
            <w:vertAlign w:val="superscript"/>
          </w:rPr>
          <w:t>107</w:t>
        </w:r>
      </w:fldSimple>
      <w:r>
        <w:t xml:space="preserve"> </w:t>
      </w:r>
      <w:fldSimple w:instr="NOTEREF _Ref_Footnote_106 \h \f">
        <w:r>
          <w:rPr>
            <w:vertAlign w:val="superscript"/>
          </w:rPr>
          <w:t>106</w:t>
        </w:r>
      </w:fldSimple>
      <w:r>
        <w:t xml:space="preserve">。</w:t>
      </w:r>
    </w:p>
    <w:tbl>
      <w:tblPr>
        <w:tblStyle w:val="Table"/>
        <w:tblW w:type="pct" w:w="5000"/>
        <w:tblLook w:firstRow="1" w:lastRow="0" w:firstColumn="0" w:lastColumn="0" w:noHBand="0" w:noVBand="0" w:val="0020"/>
      </w:tblPr>
      <w:tblGrid>
        <w:gridCol w:w="1320"/>
        <w:gridCol w:w="1320"/>
        <w:gridCol w:w="1320"/>
        <w:gridCol w:w="1320"/>
        <w:gridCol w:w="1320"/>
        <w:gridCol w:w="1320"/>
      </w:tblGrid>
      <w:tr>
        <w:trPr>
          <w:tblHeader w:val="true"/>
        </w:trPr>
        <w:tc>
          <w:tcPr/>
          <w:p>
            <w:pPr>
              <w:pStyle w:val="Compact"/>
              <w:jc w:val="left"/>
            </w:pPr>
            <w:r>
              <w:t xml:space="preserve">MCP Server</w:t>
            </w:r>
          </w:p>
        </w:tc>
        <w:tc>
          <w:tcPr/>
          <w:p>
            <w:pPr>
              <w:pStyle w:val="Compact"/>
              <w:jc w:val="left"/>
            </w:pPr>
            <w:r>
              <w:t xml:space="preserve">Stars</w:t>
            </w:r>
          </w:p>
        </w:tc>
        <w:tc>
          <w:tcPr/>
          <w:p>
            <w:pPr>
              <w:pStyle w:val="Compact"/>
              <w:jc w:val="left"/>
            </w:pPr>
            <w:r>
              <w:t xml:space="preserve">维护者</w:t>
            </w:r>
          </w:p>
        </w:tc>
        <w:tc>
          <w:tcPr/>
          <w:p>
            <w:pPr>
              <w:pStyle w:val="Compact"/>
              <w:jc w:val="left"/>
            </w:pPr>
            <w:r>
              <w:t xml:space="preserve">技术方案</w:t>
            </w:r>
          </w:p>
        </w:tc>
        <w:tc>
          <w:tcPr/>
          <w:p>
            <w:pPr>
              <w:pStyle w:val="Compact"/>
              <w:jc w:val="left"/>
            </w:pPr>
            <w:r>
              <w:t xml:space="preserve">核心特点</w:t>
            </w:r>
          </w:p>
        </w:tc>
        <w:tc>
          <w:tcPr/>
          <w:p>
            <w:pPr>
              <w:pStyle w:val="Compact"/>
              <w:jc w:val="left"/>
            </w:pPr>
            <w:r>
              <w:t xml:space="preserve">适用场景</w:t>
            </w:r>
          </w:p>
        </w:tc>
      </w:tr>
      <w:tr>
        <w:tc>
          <w:tcPr/>
          <w:p>
            <w:pPr>
              <w:pStyle w:val="Compact"/>
              <w:jc w:val="left"/>
            </w:pPr>
            <w:r>
              <w:t xml:space="preserve">@playwright/mcp</w:t>
            </w:r>
          </w:p>
        </w:tc>
        <w:tc>
          <w:tcPr/>
          <w:p>
            <w:pPr>
              <w:pStyle w:val="Compact"/>
              <w:jc w:val="left"/>
            </w:pPr>
            <w:r>
              <w:t xml:space="preserve">31.2K+</w:t>
            </w:r>
            <w:r>
              <w:t xml:space="preserve"> </w:t>
            </w:r>
            <w:fldSimple w:instr="NOTEREF _Ref_Footnote_127 \h \f">
              <w:r>
                <w:rPr>
                  <w:vertAlign w:val="superscript"/>
                </w:rPr>
                <w:t>127</w:t>
              </w:r>
            </w:fldSimple>
          </w:p>
        </w:tc>
        <w:tc>
          <w:tcPr/>
          <w:p>
            <w:pPr>
              <w:pStyle w:val="Compact"/>
              <w:jc w:val="left"/>
            </w:pPr>
            <w:r>
              <w:t xml:space="preserve">Microsoft</w:t>
            </w:r>
          </w:p>
        </w:tc>
        <w:tc>
          <w:tcPr/>
          <w:p>
            <w:pPr>
              <w:pStyle w:val="Compact"/>
              <w:jc w:val="left"/>
            </w:pPr>
            <w:r>
              <w:t xml:space="preserve">Accessibility tree</w:t>
            </w:r>
          </w:p>
        </w:tc>
        <w:tc>
          <w:tcPr/>
          <w:p>
            <w:pPr>
              <w:pStyle w:val="Compact"/>
              <w:jc w:val="left"/>
            </w:pPr>
            <w:r>
              <w:t xml:space="preserve">官方维护、确定性交互、无需vision model</w:t>
            </w:r>
          </w:p>
        </w:tc>
        <w:tc>
          <w:tcPr/>
          <w:p>
            <w:pPr>
              <w:pStyle w:val="Compact"/>
              <w:jc w:val="left"/>
            </w:pPr>
            <w:r>
              <w:t xml:space="preserve">通用浏览器自动化首选</w:t>
            </w:r>
          </w:p>
        </w:tc>
      </w:tr>
      <w:tr>
        <w:tc>
          <w:tcPr/>
          <w:p>
            <w:pPr>
              <w:pStyle w:val="Compact"/>
              <w:jc w:val="left"/>
            </w:pPr>
            <w:r>
              <w:t xml:space="preserve">executeautomation/mcp-playwright</w:t>
            </w:r>
          </w:p>
        </w:tc>
        <w:tc>
          <w:tcPr/>
          <w:p>
            <w:pPr>
              <w:pStyle w:val="Compact"/>
              <w:jc w:val="left"/>
            </w:pPr>
            <w:r>
              <w:t xml:space="preserve">5,011</w:t>
            </w:r>
            <w:r>
              <w:t xml:space="preserve"> </w:t>
            </w:r>
            <w:fldSimple w:instr="NOTEREF _Ref_Footnote_167 \h \f">
              <w:r>
                <w:rPr>
                  <w:vertAlign w:val="superscript"/>
                </w:rPr>
                <w:t>167</w:t>
              </w:r>
            </w:fldSimple>
          </w:p>
        </w:tc>
        <w:tc>
          <w:tcPr/>
          <w:p>
            <w:pPr>
              <w:pStyle w:val="Compact"/>
              <w:jc w:val="left"/>
            </w:pPr>
            <w:r>
              <w:t xml:space="preserve">社区</w:t>
            </w:r>
          </w:p>
        </w:tc>
        <w:tc>
          <w:tcPr/>
          <w:p>
            <w:pPr>
              <w:pStyle w:val="Compact"/>
              <w:jc w:val="left"/>
            </w:pPr>
            <w:r>
              <w:t xml:space="preserve">Playwright</w:t>
            </w:r>
          </w:p>
        </w:tc>
        <w:tc>
          <w:tcPr/>
          <w:p>
            <w:pPr>
              <w:pStyle w:val="Compact"/>
              <w:jc w:val="left"/>
            </w:pPr>
            <w:r>
              <w:t xml:space="preserve">测试代码生成、web scraping</w:t>
            </w:r>
          </w:p>
        </w:tc>
        <w:tc>
          <w:tcPr/>
          <w:p>
            <w:pPr>
              <w:pStyle w:val="Compact"/>
              <w:jc w:val="left"/>
            </w:pPr>
            <w:r>
              <w:t xml:space="preserve">测试开发工作流</w:t>
            </w:r>
          </w:p>
        </w:tc>
      </w:tr>
      <w:tr>
        <w:tc>
          <w:tcPr/>
          <w:p>
            <w:pPr>
              <w:pStyle w:val="Compact"/>
              <w:jc w:val="left"/>
            </w:pPr>
            <w:r>
              <w:t xml:space="preserve">DrissionPage MCP</w:t>
            </w:r>
          </w:p>
        </w:tc>
        <w:tc>
          <w:tcPr/>
          <w:p>
            <w:pPr>
              <w:pStyle w:val="Compact"/>
              <w:jc w:val="left"/>
            </w:pPr>
            <w:r>
              <w:t xml:space="preserve">增长中</w:t>
            </w:r>
          </w:p>
        </w:tc>
        <w:tc>
          <w:tcPr/>
          <w:p>
            <w:pPr>
              <w:pStyle w:val="Compact"/>
              <w:jc w:val="left"/>
            </w:pPr>
            <w:r>
              <w:t xml:space="preserve">社区</w:t>
            </w:r>
          </w:p>
        </w:tc>
        <w:tc>
          <w:tcPr/>
          <w:p>
            <w:pPr>
              <w:pStyle w:val="Compact"/>
              <w:jc w:val="left"/>
            </w:pPr>
            <w:r>
              <w:t xml:space="preserve">结构化数据</w:t>
            </w:r>
          </w:p>
        </w:tc>
        <w:tc>
          <w:tcPr/>
          <w:p>
            <w:pPr>
              <w:pStyle w:val="Compact"/>
              <w:jc w:val="left"/>
            </w:pPr>
            <w:r>
              <w:t xml:space="preserve">29工具、类型安全、95%测试覆盖率</w:t>
            </w:r>
          </w:p>
        </w:tc>
        <w:tc>
          <w:tcPr/>
          <w:p>
            <w:pPr>
              <w:pStyle w:val="Compact"/>
              <w:jc w:val="left"/>
            </w:pPr>
            <w:r>
              <w:t xml:space="preserve">Python生态</w:t>
            </w:r>
          </w:p>
        </w:tc>
      </w:tr>
      <w:tr>
        <w:tc>
          <w:tcPr/>
          <w:p>
            <w:pPr>
              <w:pStyle w:val="Compact"/>
              <w:jc w:val="left"/>
            </w:pPr>
            <w:r>
              <w:t xml:space="preserve">native-devtools-mcp</w:t>
            </w:r>
          </w:p>
        </w:tc>
        <w:tc>
          <w:tcPr/>
          <w:p>
            <w:pPr>
              <w:pStyle w:val="Compact"/>
              <w:jc w:val="left"/>
            </w:pPr>
            <w:r>
              <w:t xml:space="preserve">增长中</w:t>
            </w:r>
          </w:p>
        </w:tc>
        <w:tc>
          <w:tcPr/>
          <w:p>
            <w:pPr>
              <w:pStyle w:val="Compact"/>
              <w:jc w:val="left"/>
            </w:pPr>
            <w:r>
              <w:t xml:space="preserve">社区</w:t>
            </w:r>
          </w:p>
        </w:tc>
        <w:tc>
          <w:tcPr/>
          <w:p>
            <w:pPr>
              <w:pStyle w:val="Compact"/>
              <w:jc w:val="left"/>
            </w:pPr>
            <w:r>
              <w:t xml:space="preserve">CDP + AX</w:t>
            </w:r>
          </w:p>
        </w:tc>
        <w:tc>
          <w:tcPr/>
          <w:p>
            <w:pPr>
              <w:pStyle w:val="Compact"/>
              <w:jc w:val="left"/>
            </w:pPr>
            <w:r>
              <w:t xml:space="preserve">多平台支持（macOS/Win/Android）</w:t>
            </w:r>
          </w:p>
        </w:tc>
        <w:tc>
          <w:tcPr/>
          <w:p>
            <w:pPr>
              <w:pStyle w:val="Compact"/>
              <w:jc w:val="left"/>
            </w:pPr>
            <w:r>
              <w:t xml:space="preserve">跨平台浏览器+桌面</w:t>
            </w:r>
          </w:p>
        </w:tc>
      </w:tr>
      <w:tr>
        <w:tc>
          <w:tcPr/>
          <w:p>
            <w:pPr>
              <w:pStyle w:val="Compact"/>
              <w:jc w:val="left"/>
            </w:pPr>
            <w:r>
              <w:t xml:space="preserve">SideButton</w:t>
            </w:r>
          </w:p>
        </w:tc>
        <w:tc>
          <w:tcPr/>
          <w:p>
            <w:pPr>
              <w:pStyle w:val="Compact"/>
              <w:jc w:val="left"/>
            </w:pPr>
            <w:r>
              <w:t xml:space="preserve">增长中</w:t>
            </w:r>
          </w:p>
        </w:tc>
        <w:tc>
          <w:tcPr/>
          <w:p>
            <w:pPr>
              <w:pStyle w:val="Compact"/>
              <w:jc w:val="left"/>
            </w:pPr>
            <w:r>
              <w:t xml:space="preserve">社区</w:t>
            </w:r>
          </w:p>
        </w:tc>
        <w:tc>
          <w:tcPr/>
          <w:p>
            <w:pPr>
              <w:pStyle w:val="Compact"/>
              <w:jc w:val="left"/>
            </w:pPr>
            <w:r>
              <w:t xml:space="preserve">CDP + Extension</w:t>
            </w:r>
          </w:p>
        </w:tc>
        <w:tc>
          <w:tcPr/>
          <w:p>
            <w:pPr>
              <w:pStyle w:val="Compact"/>
              <w:jc w:val="left"/>
            </w:pPr>
            <w:r>
              <w:t xml:space="preserve">知识包、工作流引擎、40+ tools</w:t>
            </w:r>
          </w:p>
        </w:tc>
        <w:tc>
          <w:tcPr/>
          <w:p>
            <w:pPr>
              <w:pStyle w:val="Compact"/>
              <w:jc w:val="left"/>
            </w:pPr>
            <w:r>
              <w:t xml:space="preserve">复杂agentic工作流</w:t>
            </w:r>
          </w:p>
        </w:tc>
      </w:tr>
      <w:tr>
        <w:tc>
          <w:tcPr/>
          <w:p>
            <w:pPr>
              <w:pStyle w:val="Compact"/>
              <w:jc w:val="left"/>
            </w:pPr>
            <w:r>
              <w:t xml:space="preserve">MCP Browser Agent</w:t>
            </w:r>
          </w:p>
        </w:tc>
        <w:tc>
          <w:tcPr/>
          <w:p>
            <w:pPr>
              <w:pStyle w:val="Compact"/>
              <w:jc w:val="left"/>
            </w:pPr>
            <w:r>
              <w:t xml:space="preserve">增长中</w:t>
            </w:r>
          </w:p>
        </w:tc>
        <w:tc>
          <w:tcPr/>
          <w:p>
            <w:pPr>
              <w:pStyle w:val="Compact"/>
              <w:jc w:val="left"/>
            </w:pPr>
            <w:r>
              <w:t xml:space="preserve">imprvhub</w:t>
            </w:r>
          </w:p>
        </w:tc>
        <w:tc>
          <w:tcPr/>
          <w:p>
            <w:pPr>
              <w:pStyle w:val="Compact"/>
              <w:jc w:val="left"/>
            </w:pPr>
            <w:r>
              <w:t xml:space="preserve">Playwright</w:t>
            </w:r>
          </w:p>
        </w:tc>
        <w:tc>
          <w:tcPr/>
          <w:p>
            <w:pPr>
              <w:pStyle w:val="Compact"/>
              <w:jc w:val="left"/>
            </w:pPr>
            <w:r>
              <w:t xml:space="preserve">多浏览器支持、自主能力</w:t>
            </w:r>
          </w:p>
        </w:tc>
        <w:tc>
          <w:tcPr/>
          <w:p>
            <w:pPr>
              <w:pStyle w:val="Compact"/>
              <w:jc w:val="left"/>
            </w:pPr>
            <w:r>
              <w:t xml:space="preserve">Claude Desktop专用</w:t>
            </w:r>
          </w:p>
        </w:tc>
      </w:tr>
      <w:tr>
        <w:tc>
          <w:tcPr/>
          <w:p>
            <w:pPr>
              <w:pStyle w:val="Compact"/>
              <w:jc w:val="left"/>
            </w:pPr>
            <w:r>
              <w:t xml:space="preserve">server-puppeteer（归档）</w:t>
            </w:r>
          </w:p>
        </w:tc>
        <w:tc>
          <w:tcPr/>
          <w:p>
            <w:pPr>
              <w:pStyle w:val="Compact"/>
              <w:jc w:val="left"/>
            </w:pPr>
            <w:r>
              <w:t xml:space="preserve">270</w:t>
            </w:r>
            <w:r>
              <w:t xml:space="preserve"> </w:t>
            </w:r>
            <w:fldSimple w:instr="NOTEREF _Ref_Footnote_160 \h \f">
              <w:r>
                <w:rPr>
                  <w:vertAlign w:val="superscript"/>
                </w:rPr>
                <w:t>160</w:t>
              </w:r>
            </w:fldSimple>
          </w:p>
        </w:tc>
        <w:tc>
          <w:tcPr/>
          <w:p>
            <w:pPr>
              <w:pStyle w:val="Compact"/>
              <w:jc w:val="left"/>
            </w:pPr>
            <w:r>
              <w:t xml:space="preserve">Anthropic</w:t>
            </w:r>
          </w:p>
        </w:tc>
        <w:tc>
          <w:tcPr/>
          <w:p>
            <w:pPr>
              <w:pStyle w:val="Compact"/>
              <w:jc w:val="left"/>
            </w:pPr>
            <w:r>
              <w:t xml:space="preserve">Puppeteer</w:t>
            </w:r>
          </w:p>
        </w:tc>
        <w:tc>
          <w:tcPr/>
          <w:p>
            <w:pPr>
              <w:pStyle w:val="Compact"/>
              <w:jc w:val="left"/>
            </w:pPr>
            <w:r>
              <w:t xml:space="preserve">不再维护</w:t>
            </w:r>
            <w:r>
              <w:t xml:space="preserve"> </w:t>
            </w:r>
            <w:fldSimple w:instr="NOTEREF _Ref_Footnote_60 \h \f">
              <w:r>
                <w:rPr>
                  <w:vertAlign w:val="superscript"/>
                </w:rPr>
                <w:t>60</w:t>
              </w:r>
            </w:fldSimple>
          </w:p>
        </w:tc>
        <w:tc>
          <w:tcPr/>
          <w:p>
            <w:pPr>
              <w:pStyle w:val="Compact"/>
              <w:jc w:val="left"/>
            </w:pPr>
            <w:r>
              <w:t xml:space="preserve">仅作参考</w:t>
            </w:r>
          </w:p>
        </w:tc>
      </w:tr>
    </w:tbl>
    <w:p>
      <w:pPr>
        <w:pStyle w:val="BodyText"/>
      </w:pPr>
      <w:r>
        <w:t xml:space="preserve">上表呈现了browser MCP server的完整竞争格局。Microsoft官方实现凭借31.2K+ stars的社区规模和accessibility tree的确定性方案占据主导地位，而社区项目则在特定维度形成差异化：native-devtools-mcp通过CDP协议将控制范围从浏览器延伸至桌面和移动设备；SideButton以知识包和工作流引擎满足复杂场景需求；DrissionPage MCP则以类型安全和丰富工具集吸引Python生态开发者。这种”官方主导+社区补充”的格局确保了不同需求的开发者都能找到匹配方案。</w:t>
      </w:r>
    </w:p>
    <w:bookmarkEnd w:id="109"/>
    <w:bookmarkEnd w:id="110"/>
    <w:bookmarkStart w:id="114" w:name="桌面mcp-servers"/>
    <w:p>
      <w:pPr>
        <w:pStyle w:val="Heading3"/>
      </w:pPr>
      <w:r>
        <w:t xml:space="preserve">8.3 桌面MCP Servers</w:t>
      </w:r>
    </w:p>
    <w:bookmarkStart w:id="111" w:name="windows-mcpuia-tree方案"/>
    <w:p>
      <w:pPr>
        <w:pStyle w:val="Heading4"/>
      </w:pPr>
      <w:r>
        <w:t xml:space="preserve">8.3.1 Windows-MCP：UIA tree方案</w:t>
      </w:r>
    </w:p>
    <w:p>
      <w:pPr>
        <w:pStyle w:val="FirstParagraph"/>
      </w:pPr>
      <w:r>
        <w:t xml:space="preserve">Windows-MCP由CursorTouch团队开发，是当前Windows桌面自动化MCP生态中stars数量最高的实现，达到5,456</w:t>
      </w:r>
      <w:r>
        <w:t xml:space="preserve"> </w:t>
      </w:r>
      <w:fldSimple w:instr="NOTEREF _Ref_Footnote_13 \h \f">
        <w:r>
          <w:rPr>
            <w:vertAlign w:val="superscript"/>
          </w:rPr>
          <w:t>13</w:t>
        </w:r>
      </w:fldSimple>
      <w:r>
        <w:t xml:space="preserve">。其技术架构基于Microsoft UI Automation（UIA）框架，通过Win32</w:t>
      </w:r>
      <w:r>
        <w:t xml:space="preserve"> </w:t>
      </w:r>
      <w:r>
        <w:rPr>
          <w:rStyle w:val="VerbatimChar"/>
        </w:rPr>
        <w:t xml:space="preserve">SendInput</w:t>
      </w:r>
      <w:r>
        <w:t xml:space="preserve">注入鼠标和键盘事件，</w:t>
      </w:r>
      <w:r>
        <w:rPr>
          <w:rStyle w:val="VerbatimChar"/>
        </w:rPr>
        <w:t xml:space="preserve">BitBlt</w:t>
      </w:r>
      <w:r>
        <w:t xml:space="preserve">捕获屏幕截图，并将这些能力包装为JSON-RPC over stdio的MCP接口</w:t>
      </w:r>
      <w:r>
        <w:t xml:space="preserve"> </w:t>
      </w:r>
      <w:fldSimple w:instr="NOTEREF _Ref_Footnote_93 \h \f">
        <w:r>
          <w:rPr>
            <w:vertAlign w:val="superscript"/>
          </w:rPr>
          <w:t>93</w:t>
        </w:r>
      </w:fldSimple>
      <w:r>
        <w:t xml:space="preserve">。与基于视觉的方案不同，Windows-MCP直接读取应用的UIA tree获取元素ID、控件类型和可访问名称，使任何文本LLM即可驱动操作，无需vision model参与。</w:t>
      </w:r>
    </w:p>
    <w:p>
      <w:pPr>
        <w:pStyle w:val="BodyText"/>
      </w:pPr>
      <w:r>
        <w:t xml:space="preserve">Windows-MCP提供了一套完整的桌面自动化工具，涵盖应用启动、窗口管理、控件交互、截图和PowerShell命令执行等功能。其延迟远低于视觉方案，因为每步操作无需进行图像捕获和VLM推理。然而，该方案的覆盖范围受限于目标应用的UIA实现质量——现代UWP/WinUI应用通常提供完整的UIA信息，而部分旧版Win32应用和自定义渲染应用可能存在信息缺失</w:t>
      </w:r>
      <w:r>
        <w:t xml:space="preserve"> </w:t>
      </w:r>
      <w:fldSimple w:instr="NOTEREF _Ref_Footnote_93 \h \f">
        <w:r>
          <w:rPr>
            <w:vertAlign w:val="superscript"/>
          </w:rPr>
          <w:t>93</w:t>
        </w:r>
      </w:fldSimple>
      <w:r>
        <w:t xml:space="preserve">。</w:t>
      </w:r>
    </w:p>
    <w:bookmarkEnd w:id="111"/>
    <w:bookmarkStart w:id="112" w:name="computer-use-mcp跨平台rust实现"/>
    <w:p>
      <w:pPr>
        <w:pStyle w:val="Heading4"/>
      </w:pPr>
      <w:r>
        <w:t xml:space="preserve">8.3.2 computer-use-mcp：跨平台Rust实现</w:t>
      </w:r>
    </w:p>
    <w:p>
      <w:pPr>
        <w:pStyle w:val="FirstParagraph"/>
      </w:pPr>
      <w:r>
        <w:rPr>
          <w:rStyle w:val="VerbatimChar"/>
        </w:rPr>
        <w:t xml:space="preserve">computer-use-mcp</w:t>
      </w:r>
      <w:r>
        <w:t xml:space="preserve">（zavora-ai）是桌面MCP生态中唯一采用Rust NAPI + TypeScript架构的跨平台实现，一套代码同时覆盖macOS、Windows和Linux三大桌面操作系统</w:t>
      </w:r>
      <w:r>
        <w:t xml:space="preserve"> </w:t>
      </w:r>
      <w:fldSimple w:instr="NOTEREF _Ref_Footnote_98 \h \f">
        <w:r>
          <w:rPr>
            <w:vertAlign w:val="superscript"/>
          </w:rPr>
          <w:t>98</w:t>
        </w:r>
      </w:fldSimple>
      <w:r>
        <w:t xml:space="preserve">。在macOS端，它调用CoreGraphics/AppKit/AXUIElement；在Windows端使用SendInput/EnumWindows/IUIAutomation/DXGI；在Linux端则依赖X11/XTest/xdotool/wmctrl/scrot。这种统一架构使开发者无需为不同平台维护独立的自动化脚本。该server提供截图、鼠标、键盘、剪贴板和应用管理等核心工具，支持Claude Code、Codex CLI、Gemini CLI等十余种主流MCP client</w:t>
      </w:r>
      <w:r>
        <w:t xml:space="preserve"> </w:t>
      </w:r>
      <w:fldSimple w:instr="NOTEREF _Ref_Footnote_98 \h \f">
        <w:r>
          <w:rPr>
            <w:vertAlign w:val="superscript"/>
          </w:rPr>
          <w:t>98</w:t>
        </w:r>
      </w:fldSimple>
      <w:r>
        <w:t xml:space="preserve">。</w:t>
      </w:r>
    </w:p>
    <w:bookmarkEnd w:id="112"/>
    <w:bookmarkStart w:id="113" w:name="native-devtools-mcp多平台devtools支持"/>
    <w:p>
      <w:pPr>
        <w:pStyle w:val="Heading4"/>
      </w:pPr>
      <w:r>
        <w:t xml:space="preserve">8.3.3 native-devtools-mcp：多平台devtools支持</w:t>
      </w:r>
    </w:p>
    <w:p>
      <w:pPr>
        <w:pStyle w:val="FirstParagraph"/>
      </w:pPr>
      <w:r>
        <w:rPr>
          <w:rStyle w:val="VerbatimChar"/>
        </w:rPr>
        <w:t xml:space="preserve">native-devtools-mcp</w:t>
      </w:r>
      <w:r>
        <w:t xml:space="preserve">的独特价值在于其跨设备统一控制能力。该server不仅支持通过CDP协议控制Chrome浏览器和Electron应用，还提供macOS Accessibility tree精确操作（不移动鼠标）、Android设备ADB控制、屏幕截图+内置OCR、以及窗口管理等功能</w:t>
      </w:r>
      <w:r>
        <w:t xml:space="preserve"> </w:t>
      </w:r>
      <w:fldSimple w:instr="NOTEREF _Ref_Footnote_94 \h \f">
        <w:r>
          <w:rPr>
            <w:vertAlign w:val="superscript"/>
          </w:rPr>
          <w:t>94</w:t>
        </w:r>
      </w:fldSimple>
      <w:r>
        <w:t xml:space="preserve">。其能力对比矩阵显示，native-devtools-mcp是唯一同时覆盖Native macOS apps、Native Windows apps、Web/DOM automation、Electron apps和Android devices的MCP server</w:t>
      </w:r>
      <w:r>
        <w:t xml:space="preserve"> </w:t>
      </w:r>
      <w:r>
        <w:rPr>
          <w:vertAlign w:val="superscript"/>
        </w:rPr>
        <w:footnoteReference w:id="170"/>
      </w:r>
      <w:r>
        <w:t xml:space="preserve">。对于需要同时控制浏览器、桌面应用和移动设备的Agent而言，该server提供了”一站式”的解决方案。</w:t>
      </w:r>
    </w:p>
    <w:bookmarkEnd w:id="113"/>
    <w:bookmarkEnd w:id="114"/>
    <w:bookmarkStart w:id="117" w:name="electron应用mcp自动化"/>
    <w:p>
      <w:pPr>
        <w:pStyle w:val="Heading3"/>
      </w:pPr>
      <w:r>
        <w:t xml:space="preserve">8.4 Electron应用MCP自动化</w:t>
      </w:r>
    </w:p>
    <w:bookmarkStart w:id="115" w:name="通过cdp协议控制electron应用"/>
    <w:p>
      <w:pPr>
        <w:pStyle w:val="Heading4"/>
      </w:pPr>
      <w:r>
        <w:t xml:space="preserve">8.4.1 通过CDP协议控制Electron应用</w:t>
      </w:r>
    </w:p>
    <w:p>
      <w:pPr>
        <w:pStyle w:val="FirstParagraph"/>
      </w:pPr>
      <w:r>
        <w:t xml:space="preserve">Electron应用是桌面自动化领域中最容易被忽视的”软目标”。大量主流桌面应用（VS Code、Slack、Discord、Notion、Figma、Spotify等）本质上是Chromium内核+Node.js运行时打包的网页应用，通过</w:t>
      </w:r>
      <w:r>
        <w:rPr>
          <w:rStyle w:val="VerbatimChar"/>
        </w:rPr>
        <w:t xml:space="preserve">--remote-debugging-port</w:t>
      </w:r>
      <w:r>
        <w:t xml:space="preserve">参数启动时会暴露完整的Chrome DevTools Protocol（CDP）接口</w:t>
      </w:r>
      <w:r>
        <w:t xml:space="preserve"> </w:t>
      </w:r>
      <w:r>
        <w:rPr>
          <w:vertAlign w:val="superscript"/>
        </w:rPr>
        <w:footnoteReference w:id="171"/>
      </w:r>
      <w:r>
        <w:t xml:space="preserve"> </w:t>
      </w:r>
      <w:r>
        <w:rPr>
          <w:vertAlign w:val="superscript"/>
        </w:rPr>
        <w:footnoteReference w:id="172"/>
      </w:r>
      <w:r>
        <w:t xml:space="preserve">。这意味着控制Electron应用与控制浏览器在技术栈上完全复用——Playwright的</w:t>
      </w:r>
      <w:r>
        <w:rPr>
          <w:rStyle w:val="VerbatimChar"/>
        </w:rPr>
        <w:t xml:space="preserve">_electron</w:t>
      </w:r>
      <w:r>
        <w:t xml:space="preserve">模块和native-devtools-mcp的18个CDP工具可直接用于DOM级操作</w:t>
      </w:r>
      <w:r>
        <w:t xml:space="preserve"> </w:t>
      </w:r>
      <w:fldSimple w:instr="NOTEREF _Ref_Footnote_94 \h \f">
        <w:r>
          <w:rPr>
            <w:vertAlign w:val="superscript"/>
          </w:rPr>
          <w:t>94</w:t>
        </w:r>
      </w:fldSimple>
      <w:r>
        <w:t xml:space="preserve">。</w:t>
      </w:r>
    </w:p>
    <w:p>
      <w:pPr>
        <w:pStyle w:val="BodyText"/>
      </w:pPr>
      <w:r>
        <w:t xml:space="preserve">Electron Desktop Automation MCP Server（halilural）专门针对这一场景设计，无需修改应用代码即可实现实时UI自动化、视觉调试和深度DOM检查</w:t>
      </w:r>
      <w:r>
        <w:t xml:space="preserve"> </w:t>
      </w:r>
      <w:fldSimple w:instr="NOTEREF _Ref_Footnote_171 \h \f">
        <w:r>
          <w:rPr>
            <w:vertAlign w:val="superscript"/>
          </w:rPr>
          <w:t>171</w:t>
        </w:r>
      </w:fldSimple>
      <w:r>
        <w:t xml:space="preserve">。LobeHub Skills Marketplace上的Vercel Labs Electron Skill则提供了标准化的操作流程：启动Electron应用并开启远程调试端口，通过agent-browser连接CDP，执行snapshot → interact → re-snapshot的循环</w:t>
      </w:r>
      <w:r>
        <w:t xml:space="preserve"> </w:t>
      </w:r>
      <w:fldSimple w:instr="NOTEREF _Ref_Footnote_88 \h \f">
        <w:r>
          <w:rPr>
            <w:vertAlign w:val="superscript"/>
          </w:rPr>
          <w:t>88</w:t>
        </w:r>
      </w:fldSimple>
      <w:r>
        <w:t xml:space="preserve">。这种”浏览器即桌面”的自动化范式大幅降低了主流应用的集成门槛。</w:t>
      </w:r>
    </w:p>
    <w:bookmarkEnd w:id="115"/>
    <w:bookmarkStart w:id="116" w:name="可自动化应用列表与使用方式"/>
    <w:p>
      <w:pPr>
        <w:pStyle w:val="Heading4"/>
      </w:pPr>
      <w:r>
        <w:t xml:space="preserve">8.4.2 可自动化应用列表与使用方式</w:t>
      </w:r>
    </w:p>
    <w:p>
      <w:pPr>
        <w:pStyle w:val="FirstParagraph"/>
      </w:pPr>
      <w:r>
        <w:t xml:space="preserve">以下Electron应用已通过MCP工具链验证可实现自动化控制，覆盖开发协作、通信、设计和娱乐等多个领域：</w:t>
      </w:r>
    </w:p>
    <w:tbl>
      <w:tblPr>
        <w:tblStyle w:val="Table"/>
        <w:tblW w:type="pct" w:w="5000"/>
        <w:tblLook w:firstRow="1" w:lastRow="0" w:firstColumn="0" w:lastColumn="0" w:noHBand="0" w:noVBand="0" w:val="0020"/>
      </w:tblPr>
      <w:tblGrid>
        <w:gridCol w:w="1584"/>
        <w:gridCol w:w="1584"/>
        <w:gridCol w:w="1584"/>
        <w:gridCol w:w="1584"/>
        <w:gridCol w:w="1584"/>
      </w:tblGrid>
      <w:tr>
        <w:trPr>
          <w:tblHeader w:val="true"/>
        </w:trPr>
        <w:tc>
          <w:tcPr/>
          <w:p>
            <w:pPr>
              <w:pStyle w:val="Compact"/>
              <w:jc w:val="left"/>
            </w:pPr>
            <w:r>
              <w:t xml:space="preserve">应用</w:t>
            </w:r>
          </w:p>
        </w:tc>
        <w:tc>
          <w:tcPr/>
          <w:p>
            <w:pPr>
              <w:pStyle w:val="Compact"/>
              <w:jc w:val="left"/>
            </w:pPr>
            <w:r>
              <w:t xml:space="preserve">类别</w:t>
            </w:r>
          </w:p>
        </w:tc>
        <w:tc>
          <w:tcPr/>
          <w:p>
            <w:pPr>
              <w:pStyle w:val="Compact"/>
              <w:jc w:val="left"/>
            </w:pPr>
            <w:r>
              <w:t xml:space="preserve">启动命令示例</w:t>
            </w:r>
          </w:p>
        </w:tc>
        <w:tc>
          <w:tcPr/>
          <w:p>
            <w:pPr>
              <w:pStyle w:val="Compact"/>
              <w:jc w:val="left"/>
            </w:pPr>
            <w:r>
              <w:t xml:space="preserve">CDP端口</w:t>
            </w:r>
          </w:p>
        </w:tc>
        <w:tc>
          <w:tcPr/>
          <w:p>
            <w:pPr>
              <w:pStyle w:val="Compact"/>
              <w:jc w:val="left"/>
            </w:pPr>
            <w:r>
              <w:t xml:space="preserve">MCP工具支持</w:t>
            </w:r>
          </w:p>
        </w:tc>
      </w:tr>
      <w:tr>
        <w:tc>
          <w:tcPr/>
          <w:p>
            <w:pPr>
              <w:pStyle w:val="Compact"/>
              <w:jc w:val="left"/>
            </w:pPr>
            <w:r>
              <w:t xml:space="preserve">VS Code</w:t>
            </w:r>
          </w:p>
        </w:tc>
        <w:tc>
          <w:tcPr/>
          <w:p>
            <w:pPr>
              <w:pStyle w:val="Compact"/>
              <w:jc w:val="left"/>
            </w:pPr>
            <w:r>
              <w:t xml:space="preserve">代码编辑器</w:t>
            </w:r>
          </w:p>
        </w:tc>
        <w:tc>
          <w:tcPr/>
          <w:p>
            <w:pPr>
              <w:pStyle w:val="Compact"/>
              <w:jc w:val="left"/>
            </w:pPr>
            <w:r>
              <w:rPr>
                <w:rStyle w:val="VerbatimChar"/>
              </w:rPr>
              <w:t xml:space="preserve">code --remote-debugging-port=9222</w:t>
            </w:r>
          </w:p>
        </w:tc>
        <w:tc>
          <w:tcPr/>
          <w:p>
            <w:pPr>
              <w:pStyle w:val="Compact"/>
              <w:jc w:val="left"/>
            </w:pPr>
            <w:r>
              <w:t xml:space="preserve">9222</w:t>
            </w:r>
          </w:p>
        </w:tc>
        <w:tc>
          <w:tcPr/>
          <w:p>
            <w:pPr>
              <w:pStyle w:val="Compact"/>
              <w:jc w:val="left"/>
            </w:pPr>
            <w:r>
              <w:t xml:space="preserve">native-devtools-mcp</w:t>
            </w:r>
            <w:r>
              <w:t xml:space="preserve"> </w:t>
            </w:r>
            <w:fldSimple w:instr="NOTEREF _Ref_Footnote_94 \h \f">
              <w:r>
                <w:rPr>
                  <w:vertAlign w:val="superscript"/>
                </w:rPr>
                <w:t>94</w:t>
              </w:r>
            </w:fldSimple>
            <w:r>
              <w:t xml:space="preserve">, Electron Desktop Automation</w:t>
            </w:r>
            <w:r>
              <w:t xml:space="preserve"> </w:t>
            </w:r>
            <w:fldSimple w:instr="NOTEREF _Ref_Footnote_171 \h \f">
              <w:r>
                <w:rPr>
                  <w:vertAlign w:val="superscript"/>
                </w:rPr>
                <w:t>171</w:t>
              </w:r>
            </w:fldSimple>
          </w:p>
        </w:tc>
      </w:tr>
      <w:tr>
        <w:tc>
          <w:tcPr/>
          <w:p>
            <w:pPr>
              <w:pStyle w:val="Compact"/>
              <w:jc w:val="left"/>
            </w:pPr>
            <w:r>
              <w:t xml:space="preserve">Slack</w:t>
            </w:r>
          </w:p>
        </w:tc>
        <w:tc>
          <w:tcPr/>
          <w:p>
            <w:pPr>
              <w:pStyle w:val="Compact"/>
              <w:jc w:val="left"/>
            </w:pPr>
            <w:r>
              <w:t xml:space="preserve">团队通信</w:t>
            </w:r>
          </w:p>
        </w:tc>
        <w:tc>
          <w:tcPr/>
          <w:p>
            <w:pPr>
              <w:pStyle w:val="Compact"/>
              <w:jc w:val="left"/>
            </w:pPr>
            <w:r>
              <w:rPr>
                <w:rStyle w:val="VerbatimChar"/>
              </w:rPr>
              <w:t xml:space="preserve">open -a "Slack" --args --remote-debugging-port=9222</w:t>
            </w:r>
          </w:p>
        </w:tc>
        <w:tc>
          <w:tcPr/>
          <w:p>
            <w:pPr>
              <w:pStyle w:val="Compact"/>
              <w:jc w:val="left"/>
            </w:pPr>
            <w:r>
              <w:t xml:space="preserve">9222</w:t>
            </w:r>
          </w:p>
        </w:tc>
        <w:tc>
          <w:tcPr/>
          <w:p>
            <w:pPr>
              <w:pStyle w:val="Compact"/>
              <w:jc w:val="left"/>
            </w:pPr>
            <w:r>
              <w:t xml:space="preserve">Vercel Labs Skill</w:t>
            </w:r>
            <w:r>
              <w:t xml:space="preserve"> </w:t>
            </w:r>
            <w:fldSimple w:instr="NOTEREF _Ref_Footnote_88 \h \f">
              <w:r>
                <w:rPr>
                  <w:vertAlign w:val="superscript"/>
                </w:rPr>
                <w:t>88</w:t>
              </w:r>
            </w:fldSimple>
            <w:r>
              <w:t xml:space="preserve">, native-devtools-mcp</w:t>
            </w:r>
            <w:r>
              <w:t xml:space="preserve"> </w:t>
            </w:r>
            <w:fldSimple w:instr="NOTEREF _Ref_Footnote_94 \h \f">
              <w:r>
                <w:rPr>
                  <w:vertAlign w:val="superscript"/>
                </w:rPr>
                <w:t>94</w:t>
              </w:r>
            </w:fldSimple>
          </w:p>
        </w:tc>
      </w:tr>
      <w:tr>
        <w:tc>
          <w:tcPr/>
          <w:p>
            <w:pPr>
              <w:pStyle w:val="Compact"/>
              <w:jc w:val="left"/>
            </w:pPr>
            <w:r>
              <w:t xml:space="preserve">Discord</w:t>
            </w:r>
          </w:p>
        </w:tc>
        <w:tc>
          <w:tcPr/>
          <w:p>
            <w:pPr>
              <w:pStyle w:val="Compact"/>
              <w:jc w:val="left"/>
            </w:pPr>
            <w:r>
              <w:t xml:space="preserve">即时通信</w:t>
            </w:r>
          </w:p>
        </w:tc>
        <w:tc>
          <w:tcPr/>
          <w:p>
            <w:pPr>
              <w:pStyle w:val="Compact"/>
              <w:jc w:val="left"/>
            </w:pPr>
            <w:r>
              <w:rPr>
                <w:rStyle w:val="VerbatimChar"/>
              </w:rPr>
              <w:t xml:space="preserve">--remote-debugging-port=9222</w:t>
            </w:r>
          </w:p>
        </w:tc>
        <w:tc>
          <w:tcPr/>
          <w:p>
            <w:pPr>
              <w:pStyle w:val="Compact"/>
              <w:jc w:val="left"/>
            </w:pPr>
            <w:r>
              <w:t xml:space="preserve">9222</w:t>
            </w:r>
          </w:p>
        </w:tc>
        <w:tc>
          <w:tcPr/>
          <w:p>
            <w:pPr>
              <w:pStyle w:val="Compact"/>
              <w:jc w:val="left"/>
            </w:pPr>
            <w:r>
              <w:t xml:space="preserve">native-devtools-mcp</w:t>
            </w:r>
            <w:r>
              <w:t xml:space="preserve"> </w:t>
            </w:r>
            <w:fldSimple w:instr="NOTEREF _Ref_Footnote_94 \h \f">
              <w:r>
                <w:rPr>
                  <w:vertAlign w:val="superscript"/>
                </w:rPr>
                <w:t>94</w:t>
              </w:r>
            </w:fldSimple>
          </w:p>
        </w:tc>
      </w:tr>
      <w:tr>
        <w:tc>
          <w:tcPr/>
          <w:p>
            <w:pPr>
              <w:pStyle w:val="Compact"/>
              <w:jc w:val="left"/>
            </w:pPr>
            <w:r>
              <w:t xml:space="preserve">Figma</w:t>
            </w:r>
          </w:p>
        </w:tc>
        <w:tc>
          <w:tcPr/>
          <w:p>
            <w:pPr>
              <w:pStyle w:val="Compact"/>
              <w:jc w:val="left"/>
            </w:pPr>
            <w:r>
              <w:t xml:space="preserve">设计工具</w:t>
            </w:r>
          </w:p>
        </w:tc>
        <w:tc>
          <w:tcPr/>
          <w:p>
            <w:pPr>
              <w:pStyle w:val="Compact"/>
              <w:jc w:val="left"/>
            </w:pPr>
            <w:r>
              <w:rPr>
                <w:rStyle w:val="VerbatimChar"/>
              </w:rPr>
              <w:t xml:space="preserve">--remote-debugging-port=9222</w:t>
            </w:r>
          </w:p>
        </w:tc>
        <w:tc>
          <w:tcPr/>
          <w:p>
            <w:pPr>
              <w:pStyle w:val="Compact"/>
              <w:jc w:val="left"/>
            </w:pPr>
            <w:r>
              <w:t xml:space="preserve">9222</w:t>
            </w:r>
          </w:p>
        </w:tc>
        <w:tc>
          <w:tcPr/>
          <w:p>
            <w:pPr>
              <w:pStyle w:val="Compact"/>
              <w:jc w:val="left"/>
            </w:pPr>
            <w:r>
              <w:t xml:space="preserve">Vercel Labs Skill</w:t>
            </w:r>
            <w:r>
              <w:t xml:space="preserve"> </w:t>
            </w:r>
            <w:fldSimple w:instr="NOTEREF _Ref_Footnote_88 \h \f">
              <w:r>
                <w:rPr>
                  <w:vertAlign w:val="superscript"/>
                </w:rPr>
                <w:t>88</w:t>
              </w:r>
            </w:fldSimple>
          </w:p>
        </w:tc>
      </w:tr>
      <w:tr>
        <w:tc>
          <w:tcPr/>
          <w:p>
            <w:pPr>
              <w:pStyle w:val="Compact"/>
              <w:jc w:val="left"/>
            </w:pPr>
            <w:r>
              <w:t xml:space="preserve">Notion</w:t>
            </w:r>
          </w:p>
        </w:tc>
        <w:tc>
          <w:tcPr/>
          <w:p>
            <w:pPr>
              <w:pStyle w:val="Compact"/>
              <w:jc w:val="left"/>
            </w:pPr>
            <w:r>
              <w:t xml:space="preserve">笔记/文档</w:t>
            </w:r>
          </w:p>
        </w:tc>
        <w:tc>
          <w:tcPr/>
          <w:p>
            <w:pPr>
              <w:pStyle w:val="Compact"/>
              <w:jc w:val="left"/>
            </w:pPr>
            <w:r>
              <w:rPr>
                <w:rStyle w:val="VerbatimChar"/>
              </w:rPr>
              <w:t xml:space="preserve">--remote-debugging-port=9222</w:t>
            </w:r>
          </w:p>
        </w:tc>
        <w:tc>
          <w:tcPr/>
          <w:p>
            <w:pPr>
              <w:pStyle w:val="Compact"/>
              <w:jc w:val="left"/>
            </w:pPr>
            <w:r>
              <w:t xml:space="preserve">9222</w:t>
            </w:r>
          </w:p>
        </w:tc>
        <w:tc>
          <w:tcPr/>
          <w:p>
            <w:pPr>
              <w:pStyle w:val="Compact"/>
              <w:jc w:val="left"/>
            </w:pPr>
            <w:r>
              <w:t xml:space="preserve">Vercel Labs Skill</w:t>
            </w:r>
            <w:r>
              <w:t xml:space="preserve"> </w:t>
            </w:r>
            <w:fldSimple w:instr="NOTEREF _Ref_Footnote_88 \h \f">
              <w:r>
                <w:rPr>
                  <w:vertAlign w:val="superscript"/>
                </w:rPr>
                <w:t>88</w:t>
              </w:r>
            </w:fldSimple>
          </w:p>
        </w:tc>
      </w:tr>
      <w:tr>
        <w:tc>
          <w:tcPr/>
          <w:p>
            <w:pPr>
              <w:pStyle w:val="Compact"/>
              <w:jc w:val="left"/>
            </w:pPr>
            <w:r>
              <w:t xml:space="preserve">Spotify</w:t>
            </w:r>
          </w:p>
        </w:tc>
        <w:tc>
          <w:tcPr/>
          <w:p>
            <w:pPr>
              <w:pStyle w:val="Compact"/>
              <w:jc w:val="left"/>
            </w:pPr>
            <w:r>
              <w:t xml:space="preserve">音乐流媒体</w:t>
            </w:r>
          </w:p>
        </w:tc>
        <w:tc>
          <w:tcPr/>
          <w:p>
            <w:pPr>
              <w:pStyle w:val="Compact"/>
              <w:jc w:val="left"/>
            </w:pPr>
            <w:r>
              <w:rPr>
                <w:rStyle w:val="VerbatimChar"/>
              </w:rPr>
              <w:t xml:space="preserve">--remote-debugging-port=9222</w:t>
            </w:r>
          </w:p>
        </w:tc>
        <w:tc>
          <w:tcPr/>
          <w:p>
            <w:pPr>
              <w:pStyle w:val="Compact"/>
              <w:jc w:val="left"/>
            </w:pPr>
            <w:r>
              <w:t xml:space="preserve">9222</w:t>
            </w:r>
          </w:p>
        </w:tc>
        <w:tc>
          <w:tcPr/>
          <w:p>
            <w:pPr>
              <w:pStyle w:val="Compact"/>
              <w:jc w:val="left"/>
            </w:pPr>
            <w:r>
              <w:t xml:space="preserve">Vercel Labs Skill</w:t>
            </w:r>
            <w:r>
              <w:t xml:space="preserve"> </w:t>
            </w:r>
            <w:fldSimple w:instr="NOTEREF _Ref_Footnote_88 \h \f">
              <w:r>
                <w:rPr>
                  <w:vertAlign w:val="superscript"/>
                </w:rPr>
                <w:t>88</w:t>
              </w:r>
            </w:fldSimple>
          </w:p>
        </w:tc>
      </w:tr>
      <w:tr>
        <w:tc>
          <w:tcPr/>
          <w:p>
            <w:pPr>
              <w:pStyle w:val="Compact"/>
              <w:jc w:val="left"/>
            </w:pPr>
            <w:r>
              <w:t xml:space="preserve">Signal</w:t>
            </w:r>
          </w:p>
        </w:tc>
        <w:tc>
          <w:tcPr/>
          <w:p>
            <w:pPr>
              <w:pStyle w:val="Compact"/>
              <w:jc w:val="left"/>
            </w:pPr>
            <w:r>
              <w:t xml:space="preserve">安全通信</w:t>
            </w:r>
          </w:p>
        </w:tc>
        <w:tc>
          <w:tcPr/>
          <w:p>
            <w:pPr>
              <w:pStyle w:val="Compact"/>
              <w:jc w:val="left"/>
            </w:pPr>
            <w:r>
              <w:rPr>
                <w:rStyle w:val="VerbatimChar"/>
              </w:rPr>
              <w:t xml:space="preserve">--remote-debugging-port=9222</w:t>
            </w:r>
          </w:p>
        </w:tc>
        <w:tc>
          <w:tcPr/>
          <w:p>
            <w:pPr>
              <w:pStyle w:val="Compact"/>
              <w:jc w:val="left"/>
            </w:pPr>
            <w:r>
              <w:t xml:space="preserve">9222</w:t>
            </w:r>
          </w:p>
        </w:tc>
        <w:tc>
          <w:tcPr/>
          <w:p>
            <w:pPr>
              <w:pStyle w:val="Compact"/>
              <w:jc w:val="left"/>
            </w:pPr>
            <w:r>
              <w:t xml:space="preserve">native-devtools-mcp</w:t>
            </w:r>
            <w:r>
              <w:t xml:space="preserve"> </w:t>
            </w:r>
            <w:fldSimple w:instr="NOTEREF _Ref_Footnote_94 \h \f">
              <w:r>
                <w:rPr>
                  <w:vertAlign w:val="superscript"/>
                </w:rPr>
                <w:t>94</w:t>
              </w:r>
            </w:fldSimple>
          </w:p>
        </w:tc>
      </w:tr>
    </w:tbl>
    <w:p>
      <w:pPr>
        <w:pStyle w:val="BodyText"/>
      </w:pPr>
      <w:r>
        <w:t xml:space="preserve">自动化Electron应用的标准工作流遵循三步模式：首先启动目标应用并指定</w:t>
      </w:r>
      <w:r>
        <w:rPr>
          <w:rStyle w:val="VerbatimChar"/>
        </w:rPr>
        <w:t xml:space="preserve">--remote-debugging-port</w:t>
      </w:r>
      <w:r>
        <w:t xml:space="preserve">参数暴露CDP端点；随后通过</w:t>
      </w:r>
      <w:r>
        <w:rPr>
          <w:rStyle w:val="VerbatimChar"/>
        </w:rPr>
        <w:t xml:space="preserve">agent-browser connect &lt;port&gt;</w:t>
      </w:r>
      <w:r>
        <w:t xml:space="preserve">或</w:t>
      </w:r>
      <w:r>
        <w:rPr>
          <w:rStyle w:val="VerbatimChar"/>
        </w:rPr>
        <w:t xml:space="preserve">cdp_connect(port=&lt;port&gt;)</w:t>
      </w:r>
      <w:r>
        <w:t xml:space="preserve">建立MCP连接；最后使用与浏览器自动化完全相同的工具集执行操作，包括</w:t>
      </w:r>
      <w:r>
        <w:rPr>
          <w:rStyle w:val="VerbatimChar"/>
        </w:rPr>
        <w:t xml:space="preserve">cdp_navigate</w:t>
      </w:r>
      <w:r>
        <w:t xml:space="preserve">、</w:t>
      </w:r>
      <w:r>
        <w:rPr>
          <w:rStyle w:val="VerbatimChar"/>
        </w:rPr>
        <w:t xml:space="preserve">cdp_find_elements</w:t>
      </w:r>
      <w:r>
        <w:t xml:space="preserve">、</w:t>
      </w:r>
      <w:r>
        <w:rPr>
          <w:rStyle w:val="VerbatimChar"/>
        </w:rPr>
        <w:t xml:space="preserve">cdp_fill</w:t>
      </w:r>
      <w:r>
        <w:t xml:space="preserve">、</w:t>
      </w:r>
      <w:r>
        <w:rPr>
          <w:rStyle w:val="VerbatimChar"/>
        </w:rPr>
        <w:t xml:space="preserve">cdp_click</w:t>
      </w:r>
      <w:r>
        <w:t xml:space="preserve">等</w:t>
      </w:r>
      <w:r>
        <w:t xml:space="preserve"> </w:t>
      </w:r>
      <w:fldSimple w:instr="NOTEREF _Ref_Footnote_94 \h \f">
        <w:r>
          <w:rPr>
            <w:vertAlign w:val="superscript"/>
          </w:rPr>
          <w:t>94</w:t>
        </w:r>
      </w:fldSimple>
      <w:r>
        <w:t xml:space="preserve"> </w:t>
      </w:r>
      <w:fldSimple w:instr="NOTEREF _Ref_Footnote_88 \h \f">
        <w:r>
          <w:rPr>
            <w:vertAlign w:val="superscript"/>
          </w:rPr>
          <w:t>88</w:t>
        </w:r>
      </w:fldSimple>
      <w:r>
        <w:t xml:space="preserve">。</w:t>
      </w:r>
    </w:p>
    <w:p>
      <w:pPr>
        <w:pStyle w:val="BodyText"/>
      </w:pPr>
      <w:r>
        <w:t xml:space="preserve">Electron应用的CDP自动化虽然降低了技术门槛，但也带来了安全风险：暴露的调试端口可能绕过Electron的安全沙箱，使恶意代码获得与应用相同的权限。因此，生产环境中应严格限制</w:t>
      </w:r>
      <w:r>
        <w:rPr>
          <w:rStyle w:val="VerbatimChar"/>
        </w:rPr>
        <w:t xml:space="preserve">--remote-debugging-port</w:t>
      </w:r>
      <w:r>
        <w:t xml:space="preserve">的监听范围，并配合防火墙规则确保仅授权进程可访问CDP端点。</w:t>
      </w:r>
    </w:p>
    <w:p>
      <w:pPr>
        <w:pStyle w:val="BodyText"/>
      </w:pPr>
      <w:r>
        <w:t xml:space="preserve">在更宏观的视角下，Electron应用的MCP自动化体现了浏览器控制与桌面控制边界的消融趋势。随着Electron在桌面应用市场的渗透率持续上升，以及MCP协议作为统一控制标准的成熟，开发者的浏览器自动化技能正自然延伸至桌面应用控制领域。这种”一次掌握，多处复用”的技能效应，结合Claude Code Skills、Codex CLI Skills和OpenClaw Skills共享的SKILL.md开放格式</w:t>
      </w:r>
      <w:r>
        <w:t xml:space="preserve"> </w:t>
      </w:r>
      <w:fldSimple w:instr="NOTEREF _Ref_Footnote_107 \h \f">
        <w:r>
          <w:rPr>
            <w:vertAlign w:val="superscript"/>
          </w:rPr>
          <w:t>107</w:t>
        </w:r>
      </w:fldSimple>
      <w:r>
        <w:t xml:space="preserve">，正在加速一个跨平台、跨应用类型的自动化技能生态的形成。</w:t>
      </w:r>
      <w:r>
        <w:t xml:space="preserve"> </w:t>
      </w:r>
      <w:r>
        <w:t xml:space="preserve">## 9. 视觉感知与模拟操作技术方案</w:t>
      </w:r>
    </w:p>
    <w:bookmarkEnd w:id="116"/>
    <w:bookmarkEnd w:id="117"/>
    <w:bookmarkStart w:id="120" w:name="技术架构总览"/>
    <w:p>
      <w:pPr>
        <w:pStyle w:val="Heading3"/>
      </w:pPr>
      <w:r>
        <w:t xml:space="preserve">9.1 技术架构总览</w:t>
      </w:r>
    </w:p>
    <w:bookmarkStart w:id="118" w:name="perception-reasoning-action循环的标准实现"/>
    <w:p>
      <w:pPr>
        <w:pStyle w:val="Heading4"/>
      </w:pPr>
      <w:r>
        <w:t xml:space="preserve">9.1.1 Perception-Reasoning-Action循环的标准实现</w:t>
      </w:r>
    </w:p>
    <w:p>
      <w:pPr>
        <w:pStyle w:val="FirstParagraph"/>
      </w:pPr>
      <w:r>
        <w:t xml:space="preserve">基于视觉语言模型（VLM）的桌面Agent采用</w:t>
      </w:r>
      <w:r>
        <w:rPr>
          <w:bCs/>
          <w:b/>
        </w:rPr>
        <w:t xml:space="preserve">Perception-Reasoning-Action（PRA）</w:t>
      </w:r>
      <w:r>
        <w:t xml:space="preserve">循环架构，这已成为AI Agent控制计算机的主流范式</w:t>
      </w:r>
      <w:r>
        <w:t xml:space="preserve"> </w:t>
      </w:r>
      <w:fldSimple w:instr="NOTEREF _Ref_Footnote_104 \h \f">
        <w:r>
          <w:rPr>
            <w:vertAlign w:val="superscript"/>
          </w:rPr>
          <w:t>104</w:t>
        </w:r>
      </w:fldSimple>
      <w:r>
        <w:t xml:space="preserve">。该架构将Agent形式化为序列决策过程：在每一步</w:t>
      </w:r>
      <m:oMath>
        <m:r>
          <m:t>t</m:t>
        </m:r>
      </m:oMath>
      <w:r>
        <w:t xml:space="preserve">，Agent接收环境观察</w:t>
      </w:r>
      <m:oMath>
        <m:sSub>
          <m:e>
            <m:r>
              <m:t>o</m:t>
            </m:r>
          </m:e>
          <m:sub>
            <m:r>
              <m:t>t</m:t>
            </m:r>
          </m:sub>
        </m:sSub>
      </m:oMath>
      <w:r>
        <w:t xml:space="preserve">（通常为屏幕截图），经VLM推理后选择动作</w:t>
      </w:r>
      <m:oMath>
        <m:sSub>
          <m:e>
            <m:r>
              <m:t>a</m:t>
            </m:r>
          </m:e>
          <m:sub>
            <m:r>
              <m:t>t</m:t>
            </m:r>
          </m:sub>
        </m:sSub>
      </m:oMath>
      <w:r>
        <w:t xml:space="preserve">（鼠标点击、键盘输入等），环境状态转移后Agent再次感知新屏幕状态，形成闭环</w:t>
      </w:r>
      <w:r>
        <w:t xml:space="preserve"> </w:t>
      </w:r>
      <w:fldSimple w:instr="NOTEREF _Ref_Footnote_104 \h \f">
        <w:r>
          <w:rPr>
            <w:vertAlign w:val="superscript"/>
          </w:rPr>
          <w:t>104</w:t>
        </w:r>
      </w:fldSimple>
      <w:r>
        <w:t xml:space="preserve">。</w:t>
      </w:r>
    </w:p>
    <w:p>
      <w:pPr>
        <w:pStyle w:val="BodyText"/>
      </w:pPr>
      <w:r>
        <w:t xml:space="preserve">感知层承担屏幕状态捕获职能，涵盖截图获取、OCR文本提取、UI元素检测三项核心任务，部分实现还集成Set-of-Marks标注与Accessibility Tree解析以增强结构化理解</w:t>
      </w:r>
      <w:r>
        <w:t xml:space="preserve"> </w:t>
      </w:r>
      <w:r>
        <w:rPr>
          <w:vertAlign w:val="superscript"/>
        </w:rPr>
        <w:footnoteReference w:id="173"/>
      </w:r>
      <w:r>
        <w:t xml:space="preserve"> </w:t>
      </w:r>
      <w:fldSimple w:instr="NOTEREF _Ref_Footnote_80 \h \f">
        <w:r>
          <w:rPr>
            <w:vertAlign w:val="superscript"/>
          </w:rPr>
          <w:t>80</w:t>
        </w:r>
      </w:fldSimple>
      <w:r>
        <w:t xml:space="preserve">。推理层由VLM驱动，通过Chain-of-Thought生成动作决策并具备错误纠正能力</w:t>
      </w:r>
      <w:r>
        <w:t xml:space="preserve"> </w:t>
      </w:r>
      <w:r>
        <w:rPr>
          <w:vertAlign w:val="superscript"/>
        </w:rPr>
        <w:footnoteReference w:id="174"/>
      </w:r>
      <w:r>
        <w:t xml:space="preserve">。执行层将高层抽象动作转换为底层操作，包括鼠标移动与点击（坐标级精度）、键盘输入、滚动及拖拽</w:t>
      </w:r>
      <w:r>
        <w:t xml:space="preserve"> </w:t>
      </w:r>
      <w:r>
        <w:rPr>
          <w:vertAlign w:val="superscript"/>
        </w:rPr>
        <w:footnoteReference w:id="175"/>
      </w:r>
      <w:r>
        <w:t xml:space="preserve"> </w:t>
      </w:r>
      <w:r>
        <w:rPr>
          <w:vertAlign w:val="superscript"/>
        </w:rPr>
        <w:footnoteReference w:id="176"/>
      </w:r>
      <w:r>
        <w:t xml:space="preserve">。在架构变体层面，VLM Agent通常组织为多层系统：最上层为Orchestrator Agent负责任务分解，其下为Specialized Agents处理专门职能，再向下为Vision Expert Models，最底层通过结构化”Action:“块实现工具调用</w:t>
      </w:r>
      <w:r>
        <w:t xml:space="preserve"> </w:t>
      </w:r>
      <w:fldSimple w:instr="NOTEREF _Ref_Footnote_27 \h \f">
        <w:r>
          <w:rPr>
            <w:vertAlign w:val="superscript"/>
          </w:rPr>
          <w:t>27</w:t>
        </w:r>
      </w:fldSimple>
      <w:r>
        <w:t xml:space="preserve">。</w:t>
      </w:r>
    </w:p>
    <w:bookmarkEnd w:id="118"/>
    <w:bookmarkStart w:id="119" w:name="vlm理解层与确定性控制层的分层架构趋势"/>
    <w:p>
      <w:pPr>
        <w:pStyle w:val="Heading4"/>
      </w:pPr>
      <w:r>
        <w:t xml:space="preserve">9.1.2 VLM理解层与确定性控制层的分层架构趋势</w:t>
      </w:r>
    </w:p>
    <w:p>
      <w:pPr>
        <w:pStyle w:val="FirstParagraph"/>
      </w:pPr>
      <w:r>
        <w:t xml:space="preserve">纯视觉方案（截图+VLM+鼠标模拟）正经历结构性演进——</w:t>
      </w:r>
      <w:r>
        <w:t xml:space="preserve">“</w:t>
      </w:r>
      <w:r>
        <w:t xml:space="preserve">VLM语义理解 + Accessibility Tree/UIA确定性控制</w:t>
      </w:r>
      <w:r>
        <w:t xml:space="preserve">”</w:t>
      </w:r>
      <w:r>
        <w:t xml:space="preserve">的分层架构逐步取代纯视觉方案的主导地位。驱动力来自三方面：纯视觉方案Token消耗极高（截图base64编码传输），而Accessibility Tree可降低82.5%以上Token消耗；确定性控制层消除了VLM视觉幻觉带来的坐标误差；结构化控件信息（元素类型、名称、状态）在复杂布局中定位更稳定</w:t>
      </w:r>
      <w:r>
        <w:t xml:space="preserve"> </w:t>
      </w:r>
      <w:fldSimple w:instr="NOTEREF _Ref_Footnote_27 \h \f">
        <w:r>
          <w:rPr>
            <w:vertAlign w:val="superscript"/>
          </w:rPr>
          <w:t>27</w:t>
        </w:r>
      </w:fldSimple>
      <w:r>
        <w:t xml:space="preserve"> </w:t>
      </w:r>
      <w:fldSimple w:instr="NOTEREF _Ref_Footnote_174 \h \f">
        <w:r>
          <w:rPr>
            <w:vertAlign w:val="superscript"/>
          </w:rPr>
          <w:t>174</w:t>
        </w:r>
      </w:fldSimple>
      <w:r>
        <w:t xml:space="preserve">。在这一架构中，VLM负责高层次任务理解与异常处理，确定性控制层负责常规交互的精确执行，纯视觉方案退居”fallback”角色，仅在控件树无法覆盖的场景（如自定义渲染应用、游戏界面）中启用</w:t>
      </w:r>
      <w:r>
        <w:t xml:space="preserve"> </w:t>
      </w:r>
      <w:fldSimple w:instr="NOTEREF _Ref_Footnote_104 \h \f">
        <w:r>
          <w:rPr>
            <w:vertAlign w:val="superscript"/>
          </w:rPr>
          <w:t>104</w:t>
        </w:r>
      </w:fldSimple>
      <w:r>
        <w:t xml:space="preserve">。控件树覆盖率由此成为衡量桌面Agent可靠性的关键指标——现代UWP/WinUI应用通常提供完整UIA支持，而传统Win32应用和自定义渲染应用的UIA支持不完整甚至缺失，直接决定了Agent在”确定性控制”与”模糊控制”之间的切换比例。</w:t>
      </w:r>
    </w:p>
    <w:bookmarkEnd w:id="119"/>
    <w:bookmarkEnd w:id="120"/>
    <w:bookmarkStart w:id="124" w:name="核心工具链"/>
    <w:p>
      <w:pPr>
        <w:pStyle w:val="Heading3"/>
      </w:pPr>
      <w:r>
        <w:t xml:space="preserve">9.2 核心工具链</w:t>
      </w:r>
    </w:p>
    <w:bookmarkStart w:id="121" w:name="截图工具msspillow-imagegrab与替代方案"/>
    <w:p>
      <w:pPr>
        <w:pStyle w:val="Heading4"/>
      </w:pPr>
      <w:r>
        <w:t xml:space="preserve">9.2.1 截图工具：MSS、Pillow ImageGrab与替代方案</w:t>
      </w:r>
    </w:p>
    <w:p>
      <w:pPr>
        <w:pStyle w:val="FirstParagraph"/>
      </w:pPr>
      <w:r>
        <w:t xml:space="preserve">截图是PRA循环中感知层的起点，工具选择直接影响Agent的响应延迟。Python MSS（Multi-Screen Shot）凭借30-60 FPS的捕获速度和原生多显示器支持成为高频场景的首选</w:t>
      </w:r>
      <w:r>
        <w:t xml:space="preserve"> </w:t>
      </w:r>
      <w:r>
        <w:rPr>
          <w:vertAlign w:val="superscript"/>
        </w:rPr>
        <w:footnoteReference w:id="177"/>
      </w:r>
      <w:r>
        <w:t xml:space="preserve">。MSS采用C语言底层实现，跨Windows、macOS、Linux三平台运行，无复杂依赖。Pillow ImageGrab适合已有PIL生态依赖的项目，支持区域截图但速度不及MSS，在Linux需额外安装python3-xlib</w:t>
      </w:r>
      <w:r>
        <w:t xml:space="preserve"> </w:t>
      </w:r>
      <w:fldSimple w:instr="NOTEREF _Ref_Footnote_28 \h \f">
        <w:r>
          <w:rPr>
            <w:vertAlign w:val="superscript"/>
          </w:rPr>
          <w:t>28</w:t>
        </w:r>
      </w:fldSimple>
      <w:r>
        <w:t xml:space="preserve">。PyAutoGUI内置截图功能与自动化操作无缝集成，支持图像识别定位，但速度较慢。</w:t>
      </w:r>
    </w:p>
    <w:tbl>
      <w:tblPr>
        <w:tblStyle w:val="Table"/>
        <w:tblW w:type="pct" w:w="5000"/>
        <w:tblLook w:firstRow="1" w:lastRow="0" w:firstColumn="0" w:lastColumn="0" w:noHBand="0" w:noVBand="0" w:val="0020"/>
      </w:tblPr>
      <w:tblGrid>
        <w:gridCol w:w="913"/>
        <w:gridCol w:w="1523"/>
        <w:gridCol w:w="1523"/>
        <w:gridCol w:w="1218"/>
        <w:gridCol w:w="1218"/>
        <w:gridCol w:w="1523"/>
      </w:tblGrid>
      <w:tr>
        <w:trPr>
          <w:tblHeader w:val="true"/>
        </w:trPr>
        <w:tc>
          <w:tcPr/>
          <w:p>
            <w:pPr>
              <w:pStyle w:val="Compact"/>
              <w:jc w:val="left"/>
            </w:pPr>
            <w:r>
              <w:t xml:space="preserve">工具</w:t>
            </w:r>
          </w:p>
        </w:tc>
        <w:tc>
          <w:tcPr/>
          <w:p>
            <w:pPr>
              <w:pStyle w:val="Compact"/>
              <w:jc w:val="left"/>
            </w:pPr>
            <w:r>
              <w:t xml:space="preserve">捕获速度</w:t>
            </w:r>
          </w:p>
        </w:tc>
        <w:tc>
          <w:tcPr/>
          <w:p>
            <w:pPr>
              <w:pStyle w:val="Compact"/>
              <w:jc w:val="left"/>
            </w:pPr>
            <w:r>
              <w:t xml:space="preserve">多显示器</w:t>
            </w:r>
          </w:p>
        </w:tc>
        <w:tc>
          <w:tcPr/>
          <w:p>
            <w:pPr>
              <w:pStyle w:val="Compact"/>
              <w:jc w:val="left"/>
            </w:pPr>
            <w:r>
              <w:t xml:space="preserve">跨平台</w:t>
            </w:r>
          </w:p>
        </w:tc>
        <w:tc>
          <w:tcPr/>
          <w:p>
            <w:pPr>
              <w:pStyle w:val="Compact"/>
              <w:jc w:val="left"/>
            </w:pPr>
            <w:r>
              <w:t xml:space="preserve">依赖项</w:t>
            </w:r>
          </w:p>
        </w:tc>
        <w:tc>
          <w:tcPr/>
          <w:p>
            <w:pPr>
              <w:pStyle w:val="Compact"/>
              <w:jc w:val="left"/>
            </w:pPr>
            <w:r>
              <w:t xml:space="preserve">推荐场景</w:t>
            </w:r>
          </w:p>
        </w:tc>
      </w:tr>
      <w:tr>
        <w:tc>
          <w:tcPr/>
          <w:p>
            <w:pPr>
              <w:pStyle w:val="Compact"/>
              <w:jc w:val="left"/>
            </w:pPr>
            <w:r>
              <w:t xml:space="preserve">MSS</w:t>
            </w:r>
          </w:p>
        </w:tc>
        <w:tc>
          <w:tcPr/>
          <w:p>
            <w:pPr>
              <w:pStyle w:val="Compact"/>
              <w:jc w:val="left"/>
            </w:pPr>
            <w:r>
              <w:t xml:space="preserve">30-60 FPS</w:t>
            </w:r>
            <w:r>
              <w:t xml:space="preserve"> </w:t>
            </w:r>
            <w:fldSimple w:instr="NOTEREF _Ref_Footnote_177 \h \f">
              <w:r>
                <w:rPr>
                  <w:vertAlign w:val="superscript"/>
                </w:rPr>
                <w:t>177</w:t>
              </w:r>
            </w:fldSimple>
          </w:p>
        </w:tc>
        <w:tc>
          <w:tcPr/>
          <w:p>
            <w:pPr>
              <w:pStyle w:val="Compact"/>
              <w:jc w:val="left"/>
            </w:pPr>
            <w:r>
              <w:t xml:space="preserve">原生支持</w:t>
            </w:r>
          </w:p>
        </w:tc>
        <w:tc>
          <w:tcPr/>
          <w:p>
            <w:pPr>
              <w:pStyle w:val="Compact"/>
              <w:jc w:val="left"/>
            </w:pPr>
            <w:r>
              <w:t xml:space="preserve">Windows/macOS/Linux</w:t>
            </w:r>
          </w:p>
        </w:tc>
        <w:tc>
          <w:tcPr/>
          <w:p>
            <w:pPr>
              <w:pStyle w:val="Compact"/>
              <w:jc w:val="left"/>
            </w:pPr>
            <w:r>
              <w:t xml:space="preserve">无</w:t>
            </w:r>
          </w:p>
        </w:tc>
        <w:tc>
          <w:tcPr/>
          <w:p>
            <w:pPr>
              <w:pStyle w:val="Compact"/>
              <w:jc w:val="left"/>
            </w:pPr>
            <w:r>
              <w:t xml:space="preserve">高频截图、实时捕获</w:t>
            </w:r>
          </w:p>
        </w:tc>
      </w:tr>
      <w:tr>
        <w:tc>
          <w:tcPr/>
          <w:p>
            <w:pPr>
              <w:pStyle w:val="Compact"/>
              <w:jc w:val="left"/>
            </w:pPr>
            <w:r>
              <w:t xml:space="preserve">Pillow ImageGrab</w:t>
            </w:r>
          </w:p>
        </w:tc>
        <w:tc>
          <w:tcPr/>
          <w:p>
            <w:pPr>
              <w:pStyle w:val="Compact"/>
              <w:jc w:val="left"/>
            </w:pPr>
            <w:r>
              <w:t xml:space="preserve">中等</w:t>
            </w:r>
          </w:p>
        </w:tc>
        <w:tc>
          <w:tcPr/>
          <w:p>
            <w:pPr>
              <w:pStyle w:val="Compact"/>
              <w:jc w:val="left"/>
            </w:pPr>
            <w:r>
              <w:t xml:space="preserve">需手动配置</w:t>
            </w:r>
          </w:p>
        </w:tc>
        <w:tc>
          <w:tcPr/>
          <w:p>
            <w:pPr>
              <w:pStyle w:val="Compact"/>
              <w:jc w:val="left"/>
            </w:pPr>
            <w:r>
              <w:t xml:space="preserve">全平台</w:t>
            </w:r>
          </w:p>
        </w:tc>
        <w:tc>
          <w:tcPr/>
          <w:p>
            <w:pPr>
              <w:pStyle w:val="Compact"/>
              <w:jc w:val="left"/>
            </w:pPr>
            <w:r>
              <w:t xml:space="preserve">Pillow</w:t>
            </w:r>
          </w:p>
        </w:tc>
        <w:tc>
          <w:tcPr/>
          <w:p>
            <w:pPr>
              <w:pStyle w:val="Compact"/>
              <w:jc w:val="left"/>
            </w:pPr>
            <w:r>
              <w:t xml:space="preserve">简单截图、PIL生态集成</w:t>
            </w:r>
          </w:p>
        </w:tc>
      </w:tr>
      <w:tr>
        <w:tc>
          <w:tcPr/>
          <w:p>
            <w:pPr>
              <w:pStyle w:val="Compact"/>
              <w:jc w:val="left"/>
            </w:pPr>
            <w:r>
              <w:t xml:space="preserve">PyAutoGUI</w:t>
            </w:r>
          </w:p>
        </w:tc>
        <w:tc>
          <w:tcPr/>
          <w:p>
            <w:pPr>
              <w:pStyle w:val="Compact"/>
              <w:jc w:val="left"/>
            </w:pPr>
            <w:r>
              <w:t xml:space="preserve">较慢</w:t>
            </w:r>
          </w:p>
        </w:tc>
        <w:tc>
          <w:tcPr/>
          <w:p>
            <w:pPr>
              <w:pStyle w:val="Compact"/>
              <w:jc w:val="left"/>
            </w:pPr>
            <w:r>
              <w:t xml:space="preserve">不支持</w:t>
            </w:r>
          </w:p>
        </w:tc>
        <w:tc>
          <w:tcPr/>
          <w:p>
            <w:pPr>
              <w:pStyle w:val="Compact"/>
              <w:jc w:val="left"/>
            </w:pPr>
            <w:r>
              <w:t xml:space="preserve">全平台</w:t>
            </w:r>
          </w:p>
        </w:tc>
        <w:tc>
          <w:tcPr/>
          <w:p>
            <w:pPr>
              <w:pStyle w:val="Compact"/>
              <w:jc w:val="left"/>
            </w:pPr>
            <w:r>
              <w:t xml:space="preserve">PyAutoGUI</w:t>
            </w:r>
          </w:p>
        </w:tc>
        <w:tc>
          <w:tcPr/>
          <w:p>
            <w:pPr>
              <w:pStyle w:val="Compact"/>
              <w:jc w:val="left"/>
            </w:pPr>
            <w:r>
              <w:t xml:space="preserve">结合自动化低频使用</w:t>
            </w:r>
          </w:p>
        </w:tc>
      </w:tr>
      <w:tr>
        <w:tc>
          <w:tcPr/>
          <w:p>
            <w:pPr>
              <w:pStyle w:val="Compact"/>
              <w:jc w:val="left"/>
            </w:pPr>
            <w:r>
              <w:t xml:space="preserve">Playwright</w:t>
            </w:r>
          </w:p>
        </w:tc>
        <w:tc>
          <w:tcPr/>
          <w:p>
            <w:pPr>
              <w:pStyle w:val="Compact"/>
              <w:jc w:val="left"/>
            </w:pPr>
            <w:r>
              <w:t xml:space="preserve">快</w:t>
            </w:r>
          </w:p>
        </w:tc>
        <w:tc>
          <w:tcPr/>
          <w:p>
            <w:pPr>
              <w:pStyle w:val="Compact"/>
              <w:jc w:val="left"/>
            </w:pPr>
            <w:r>
              <w:t xml:space="preserve">不适用</w:t>
            </w:r>
          </w:p>
        </w:tc>
        <w:tc>
          <w:tcPr/>
          <w:p>
            <w:pPr>
              <w:pStyle w:val="Compact"/>
              <w:jc w:val="left"/>
            </w:pPr>
            <w:r>
              <w:t xml:space="preserve">全平台</w:t>
            </w:r>
          </w:p>
        </w:tc>
        <w:tc>
          <w:tcPr/>
          <w:p>
            <w:pPr>
              <w:pStyle w:val="Compact"/>
              <w:jc w:val="left"/>
            </w:pPr>
            <w:r>
              <w:t xml:space="preserve">Playwright</w:t>
            </w:r>
          </w:p>
        </w:tc>
        <w:tc>
          <w:tcPr/>
          <w:p>
            <w:pPr>
              <w:pStyle w:val="Compact"/>
              <w:jc w:val="left"/>
            </w:pPr>
            <w:r>
              <w:t xml:space="preserve">浏览器页面截图</w:t>
            </w:r>
          </w:p>
        </w:tc>
      </w:tr>
    </w:tbl>
    <w:bookmarkEnd w:id="121"/>
    <w:bookmarkStart w:id="122" w:name="ocr工具rapidocreasyocr与tesseract"/>
    <w:p>
      <w:pPr>
        <w:pStyle w:val="Heading4"/>
      </w:pPr>
      <w:r>
        <w:t xml:space="preserve">9.2.2 OCR工具：RapidOCR、EasyOCR与Tesseract</w:t>
      </w:r>
    </w:p>
    <w:p>
      <w:pPr>
        <w:pStyle w:val="FirstParagraph"/>
      </w:pPr>
      <w:r>
        <w:t xml:space="preserve">OCR在桌面Agent中承担两项职能：为VLM提供辅助文本信息，以及独立提取屏幕文本进行日志记录。RapidOCR基于PaddleOCR与ONNX Runtime构建，以20-50ms/图像的处理速度和不足10MB的模型体积成为轻量部署首选，支持80+语言，后端可切换ONNX、OpenVINO、Paddle和PyTorch</w:t>
      </w:r>
      <w:r>
        <w:t xml:space="preserve"> </w:t>
      </w:r>
      <w:r>
        <w:rPr>
          <w:vertAlign w:val="superscript"/>
        </w:rPr>
        <w:footnoteReference w:id="178"/>
      </w:r>
      <w:r>
        <w:t xml:space="preserve"> </w:t>
      </w:r>
      <w:r>
        <w:rPr>
          <w:vertAlign w:val="superscript"/>
        </w:rPr>
        <w:footnoteReference w:id="179"/>
      </w:r>
      <w:r>
        <w:t xml:space="preserve">。</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true"/>
        </w:trPr>
        <w:tc>
          <w:tcPr/>
          <w:p>
            <w:pPr>
              <w:pStyle w:val="Compact"/>
              <w:jc w:val="left"/>
            </w:pPr>
            <w:r>
              <w:t xml:space="preserve">引擎</w:t>
            </w:r>
          </w:p>
        </w:tc>
        <w:tc>
          <w:tcPr/>
          <w:p>
            <w:pPr>
              <w:pStyle w:val="Compact"/>
              <w:jc w:val="left"/>
            </w:pPr>
            <w:r>
              <w:t xml:space="preserve">处理速度</w:t>
            </w:r>
          </w:p>
        </w:tc>
        <w:tc>
          <w:tcPr/>
          <w:p>
            <w:pPr>
              <w:pStyle w:val="Compact"/>
              <w:jc w:val="left"/>
            </w:pPr>
            <w:r>
              <w:t xml:space="preserve">准确率</w:t>
            </w:r>
          </w:p>
        </w:tc>
        <w:tc>
          <w:tcPr/>
          <w:p>
            <w:pPr>
              <w:pStyle w:val="Compact"/>
              <w:jc w:val="left"/>
            </w:pPr>
            <w:r>
              <w:t xml:space="preserve">GPU支持</w:t>
            </w:r>
          </w:p>
        </w:tc>
        <w:tc>
          <w:tcPr/>
          <w:p>
            <w:pPr>
              <w:pStyle w:val="Compact"/>
              <w:jc w:val="left"/>
            </w:pPr>
            <w:r>
              <w:t xml:space="preserve">语言支持</w:t>
            </w:r>
          </w:p>
        </w:tc>
        <w:tc>
          <w:tcPr/>
          <w:p>
            <w:pPr>
              <w:pStyle w:val="Compact"/>
              <w:jc w:val="left"/>
            </w:pPr>
            <w:r>
              <w:t xml:space="preserve">模型体积</w:t>
            </w:r>
          </w:p>
        </w:tc>
      </w:tr>
      <w:tr>
        <w:tc>
          <w:tcPr/>
          <w:p>
            <w:pPr>
              <w:pStyle w:val="Compact"/>
              <w:jc w:val="left"/>
            </w:pPr>
            <w:r>
              <w:t xml:space="preserve">RapidOCR</w:t>
            </w:r>
          </w:p>
        </w:tc>
        <w:tc>
          <w:tcPr/>
          <w:p>
            <w:pPr>
              <w:pStyle w:val="Compact"/>
              <w:jc w:val="left"/>
            </w:pPr>
            <w:r>
              <w:t xml:space="preserve">20-50ms</w:t>
            </w:r>
            <w:r>
              <w:t xml:space="preserve"> </w:t>
            </w:r>
            <w:fldSimple w:instr="NOTEREF _Ref_Footnote_179 \h \f">
              <w:r>
                <w:rPr>
                  <w:vertAlign w:val="superscript"/>
                </w:rPr>
                <w:t>179</w:t>
              </w:r>
            </w:fldSimple>
          </w:p>
        </w:tc>
        <w:tc>
          <w:tcPr/>
          <w:p>
            <w:pPr>
              <w:pStyle w:val="Compact"/>
              <w:jc w:val="left"/>
            </w:pPr>
            <w:r>
              <w:t xml:space="preserve">中高</w:t>
            </w:r>
          </w:p>
        </w:tc>
        <w:tc>
          <w:tcPr/>
          <w:p>
            <w:pPr>
              <w:pStyle w:val="Compact"/>
              <w:jc w:val="left"/>
            </w:pPr>
            <w:r>
              <w:t xml:space="preserve">有限（OpenCL）</w:t>
            </w:r>
          </w:p>
        </w:tc>
        <w:tc>
          <w:tcPr/>
          <w:p>
            <w:pPr>
              <w:pStyle w:val="Compact"/>
              <w:jc w:val="left"/>
            </w:pPr>
            <w:r>
              <w:t xml:space="preserve">80+</w:t>
            </w:r>
          </w:p>
        </w:tc>
        <w:tc>
          <w:tcPr/>
          <w:p>
            <w:pPr>
              <w:pStyle w:val="Compact"/>
              <w:jc w:val="left"/>
            </w:pPr>
            <w:r>
              <w:t xml:space="preserve">&lt;10MB</w:t>
            </w:r>
          </w:p>
        </w:tc>
      </w:tr>
      <w:tr>
        <w:tc>
          <w:tcPr/>
          <w:p>
            <w:pPr>
              <w:pStyle w:val="Compact"/>
              <w:jc w:val="left"/>
            </w:pPr>
            <w:r>
              <w:t xml:space="preserve">EasyOCR</w:t>
            </w:r>
          </w:p>
        </w:tc>
        <w:tc>
          <w:tcPr/>
          <w:p>
            <w:pPr>
              <w:pStyle w:val="Compact"/>
              <w:jc w:val="left"/>
            </w:pPr>
            <w:r>
              <w:t xml:space="preserve">150-400ms</w:t>
            </w:r>
          </w:p>
        </w:tc>
        <w:tc>
          <w:tcPr/>
          <w:p>
            <w:pPr>
              <w:pStyle w:val="Compact"/>
              <w:jc w:val="left"/>
            </w:pPr>
            <w:r>
              <w:t xml:space="preserve">高</w:t>
            </w:r>
          </w:p>
        </w:tc>
        <w:tc>
          <w:tcPr/>
          <w:p>
            <w:pPr>
              <w:pStyle w:val="Compact"/>
              <w:jc w:val="left"/>
            </w:pPr>
            <w:r>
              <w:t xml:space="preserve">CUDA加速</w:t>
            </w:r>
          </w:p>
        </w:tc>
        <w:tc>
          <w:tcPr/>
          <w:p>
            <w:pPr>
              <w:pStyle w:val="Compact"/>
              <w:jc w:val="left"/>
            </w:pPr>
            <w:r>
              <w:t xml:space="preserve">80+</w:t>
            </w:r>
          </w:p>
        </w:tc>
        <w:tc>
          <w:tcPr/>
          <w:p>
            <w:pPr>
              <w:pStyle w:val="Compact"/>
              <w:jc w:val="left"/>
            </w:pPr>
            <w:r>
              <w:t xml:space="preserve">~150MB</w:t>
            </w:r>
          </w:p>
        </w:tc>
      </w:tr>
      <w:tr>
        <w:tc>
          <w:tcPr/>
          <w:p>
            <w:pPr>
              <w:pStyle w:val="Compact"/>
              <w:jc w:val="left"/>
            </w:pPr>
            <w:r>
              <w:t xml:space="preserve">Tesseract</w:t>
            </w:r>
          </w:p>
        </w:tc>
        <w:tc>
          <w:tcPr/>
          <w:p>
            <w:pPr>
              <w:pStyle w:val="Compact"/>
              <w:jc w:val="left"/>
            </w:pPr>
            <w:r>
              <w:t xml:space="preserve">100-300ms</w:t>
            </w:r>
          </w:p>
        </w:tc>
        <w:tc>
          <w:tcPr/>
          <w:p>
            <w:pPr>
              <w:pStyle w:val="Compact"/>
              <w:jc w:val="left"/>
            </w:pPr>
            <w:r>
              <w:t xml:space="preserve">中</w:t>
            </w:r>
          </w:p>
        </w:tc>
        <w:tc>
          <w:tcPr/>
          <w:p>
            <w:pPr>
              <w:pStyle w:val="Compact"/>
              <w:jc w:val="left"/>
            </w:pPr>
            <w:r>
              <w:t xml:space="preserve">不支持</w:t>
            </w:r>
          </w:p>
        </w:tc>
        <w:tc>
          <w:tcPr/>
          <w:p>
            <w:pPr>
              <w:pStyle w:val="Compact"/>
              <w:jc w:val="left"/>
            </w:pPr>
            <w:r>
              <w:t xml:space="preserve">100+</w:t>
            </w:r>
          </w:p>
        </w:tc>
        <w:tc>
          <w:tcPr/>
          <w:p>
            <w:pPr>
              <w:pStyle w:val="Compact"/>
              <w:jc w:val="left"/>
            </w:pPr>
            <w:r>
              <w:t xml:space="preserve">&gt;50MB</w:t>
            </w:r>
          </w:p>
        </w:tc>
      </w:tr>
      <w:tr>
        <w:tc>
          <w:tcPr/>
          <w:p>
            <w:pPr>
              <w:pStyle w:val="Compact"/>
              <w:jc w:val="left"/>
            </w:pPr>
            <w:r>
              <w:t xml:space="preserve">macOS Vision</w:t>
            </w:r>
          </w:p>
        </w:tc>
        <w:tc>
          <w:tcPr/>
          <w:p>
            <w:pPr>
              <w:pStyle w:val="Compact"/>
              <w:jc w:val="left"/>
            </w:pPr>
            <w:r>
              <w:t xml:space="preserve">快</w:t>
            </w:r>
          </w:p>
        </w:tc>
        <w:tc>
          <w:tcPr/>
          <w:p>
            <w:pPr>
              <w:pStyle w:val="Compact"/>
              <w:jc w:val="left"/>
            </w:pPr>
            <w:r>
              <w:t xml:space="preserve">高</w:t>
            </w:r>
          </w:p>
        </w:tc>
        <w:tc>
          <w:tcPr/>
          <w:p>
            <w:pPr>
              <w:pStyle w:val="Compact"/>
              <w:jc w:val="left"/>
            </w:pPr>
            <w:r>
              <w:t xml:space="preserve">Apple MPS</w:t>
            </w:r>
          </w:p>
        </w:tc>
        <w:tc>
          <w:tcPr/>
          <w:p>
            <w:pPr>
              <w:pStyle w:val="Compact"/>
              <w:jc w:val="left"/>
            </w:pPr>
            <w:r>
              <w:t xml:space="preserve">20+</w:t>
            </w:r>
          </w:p>
        </w:tc>
        <w:tc>
          <w:tcPr/>
          <w:p>
            <w:pPr>
              <w:pStyle w:val="Compact"/>
              <w:jc w:val="left"/>
            </w:pPr>
            <w:r>
              <w:t xml:space="preserve">系统集成</w:t>
            </w:r>
          </w:p>
        </w:tc>
      </w:tr>
    </w:tbl>
    <w:p>
      <w:pPr>
        <w:pStyle w:val="BodyText"/>
      </w:pPr>
      <w:r>
        <w:t xml:space="preserve">EasyOCR基于PyTorch架构，准确率略优于RapidOCR且支持GPU加速，但模型体积约150MB、CPU推理150-400ms，适合高准确率GPU场景</w:t>
      </w:r>
      <w:r>
        <w:t xml:space="preserve"> </w:t>
      </w:r>
      <w:r>
        <w:rPr>
          <w:vertAlign w:val="superscript"/>
        </w:rPr>
        <w:footnoteReference w:id="180"/>
      </w:r>
      <w:r>
        <w:t xml:space="preserve"> </w:t>
      </w:r>
      <w:fldSimple w:instr="NOTEREF _Ref_Footnote_166 \h \f">
        <w:r>
          <w:rPr>
            <w:vertAlign w:val="superscript"/>
          </w:rPr>
          <w:t>166</w:t>
        </w:r>
      </w:fldSimple>
      <w:r>
        <w:t xml:space="preserve">。Tesseract作为传统CV+LSTM混合方案支持100+语言，但在中文和复杂排版下准确率落后于深度学习方案。macOS Vision在Apple Silicon上通过MPS硬件加速表现优异，但局限于macOS生态。通用跨平台Agent推荐以RapidOCR为默认选项。</w:t>
      </w:r>
    </w:p>
    <w:bookmarkEnd w:id="122"/>
    <w:bookmarkStart w:id="123" w:name="ui解析omniparser-v2的set-of-marks技术"/>
    <w:p>
      <w:pPr>
        <w:pStyle w:val="Heading4"/>
      </w:pPr>
      <w:r>
        <w:t xml:space="preserve">9.2.3 UI解析：OmniParser v2的Set-of-Marks技术</w:t>
      </w:r>
    </w:p>
    <w:p>
      <w:pPr>
        <w:pStyle w:val="FirstParagraph"/>
      </w:pPr>
      <w:r>
        <w:t xml:space="preserve">OmniParser是Microsoft Research推出的纯视觉UI解析工具，GitHub获约23.6K stars，是当前最先进的通用UI解析方案</w:t>
      </w:r>
      <w:r>
        <w:t xml:space="preserve"> </w:t>
      </w:r>
      <w:fldSimple w:instr="NOTEREF _Ref_Footnote_141 \h \f">
        <w:r>
          <w:rPr>
            <w:vertAlign w:val="superscript"/>
          </w:rPr>
          <w:t>141</w:t>
        </w:r>
      </w:fldSimple>
      <w:r>
        <w:t xml:space="preserve">。其核心功能包括交互式图标检测、OCR文本提取、图标描述生成和结构化表示输出，将原始截图转换为包含元素类型、位置、文本和语义描述的JSON</w:t>
      </w:r>
      <w:r>
        <w:t xml:space="preserve"> </w:t>
      </w:r>
      <w:fldSimple w:instr="NOTEREF _Ref_Footnote_173 \h \f">
        <w:r>
          <w:rPr>
            <w:vertAlign w:val="superscript"/>
          </w:rPr>
          <w:t>173</w:t>
        </w:r>
      </w:fldSimple>
      <w:r>
        <w:t xml:space="preserve"> </w:t>
      </w:r>
      <w:fldSimple w:instr="NOTEREF _Ref_Footnote_80 \h \f">
        <w:r>
          <w:rPr>
            <w:vertAlign w:val="superscript"/>
          </w:rPr>
          <w:t>80</w:t>
        </w:r>
      </w:fldSimple>
      <w:r>
        <w:t xml:space="preserve">。在ScreenSpot Pro基准测试中，OmniParser v2配合GPT-4o达到39.6%平均分，而GPT-4o单独处理仅0.8%，体现了结构化UI解析对VLM grounding能力的巨大增益</w:t>
      </w:r>
      <w:r>
        <w:t xml:space="preserve"> </w:t>
      </w:r>
      <w:fldSimple w:instr="NOTEREF _Ref_Footnote_73 \h \f">
        <w:r>
          <w:rPr>
            <w:vertAlign w:val="superscript"/>
          </w:rPr>
          <w:t>73</w:t>
        </w:r>
      </w:fldSimple>
      <w:r>
        <w:t xml:space="preserve">。推理性能方面，OmniParser v2在A100上约0.6秒/帧，较v1提升60%；RTX 4090单卡fp16约0.8秒/帧</w:t>
      </w:r>
      <w:r>
        <w:t xml:space="preserve"> </w:t>
      </w:r>
      <w:fldSimple w:instr="NOTEREF _Ref_Footnote_73 \h \f">
        <w:r>
          <w:rPr>
            <w:vertAlign w:val="superscript"/>
          </w:rPr>
          <w:t>73</w:t>
        </w:r>
      </w:fldSimple>
      <w:r>
        <w:t xml:space="preserve"> </w:t>
      </w:r>
      <w:fldSimple w:instr="NOTEREF _Ref_Footnote_103 \h \f">
        <w:r>
          <w:rPr>
            <w:vertAlign w:val="superscript"/>
          </w:rPr>
          <w:t>103</w:t>
        </w:r>
      </w:fldSimple>
      <w:r>
        <w:t xml:space="preserve">。</w:t>
      </w:r>
    </w:p>
    <w:p>
      <w:pPr>
        <w:pStyle w:val="BodyText"/>
      </w:pPr>
      <w:r>
        <w:t xml:space="preserve">Set-of-Marks（SoM）Prompting是OmniParser采用的核心视觉提示技术，在原始截图上叠加唯一数字ID的边界框，VLM通过引用元素编号而非坐标值执行动作</w:t>
      </w:r>
      <w:r>
        <w:t xml:space="preserve"> </w:t>
      </w:r>
      <w:r>
        <w:rPr>
          <w:vertAlign w:val="superscript"/>
        </w:rPr>
        <w:footnoteReference w:id="181"/>
      </w:r>
      <w:r>
        <w:t xml:space="preserve">。传统坐标方案受分辨率差异、DPI缩放和窗口位置变化影响显著，SoM将动作空间从连续坐标离散化为元素ID，天然具备尺度不变性。SoM生成可依赖UIA Tree（桌面）、DOM Tree（浏览器）、OCR+图标检测（通用）或OmniParser本身</w:t>
      </w:r>
      <w:r>
        <w:t xml:space="preserve"> </w:t>
      </w:r>
      <w:r>
        <w:rPr>
          <w:vertAlign w:val="superscript"/>
        </w:rPr>
        <w:footnoteReference w:id="182"/>
      </w:r>
      <w:r>
        <w:t xml:space="preserve"> </w:t>
      </w:r>
      <w:fldSimple w:instr="NOTEREF _Ref_Footnote_174 \h \f">
        <w:r>
          <w:rPr>
            <w:vertAlign w:val="superscript"/>
          </w:rPr>
          <w:t>174</w:t>
        </w:r>
      </w:fldSimple>
      <w:r>
        <w:t xml:space="preserve">。传统SoM局限于网页任务（依赖HTML提取边界框），纯桌面应用需CV-based方法生成SoM，这正是OmniParser解决的核心痛点</w:t>
      </w:r>
      <w:r>
        <w:t xml:space="preserve"> </w:t>
      </w:r>
      <w:fldSimple w:instr="NOTEREF _Ref_Footnote_2 \h \f">
        <w:r>
          <w:rPr>
            <w:vertAlign w:val="superscript"/>
          </w:rPr>
          <w:t>2</w:t>
        </w:r>
      </w:fldSimple>
      <w:r>
        <w:t xml:space="preserve">。OmniParser v2.0曾暴露CVE-2025-55322漏洞（CVSS 7.3），应升级至v2.0.1并绑定至127.0.0.1</w:t>
      </w:r>
      <w:r>
        <w:t xml:space="preserve"> </w:t>
      </w:r>
      <w:fldSimple w:instr="NOTEREF _Ref_Footnote_141 \h \f">
        <w:r>
          <w:rPr>
            <w:vertAlign w:val="superscript"/>
          </w:rPr>
          <w:t>141</w:t>
        </w:r>
      </w:fldSimple>
      <w:r>
        <w:t xml:space="preserve">。</w:t>
      </w:r>
    </w:p>
    <w:bookmarkEnd w:id="123"/>
    <w:bookmarkEnd w:id="124"/>
    <w:bookmarkStart w:id="127" w:name="动作执行"/>
    <w:p>
      <w:pPr>
        <w:pStyle w:val="Heading3"/>
      </w:pPr>
      <w:r>
        <w:t xml:space="preserve">9.3 动作执行</w:t>
      </w:r>
    </w:p>
    <w:bookmarkStart w:id="125" w:name="鼠标键盘模拟pyautogui与nut.js"/>
    <w:p>
      <w:pPr>
        <w:pStyle w:val="Heading4"/>
      </w:pPr>
      <w:r>
        <w:t xml:space="preserve">9.3.1 鼠标键盘模拟：PyAutoGUI与nut.js</w:t>
      </w:r>
    </w:p>
    <w:p>
      <w:pPr>
        <w:pStyle w:val="FirstParagraph"/>
      </w:pPr>
      <w:r>
        <w:t xml:space="preserve">PyAutoGUI是Python生态中最广泛使用的跨平台自动化工具，支持鼠标控制（moveTo、click、dragTo等）、键盘输入（typewrite、hotkey）和基础图像识别，具备紧急停止功能（鼠标移至屏幕四角触发）</w:t>
      </w:r>
      <w:fldSimple w:instr="NOTEREF _Ref_Footnote_175 \h \f">
        <w:r>
          <w:rPr>
            <w:vertAlign w:val="superscript"/>
          </w:rPr>
          <w:t>175</w:t>
        </w:r>
      </w:fldSimple>
      <w:r>
        <w:t xml:space="preserve"> </w:t>
      </w:r>
      <w:fldSimple w:instr="NOTEREF _Ref_Footnote_176 \h \f">
        <w:r>
          <w:rPr>
            <w:vertAlign w:val="superscript"/>
          </w:rPr>
          <w:t>176</w:t>
        </w:r>
      </w:fldSimple>
      <w:r>
        <w:t xml:space="preserve">。其API直观，适合快速原型，但底层基于操作系统图形事件队列，高频场景可能遇到时序精度限制。Node.js生态中，nut.js提供对等的功能集并增加了智能元素搜索（基于图像、文本、颜色和UI结构的多维度定位）和窗口管理</w:t>
      </w:r>
      <w:r>
        <w:t xml:space="preserve"> </w:t>
      </w:r>
      <w:r>
        <w:rPr>
          <w:vertAlign w:val="superscript"/>
        </w:rPr>
        <w:footnoteReference w:id="183"/>
      </w:r>
      <w:r>
        <w:t xml:space="preserve"> </w:t>
      </w:r>
      <w:r>
        <w:rPr>
          <w:vertAlign w:val="superscript"/>
        </w:rPr>
        <w:footnoteReference w:id="184"/>
      </w:r>
      <w:r>
        <w:t xml:space="preserve">。pynput的独特优势在于同时支持控制与监听，可捕获键盘鼠标事件用于操作录制</w:t>
      </w:r>
      <w:r>
        <w:t xml:space="preserve"> </w:t>
      </w:r>
      <w:fldSimple w:instr="NOTEREF _Ref_Footnote_176 \h \f">
        <w:r>
          <w:rPr>
            <w:vertAlign w:val="superscript"/>
          </w:rPr>
          <w:t>176</w:t>
        </w:r>
      </w:fldSimple>
      <w:r>
        <w:t xml:space="preserve">。</w:t>
      </w:r>
    </w:p>
    <w:bookmarkEnd w:id="125"/>
    <w:bookmarkStart w:id="126" w:name="高级操作滚动拖拽与多指触控"/>
    <w:p>
      <w:pPr>
        <w:pStyle w:val="Heading4"/>
      </w:pPr>
      <w:r>
        <w:t xml:space="preserve">9.3.2 高级操作：滚动、拖拽与多指触控</w:t>
      </w:r>
    </w:p>
    <w:p>
      <w:pPr>
        <w:pStyle w:val="FirstParagraph"/>
      </w:pPr>
      <w:r>
        <w:t xml:space="preserve">滚动操作在网页浏览和文档处理中极为高频，PyAutoGUI的</w:t>
      </w:r>
      <w:r>
        <w:rPr>
          <w:rStyle w:val="VerbatimChar"/>
        </w:rPr>
        <w:t xml:space="preserve">scroll(units, x, y)</w:t>
      </w:r>
      <w:r>
        <w:t xml:space="preserve">支持在指定坐标处模拟滚轮事件。拖拽涉及鼠标按下、移动、释放的复合序列，PyAutoGUI的</w:t>
      </w:r>
      <w:r>
        <w:rPr>
          <w:rStyle w:val="VerbatimChar"/>
        </w:rPr>
        <w:t xml:space="preserve">dragTo(x, y, duration)</w:t>
      </w:r>
      <w:r>
        <w:t xml:space="preserve">通过duration参数控制拖拽速度以适配不同应用的时序敏感度</w:t>
      </w:r>
      <w:r>
        <w:t xml:space="preserve"> </w:t>
      </w:r>
      <w:fldSimple w:instr="NOTEREF _Ref_Footnote_175 \h \f">
        <w:r>
          <w:rPr>
            <w:vertAlign w:val="superscript"/>
          </w:rPr>
          <w:t>175</w:t>
        </w:r>
      </w:fldSimple>
      <w:r>
        <w:t xml:space="preserve">。对于移动端模拟，UI-TARS定义了统一跨平台动作空间，涵盖桌面操作（click、type、hotkey、scroll、drag）和移动操作（long_press、swipe、open_app），使同一Agent可跨Windows、macOS、Linux、Android和iOS运行</w:t>
      </w:r>
      <w:r>
        <w:t xml:space="preserve"> </w:t>
      </w:r>
      <w:r>
        <w:rPr>
          <w:vertAlign w:val="superscript"/>
        </w:rPr>
        <w:footnoteReference w:id="185"/>
      </w:r>
      <w:r>
        <w:t xml:space="preserve">。</w:t>
      </w:r>
    </w:p>
    <w:bookmarkEnd w:id="126"/>
    <w:bookmarkEnd w:id="127"/>
    <w:bookmarkStart w:id="130" w:name="开源实现方案"/>
    <w:p>
      <w:pPr>
        <w:pStyle w:val="Heading3"/>
      </w:pPr>
      <w:r>
        <w:t xml:space="preserve">9.4 开源实现方案</w:t>
      </w:r>
    </w:p>
    <w:bookmarkStart w:id="128" w:name="ui-tarscuaagent-s等领先开源agent"/>
    <w:p>
      <w:pPr>
        <w:pStyle w:val="Heading4"/>
      </w:pPr>
      <w:r>
        <w:t xml:space="preserve">9.4.1 UI-TARS、Cua、Agent-S等领先开源Agent</w:t>
      </w:r>
    </w:p>
    <w:tbl>
      <w:tblPr>
        <w:tblStyle w:val="Table"/>
        <w:tblW w:type="pct" w:w="5000"/>
        <w:tblLook w:firstRow="1" w:lastRow="0" w:firstColumn="0" w:lastColumn="0" w:noHBand="0" w:noVBand="0" w:val="0020"/>
      </w:tblPr>
      <w:tblGrid>
        <w:gridCol w:w="819"/>
        <w:gridCol w:w="955"/>
        <w:gridCol w:w="819"/>
        <w:gridCol w:w="819"/>
        <w:gridCol w:w="1365"/>
        <w:gridCol w:w="1775"/>
        <w:gridCol w:w="1365"/>
      </w:tblGrid>
      <w:tr>
        <w:trPr>
          <w:tblHeader w:val="true"/>
        </w:trPr>
        <w:tc>
          <w:tcPr/>
          <w:p>
            <w:pPr>
              <w:pStyle w:val="Compact"/>
              <w:jc w:val="left"/>
            </w:pPr>
            <w:r>
              <w:t xml:space="preserve">项目</w:t>
            </w:r>
          </w:p>
        </w:tc>
        <w:tc>
          <w:tcPr/>
          <w:p>
            <w:pPr>
              <w:pStyle w:val="Compact"/>
              <w:jc w:val="left"/>
            </w:pPr>
            <w:r>
              <w:t xml:space="preserve">Stars</w:t>
            </w:r>
          </w:p>
        </w:tc>
        <w:tc>
          <w:tcPr/>
          <w:p>
            <w:pPr>
              <w:pStyle w:val="Compact"/>
              <w:jc w:val="left"/>
            </w:pPr>
            <w:r>
              <w:t xml:space="preserve">组织</w:t>
            </w:r>
          </w:p>
        </w:tc>
        <w:tc>
          <w:tcPr/>
          <w:p>
            <w:pPr>
              <w:pStyle w:val="Compact"/>
              <w:jc w:val="left"/>
            </w:pPr>
            <w:r>
              <w:t xml:space="preserve">许可</w:t>
            </w:r>
          </w:p>
        </w:tc>
        <w:tc>
          <w:tcPr/>
          <w:p>
            <w:pPr>
              <w:pStyle w:val="Compact"/>
              <w:jc w:val="left"/>
            </w:pPr>
            <w:r>
              <w:t xml:space="preserve">核心架构</w:t>
            </w:r>
          </w:p>
        </w:tc>
        <w:tc>
          <w:tcPr/>
          <w:p>
            <w:pPr>
              <w:pStyle w:val="Compact"/>
              <w:jc w:val="left"/>
            </w:pPr>
            <w:r>
              <w:t xml:space="preserve">关键性能指标</w:t>
            </w:r>
          </w:p>
        </w:tc>
        <w:tc>
          <w:tcPr/>
          <w:p>
            <w:pPr>
              <w:pStyle w:val="Compact"/>
              <w:jc w:val="left"/>
            </w:pPr>
            <w:r>
              <w:t xml:space="preserve">最佳场景</w:t>
            </w:r>
          </w:p>
        </w:tc>
      </w:tr>
      <w:tr>
        <w:tc>
          <w:tcPr/>
          <w:p>
            <w:pPr>
              <w:pStyle w:val="Compact"/>
              <w:jc w:val="left"/>
            </w:pPr>
            <w:r>
              <w:t xml:space="preserve">UI-TARS</w:t>
            </w:r>
          </w:p>
        </w:tc>
        <w:tc>
          <w:tcPr/>
          <w:p>
            <w:pPr>
              <w:pStyle w:val="Compact"/>
              <w:jc w:val="left"/>
            </w:pPr>
            <w:r>
              <w:t xml:space="preserve">~29.5K</w:t>
            </w:r>
            <w:r>
              <w:t xml:space="preserve"> </w:t>
            </w:r>
            <w:fldSimple w:instr="NOTEREF _Ref_Footnote_161 \h \f">
              <w:r>
                <w:rPr>
                  <w:vertAlign w:val="superscript"/>
                </w:rPr>
                <w:t>161</w:t>
              </w:r>
            </w:fldSimple>
          </w:p>
        </w:tc>
        <w:tc>
          <w:tcPr/>
          <w:p>
            <w:pPr>
              <w:pStyle w:val="Compact"/>
              <w:jc w:val="left"/>
            </w:pPr>
            <w:r>
              <w:t xml:space="preserve">ByteDance</w:t>
            </w:r>
          </w:p>
        </w:tc>
        <w:tc>
          <w:tcPr/>
          <w:p>
            <w:pPr>
              <w:pStyle w:val="Compact"/>
              <w:jc w:val="left"/>
            </w:pPr>
            <w:r>
              <w:t xml:space="preserve">Apache 2.0</w:t>
            </w:r>
          </w:p>
        </w:tc>
        <w:tc>
          <w:tcPr/>
          <w:p>
            <w:pPr>
              <w:pStyle w:val="Compact"/>
              <w:jc w:val="left"/>
            </w:pPr>
            <w:r>
              <w:t xml:space="preserve">纯视觉，675M ViT，Qwen2-VL骨干</w:t>
            </w:r>
          </w:p>
        </w:tc>
        <w:tc>
          <w:tcPr/>
          <w:p>
            <w:pPr>
              <w:pStyle w:val="Compact"/>
              <w:jc w:val="left"/>
            </w:pPr>
            <w:r>
              <w:t xml:space="preserve">OSWorld 47.5%，坐标准确率94.2%</w:t>
            </w:r>
            <w:r>
              <w:t xml:space="preserve"> </w:t>
            </w:r>
            <w:fldSimple w:instr="NOTEREF _Ref_Footnote_185 \h \f">
              <w:r>
                <w:rPr>
                  <w:vertAlign w:val="superscript"/>
                </w:rPr>
                <w:t>185</w:t>
              </w:r>
            </w:fldSimple>
          </w:p>
        </w:tc>
        <w:tc>
          <w:tcPr/>
          <w:p>
            <w:pPr>
              <w:pStyle w:val="Compact"/>
              <w:jc w:val="left"/>
            </w:pPr>
            <w:r>
              <w:t xml:space="preserve">通用GUI自动化、本地部署</w:t>
            </w:r>
          </w:p>
        </w:tc>
      </w:tr>
      <w:tr>
        <w:tc>
          <w:tcPr/>
          <w:p>
            <w:pPr>
              <w:pStyle w:val="Compact"/>
              <w:jc w:val="left"/>
            </w:pPr>
            <w:r>
              <w:t xml:space="preserve">Cua</w:t>
            </w:r>
          </w:p>
        </w:tc>
        <w:tc>
          <w:tcPr/>
          <w:p>
            <w:pPr>
              <w:pStyle w:val="Compact"/>
              <w:jc w:val="left"/>
            </w:pPr>
            <w:r>
              <w:t xml:space="preserve">~18.7K</w:t>
            </w:r>
            <w:r>
              <w:t xml:space="preserve"> </w:t>
            </w:r>
            <w:r>
              <w:rPr>
                <w:vertAlign w:val="superscript"/>
              </w:rPr>
              <w:footnoteReference w:id="186"/>
            </w:r>
          </w:p>
        </w:tc>
        <w:tc>
          <w:tcPr/>
          <w:p>
            <w:pPr>
              <w:pStyle w:val="Compact"/>
              <w:jc w:val="left"/>
            </w:pPr>
            <w:r>
              <w:t xml:space="preserve">trycua (YC)</w:t>
            </w:r>
          </w:p>
        </w:tc>
        <w:tc>
          <w:tcPr/>
          <w:p>
            <w:pPr>
              <w:pStyle w:val="Compact"/>
              <w:jc w:val="left"/>
            </w:pPr>
            <w:r>
              <w:t xml:space="preserve">MIT</w:t>
            </w:r>
          </w:p>
        </w:tc>
        <w:tc>
          <w:tcPr/>
          <w:p>
            <w:pPr>
              <w:pStyle w:val="Compact"/>
              <w:jc w:val="left"/>
            </w:pPr>
            <w:r>
              <w:t xml:space="preserve">三层架构：Agent+SDK+Sandbox</w:t>
            </w:r>
          </w:p>
        </w:tc>
        <w:tc>
          <w:tcPr/>
          <w:p>
            <w:pPr>
              <w:pStyle w:val="Compact"/>
              <w:jc w:val="left"/>
            </w:pPr>
            <w:r>
              <w:t xml:space="preserve">Apple Silicon 97%原生CPU速度</w:t>
            </w:r>
            <w:r>
              <w:t xml:space="preserve"> </w:t>
            </w:r>
            <w:fldSimple w:instr="NOTEREF _Ref_Footnote_72 \h \f">
              <w:r>
                <w:rPr>
                  <w:vertAlign w:val="superscript"/>
                </w:rPr>
                <w:t>72</w:t>
              </w:r>
            </w:fldSimple>
          </w:p>
        </w:tc>
        <w:tc>
          <w:tcPr/>
          <w:p>
            <w:pPr>
              <w:pStyle w:val="Compact"/>
              <w:jc w:val="left"/>
            </w:pPr>
            <w:r>
              <w:t xml:space="preserve">企业部署、多Agent并发</w:t>
            </w:r>
          </w:p>
        </w:tc>
      </w:tr>
      <w:tr>
        <w:tc>
          <w:tcPr/>
          <w:p>
            <w:pPr>
              <w:pStyle w:val="Compact"/>
              <w:jc w:val="left"/>
            </w:pPr>
            <w:r>
              <w:t xml:space="preserve">Agent-S</w:t>
            </w:r>
          </w:p>
        </w:tc>
        <w:tc>
          <w:tcPr/>
          <w:p>
            <w:pPr>
              <w:pStyle w:val="Compact"/>
              <w:jc w:val="left"/>
            </w:pPr>
            <w:r>
              <w:t xml:space="preserve">~8K</w:t>
            </w:r>
            <w:r>
              <w:t xml:space="preserve"> </w:t>
            </w:r>
            <w:fldSimple w:instr="NOTEREF _Ref_Footnote_16 \h \f">
              <w:r>
                <w:rPr>
                  <w:vertAlign w:val="superscript"/>
                </w:rPr>
                <w:t>16</w:t>
              </w:r>
            </w:fldSimple>
          </w:p>
        </w:tc>
        <w:tc>
          <w:tcPr/>
          <w:p>
            <w:pPr>
              <w:pStyle w:val="Compact"/>
              <w:jc w:val="left"/>
            </w:pPr>
            <w:r>
              <w:t xml:space="preserve">Simular AI</w:t>
            </w:r>
          </w:p>
        </w:tc>
        <w:tc>
          <w:tcPr/>
          <w:p>
            <w:pPr>
              <w:pStyle w:val="Compact"/>
              <w:jc w:val="left"/>
            </w:pPr>
            <w:r>
              <w:t xml:space="preserve">开源</w:t>
            </w:r>
          </w:p>
        </w:tc>
        <w:tc>
          <w:tcPr/>
          <w:p>
            <w:pPr>
              <w:pStyle w:val="Compact"/>
              <w:jc w:val="left"/>
            </w:pPr>
            <w:r>
              <w:t xml:space="preserve">LLM+grounding双层架构</w:t>
            </w:r>
          </w:p>
        </w:tc>
        <w:tc>
          <w:tcPr/>
          <w:p>
            <w:pPr>
              <w:pStyle w:val="Compact"/>
              <w:jc w:val="left"/>
            </w:pPr>
            <w:r>
              <w:t xml:space="preserve">Behavior Best-of-N轨迹选择</w:t>
            </w:r>
            <w:r>
              <w:t xml:space="preserve"> </w:t>
            </w:r>
            <w:fldSimple w:instr="NOTEREF _Ref_Footnote_163 \h \f">
              <w:r>
                <w:rPr>
                  <w:vertAlign w:val="superscript"/>
                </w:rPr>
                <w:t>163</w:t>
              </w:r>
            </w:fldSimple>
          </w:p>
        </w:tc>
        <w:tc>
          <w:tcPr/>
          <w:p>
            <w:pPr>
              <w:pStyle w:val="Compact"/>
              <w:jc w:val="left"/>
            </w:pPr>
            <w:r>
              <w:t xml:space="preserve">复杂长程任务</w:t>
            </w:r>
          </w:p>
        </w:tc>
      </w:tr>
      <w:tr>
        <w:tc>
          <w:tcPr/>
          <w:p>
            <w:pPr>
              <w:pStyle w:val="Compact"/>
              <w:jc w:val="left"/>
            </w:pPr>
            <w:r>
              <w:t xml:space="preserve">OpenCUA</w:t>
            </w:r>
          </w:p>
        </w:tc>
        <w:tc>
          <w:tcPr/>
          <w:p>
            <w:pPr>
              <w:pStyle w:val="Compact"/>
              <w:jc w:val="left"/>
            </w:pPr>
            <w:r>
              <w:t xml:space="preserve">-</w:t>
            </w:r>
            <w:r>
              <w:t xml:space="preserve"> </w:t>
            </w:r>
            <w:r>
              <w:rPr>
                <w:vertAlign w:val="superscript"/>
              </w:rPr>
              <w:footnoteReference w:id="187"/>
            </w:r>
          </w:p>
        </w:tc>
        <w:tc>
          <w:tcPr/>
          <w:p>
            <w:pPr>
              <w:pStyle w:val="Compact"/>
              <w:jc w:val="left"/>
            </w:pPr>
            <w:r>
              <w:t xml:space="preserve">HKU/Moonshot</w:t>
            </w:r>
          </w:p>
        </w:tc>
        <w:tc>
          <w:tcPr/>
          <w:p>
            <w:pPr>
              <w:pStyle w:val="Compact"/>
              <w:jc w:val="left"/>
            </w:pPr>
            <w:r>
              <w:t xml:space="preserve">开源</w:t>
            </w:r>
          </w:p>
        </w:tc>
        <w:tc>
          <w:tcPr/>
          <w:p>
            <w:pPr>
              <w:pStyle w:val="Compact"/>
              <w:jc w:val="left"/>
            </w:pPr>
            <w:r>
              <w:t xml:space="preserve">AgentNet数据集+端到端模型</w:t>
            </w:r>
          </w:p>
        </w:tc>
        <w:tc>
          <w:tcPr/>
          <w:p>
            <w:pPr>
              <w:pStyle w:val="Compact"/>
              <w:jc w:val="left"/>
            </w:pPr>
            <w:r>
              <w:t xml:space="preserve">72B: OSWorld 45.0%，ScreenSpot-Pro 60.8%</w:t>
            </w:r>
            <w:r>
              <w:t xml:space="preserve"> </w:t>
            </w:r>
            <w:r>
              <w:rPr>
                <w:vertAlign w:val="superscript"/>
              </w:rPr>
              <w:footnoteReference w:id="188"/>
            </w:r>
          </w:p>
        </w:tc>
        <w:tc>
          <w:tcPr/>
          <w:p>
            <w:pPr>
              <w:pStyle w:val="Compact"/>
              <w:jc w:val="left"/>
            </w:pPr>
            <w:r>
              <w:t xml:space="preserve">研究、自定义Agent训练</w:t>
            </w:r>
          </w:p>
        </w:tc>
      </w:tr>
      <w:tr>
        <w:tc>
          <w:tcPr/>
          <w:p>
            <w:pPr>
              <w:pStyle w:val="Compact"/>
              <w:jc w:val="left"/>
            </w:pPr>
            <w:r>
              <w:t xml:space="preserve">AGUVIS</w:t>
            </w:r>
          </w:p>
        </w:tc>
        <w:tc>
          <w:tcPr/>
          <w:p>
            <w:pPr>
              <w:pStyle w:val="Compact"/>
              <w:jc w:val="left"/>
            </w:pPr>
            <w:r>
              <w:t xml:space="preserve">-</w:t>
            </w:r>
            <w:r>
              <w:t xml:space="preserve"> </w:t>
            </w:r>
            <w:r>
              <w:rPr>
                <w:vertAlign w:val="superscript"/>
              </w:rPr>
              <w:footnoteReference w:id="189"/>
            </w:r>
          </w:p>
        </w:tc>
        <w:tc>
          <w:tcPr/>
          <w:p>
            <w:pPr>
              <w:pStyle w:val="Compact"/>
              <w:jc w:val="left"/>
            </w:pPr>
            <w:r>
              <w:t xml:space="preserve">HKU/Salesforce</w:t>
            </w:r>
          </w:p>
        </w:tc>
        <w:tc>
          <w:tcPr/>
          <w:p>
            <w:pPr>
              <w:pStyle w:val="Compact"/>
              <w:jc w:val="left"/>
            </w:pPr>
            <w:r>
              <w:t xml:space="preserve">开源</w:t>
            </w:r>
          </w:p>
        </w:tc>
        <w:tc>
          <w:tcPr/>
          <w:p>
            <w:pPr>
              <w:pStyle w:val="Compact"/>
              <w:jc w:val="left"/>
            </w:pPr>
            <w:r>
              <w:t xml:space="preserve">完全自主视觉Agent，两阶段训练</w:t>
            </w:r>
          </w:p>
        </w:tc>
        <w:tc>
          <w:tcPr/>
          <w:p>
            <w:pPr>
              <w:pStyle w:val="Compact"/>
              <w:jc w:val="left"/>
            </w:pPr>
            <w:r>
              <w:t xml:space="preserve">720p下恒定1,196 tokens/步</w:t>
            </w:r>
            <w:r>
              <w:t xml:space="preserve"> </w:t>
            </w:r>
            <w:fldSimple w:instr="NOTEREF _Ref_Footnote_59 \h \f">
              <w:r>
                <w:rPr>
                  <w:vertAlign w:val="superscript"/>
                </w:rPr>
                <w:t>59</w:t>
              </w:r>
            </w:fldSimple>
          </w:p>
        </w:tc>
        <w:tc>
          <w:tcPr/>
          <w:p>
            <w:pPr>
              <w:pStyle w:val="Compact"/>
              <w:jc w:val="left"/>
            </w:pPr>
            <w:r>
              <w:t xml:space="preserve">学术研究</w:t>
            </w:r>
          </w:p>
        </w:tc>
      </w:tr>
      <w:tr>
        <w:tc>
          <w:tcPr/>
          <w:p>
            <w:pPr>
              <w:pStyle w:val="Compact"/>
              <w:jc w:val="left"/>
            </w:pPr>
            <w:r>
              <w:t xml:space="preserve">browser-use</w:t>
            </w:r>
          </w:p>
        </w:tc>
        <w:tc>
          <w:tcPr/>
          <w:p>
            <w:pPr>
              <w:pStyle w:val="Compact"/>
              <w:jc w:val="left"/>
            </w:pPr>
            <w:r>
              <w:t xml:space="preserve">~95K</w:t>
            </w:r>
            <w:r>
              <w:t xml:space="preserve"> </w:t>
            </w:r>
            <w:fldSimple w:instr="NOTEREF _Ref_Footnote_157 \h \f">
              <w:r>
                <w:rPr>
                  <w:vertAlign w:val="superscript"/>
                </w:rPr>
                <w:t>157</w:t>
              </w:r>
            </w:fldSimple>
          </w:p>
        </w:tc>
        <w:tc>
          <w:tcPr/>
          <w:p>
            <w:pPr>
              <w:pStyle w:val="Compact"/>
              <w:jc w:val="left"/>
            </w:pPr>
            <w:r>
              <w:t xml:space="preserve">browser-use</w:t>
            </w:r>
          </w:p>
        </w:tc>
        <w:tc>
          <w:tcPr/>
          <w:p>
            <w:pPr>
              <w:pStyle w:val="Compact"/>
              <w:jc w:val="left"/>
            </w:pPr>
            <w:r>
              <w:t xml:space="preserve">MIT</w:t>
            </w:r>
          </w:p>
        </w:tc>
        <w:tc>
          <w:tcPr/>
          <w:p>
            <w:pPr>
              <w:pStyle w:val="Compact"/>
              <w:jc w:val="left"/>
            </w:pPr>
            <w:r>
              <w:t xml:space="preserve">浏览器专用，LLM直接控制</w:t>
            </w:r>
          </w:p>
        </w:tc>
        <w:tc>
          <w:tcPr/>
          <w:p>
            <w:pPr>
              <w:pStyle w:val="Compact"/>
              <w:jc w:val="left"/>
            </w:pPr>
            <w:r>
              <w:t xml:space="preserve">视觉+DOM双模理解</w:t>
            </w:r>
          </w:p>
        </w:tc>
        <w:tc>
          <w:tcPr/>
          <w:p>
            <w:pPr>
              <w:pStyle w:val="Compact"/>
              <w:jc w:val="left"/>
            </w:pPr>
            <w:r>
              <w:t xml:space="preserve">网页自动化</w:t>
            </w:r>
          </w:p>
        </w:tc>
      </w:tr>
    </w:tbl>
    <w:p>
      <w:pPr>
        <w:pStyle w:val="BodyText"/>
      </w:pPr>
      <w:r>
        <w:t xml:space="preserve">UI-TARS采用基于Qwen2-VL的675M参数Vision Transformer，核心创新在于纯视觉感知——仅处理原始截图，无需HTML或Accessibility Tree解析</w:t>
      </w:r>
      <w:r>
        <w:t xml:space="preserve"> </w:t>
      </w:r>
      <w:fldSimple w:instr="NOTEREF _Ref_Footnote_185 \h \f">
        <w:r>
          <w:rPr>
            <w:vertAlign w:val="superscript"/>
          </w:rPr>
          <w:t>185</w:t>
        </w:r>
      </w:fldSimple>
      <w:r>
        <w:t xml:space="preserve"> </w:t>
      </w:r>
      <w:r>
        <w:rPr>
          <w:vertAlign w:val="superscript"/>
        </w:rPr>
        <w:footnoteReference w:id="190"/>
      </w:r>
      <w:r>
        <w:t xml:space="preserve">。提供2B、7B和72B三种规格，7B模型需16GB+ VRAM，OSWorld达47.5%（约Claude的两倍）</w:t>
      </w:r>
      <w:fldSimple w:instr="NOTEREF _Ref_Footnote_185 \h \f">
        <w:r>
          <w:rPr>
            <w:vertAlign w:val="superscript"/>
          </w:rPr>
          <w:t>185</w:t>
        </w:r>
      </w:fldSimple>
      <w:r>
        <w:t xml:space="preserve">。Cua Framework采用Agent+SDK+Sandbox三层架构，其Cua Driver支持”背景电脑使用”（不抢占用户光标），并提供Anthropic/UI-TARS/OMNI三种Agent循环</w:t>
      </w:r>
      <w:r>
        <w:t xml:space="preserve"> </w:t>
      </w:r>
      <w:fldSimple w:instr="NOTEREF _Ref_Footnote_186 \h \f">
        <w:r>
          <w:rPr>
            <w:vertAlign w:val="superscript"/>
          </w:rPr>
          <w:t>186</w:t>
        </w:r>
      </w:fldSimple>
      <w:r>
        <w:t xml:space="preserve"> </w:t>
      </w:r>
      <w:fldSimple w:instr="NOTEREF _Ref_Footnote_72 \h \f">
        <w:r>
          <w:rPr>
            <w:vertAlign w:val="superscript"/>
          </w:rPr>
          <w:t>72</w:t>
        </w:r>
      </w:fldSimple>
      <w:r>
        <w:t xml:space="preserve"> </w:t>
      </w:r>
      <w:r>
        <w:rPr>
          <w:vertAlign w:val="superscript"/>
        </w:rPr>
        <w:footnoteReference w:id="191"/>
      </w:r>
      <w:r>
        <w:t xml:space="preserve">。OpenCUA（NeurIPS 2025 Spotlight）构建了AgentNet数据集（22,600+任务演示，覆盖3个OS和200+应用），OpenCUA-72B在OSWorld-Verified达45.0%（开源SOTA）</w:t>
      </w:r>
      <w:fldSimple w:instr="NOTEREF _Ref_Footnote_187 \h \f">
        <w:r>
          <w:rPr>
            <w:vertAlign w:val="superscript"/>
          </w:rPr>
          <w:t>187</w:t>
        </w:r>
      </w:fldSimple>
      <w:r>
        <w:t xml:space="preserve"> </w:t>
      </w:r>
      <w:fldSimple w:instr="NOTEREF _Ref_Footnote_188 \h \f">
        <w:r>
          <w:rPr>
            <w:vertAlign w:val="superscript"/>
          </w:rPr>
          <w:t>188</w:t>
        </w:r>
      </w:fldSimple>
      <w:r>
        <w:t xml:space="preserve">。Agent-S采用LLM+grounding双层架构，通过Behavior Best-of-N选择高成功率轨迹；AGUVIS将每步Token从约4,000降至恒定的1,196个</w:t>
      </w:r>
      <w:r>
        <w:t xml:space="preserve"> </w:t>
      </w:r>
      <w:fldSimple w:instr="NOTEREF _Ref_Footnote_59 \h \f">
        <w:r>
          <w:rPr>
            <w:vertAlign w:val="superscript"/>
          </w:rPr>
          <w:t>59</w:t>
        </w:r>
      </w:fldSimple>
      <w:r>
        <w:t xml:space="preserve"> </w:t>
      </w:r>
      <w:fldSimple w:instr="NOTEREF _Ref_Footnote_16 \h \f">
        <w:r>
          <w:rPr>
            <w:vertAlign w:val="superscript"/>
          </w:rPr>
          <w:t>16</w:t>
        </w:r>
      </w:fldSimple>
      <w:r>
        <w:t xml:space="preserve"> </w:t>
      </w:r>
      <w:fldSimple w:instr="NOTEREF _Ref_Footnote_163 \h \f">
        <w:r>
          <w:rPr>
            <w:vertAlign w:val="superscript"/>
          </w:rPr>
          <w:t>163</w:t>
        </w:r>
      </w:fldSimple>
      <w:r>
        <w:t xml:space="preserve">。</w:t>
      </w:r>
    </w:p>
    <w:bookmarkEnd w:id="128"/>
    <w:bookmarkStart w:id="129" w:name="推荐技术栈mvp方案到生产方案"/>
    <w:p>
      <w:pPr>
        <w:pStyle w:val="Heading4"/>
      </w:pPr>
      <w:r>
        <w:t xml:space="preserve">9.4.2 推荐技术栈：MVP方案到生产方案</w:t>
      </w:r>
    </w:p>
    <w:p>
      <w:pPr>
        <w:pStyle w:val="FirstParagraph"/>
      </w:pPr>
      <w:r>
        <w:rPr>
          <w:bCs/>
          <w:b/>
        </w:rPr>
        <w:t xml:space="preserve">最小可行方案（MVP）</w:t>
      </w:r>
      <w:r>
        <w:t xml:space="preserve">适用于概念验证：截图层MSS（30-60 FPS，零依赖）；OCR层RapidOCR（20-50ms，CPU运行）；动作执行PyAutoGUI（跨平台一体化）；VLM层调用GPT-4V或Claude API；循环控制由自定义Python脚本实现。该方案可在数小时内完成集成，快速验证Agent在目标工作流中的可行性。</w:t>
      </w:r>
    </w:p>
    <w:p>
      <w:pPr>
        <w:pStyle w:val="BodyText"/>
      </w:pPr>
      <w:r>
        <w:rPr>
          <w:bCs/>
          <w:b/>
        </w:rPr>
        <w:t xml:space="preserve">生产级方案</w:t>
      </w:r>
      <w:r>
        <w:t xml:space="preserve">在MVP基础上增强可靠性与安全性：截图层保持MSS并增加区域裁剪优化（仅捕获目标窗口减少VLM负载）；OCR根据硬件选择RapidOCR（CPU）或EasyOCR（GPU）；UI解析引入OmniParser v2.0.1（需升级修复CVE-2025-55322</w:t>
      </w:r>
      <w:r>
        <w:t xml:space="preserve"> </w:t>
      </w:r>
      <w:fldSimple w:instr="NOTEREF _Ref_Footnote_141 \h \f">
        <w:r>
          <w:rPr>
            <w:vertAlign w:val="superscript"/>
          </w:rPr>
          <w:t>141</w:t>
        </w:r>
      </w:fldSimple>
      <w:r>
        <w:t xml:space="preserve">），为VLM提供结构化元素列表降低幻觉风险；动作执行以PyAutoGUI为主、pynput补充监听；VLM选择UI-TARS-7B本地部署（16GB+ VRAM）或Claude API；沙箱采用E2B Desktop或Cua Sandbox实现隔离；Agent框架选用Cua（OMNI Loop）获取多循环支持和沙箱集成</w:t>
      </w:r>
      <w:r>
        <w:t xml:space="preserve"> </w:t>
      </w:r>
      <w:fldSimple w:instr="NOTEREF _Ref_Footnote_186 \h \f">
        <w:r>
          <w:rPr>
            <w:vertAlign w:val="superscript"/>
          </w:rPr>
          <w:t>186</w:t>
        </w:r>
      </w:fldSimple>
      <w:r>
        <w:t xml:space="preserve"> </w:t>
      </w:r>
      <w:fldSimple w:instr="NOTEREF _Ref_Footnote_72 \h \f">
        <w:r>
          <w:rPr>
            <w:vertAlign w:val="superscript"/>
          </w:rPr>
          <w:t>72</w:t>
        </w:r>
      </w:fldSimple>
      <w:r>
        <w:t xml:space="preserve">。生产部署必须配备每步截图保存和动作日志记录以支持审计和故障排查。</w:t>
      </w:r>
    </w:p>
    <w:p>
      <w:pPr>
        <w:pStyle w:val="BodyText"/>
      </w:pPr>
      <w:r>
        <w:t xml:space="preserve">技术选型的核心权衡在于”视觉泛化能力”与”结构化控制精度”之间。纯视觉方案不依赖应用API或DOM结构，可控制任何有GUI的应用包括遗留软件</w:t>
      </w:r>
      <w:r>
        <w:t xml:space="preserve"> </w:t>
      </w:r>
      <w:fldSimple w:instr="NOTEREF _Ref_Footnote_185 \h \f">
        <w:r>
          <w:rPr>
            <w:vertAlign w:val="superscript"/>
          </w:rPr>
          <w:t>185</w:t>
        </w:r>
      </w:fldSimple>
      <w:r>
        <w:t xml:space="preserve"> </w:t>
      </w:r>
      <w:r>
        <w:rPr>
          <w:vertAlign w:val="superscript"/>
        </w:rPr>
        <w:footnoteReference w:id="192"/>
      </w:r>
      <w:r>
        <w:t xml:space="preserve">，但推理延迟较高（OmniParser v2需0.6-0.8秒/帧</w:t>
      </w:r>
      <w:r>
        <w:t xml:space="preserve"> </w:t>
      </w:r>
      <w:fldSimple w:instr="NOTEREF _Ref_Footnote_73 \h \f">
        <w:r>
          <w:rPr>
            <w:vertAlign w:val="superscript"/>
          </w:rPr>
          <w:t>73</w:t>
        </w:r>
      </w:fldSimple>
      <w:r>
        <w:t xml:space="preserve">），且存在VLM幻觉导致的坐标误差（ScreenSpot-Pro当前模型平均0.624分</w:t>
      </w:r>
      <w:r>
        <w:t xml:space="preserve"> </w:t>
      </w:r>
      <w:fldSimple w:instr="NOTEREF _Ref_Footnote_86 \h \f">
        <w:r>
          <w:rPr>
            <w:vertAlign w:val="superscript"/>
          </w:rPr>
          <w:t>86</w:t>
        </w:r>
      </w:fldSimple>
      <w:r>
        <w:t xml:space="preserve">）。结构化控制方案在Token消耗和定位精度上占优，但受限于控件树覆盖率——大量Windows旧版应用不提供完整UIA信息。混合策略（优先确定性控制、缺失时回退纯视觉）是当前生产环境的最佳实践。</w:t>
      </w:r>
      <w:r>
        <w:t xml:space="preserve"> </w:t>
      </w:r>
      <w:r>
        <w:t xml:space="preserve">## 10. 安全沙箱与权限控制</w:t>
      </w:r>
    </w:p>
    <w:p>
      <w:pPr>
        <w:pStyle w:val="BodyText"/>
      </w:pPr>
      <w:r>
        <w:t xml:space="preserve">桌面Agent拥有文件读写、网络访问和UI控制的系统级权限，这使其在遭受攻击时具备远超纯文本Agent的破坏能力。Virtue AI的风险评估框架识别出桌面Agent面临超过50种安全风险，分为六大类别</w:t>
      </w:r>
      <w:r>
        <w:t xml:space="preserve"> </w:t>
      </w:r>
      <w:r>
        <w:rPr>
          <w:vertAlign w:val="superscript"/>
        </w:rPr>
        <w:footnoteReference w:id="193"/>
      </w:r>
      <w:r>
        <w:t xml:space="preserve">。OWASP LLM Top 10 v2.0将Excessive Agency（过度代理权）列为2026年增长最快的风险</w:t>
      </w:r>
      <w:r>
        <w:t xml:space="preserve"> </w:t>
      </w:r>
      <w:r>
        <w:rPr>
          <w:vertAlign w:val="superscript"/>
        </w:rPr>
        <w:footnoteReference w:id="194"/>
      </w:r>
      <w:r>
        <w:t xml:space="preserve">。这些风险并非理论假设——从Pocket OS数据库被删到230万美元欺诈性电汇，安全事件已在持续发生。安全沙箱与权限控制是桌面Agent从实验走向生产部署必须跨越的核心鸿沟。</w:t>
      </w:r>
    </w:p>
    <w:bookmarkEnd w:id="129"/>
    <w:bookmarkEnd w:id="130"/>
    <w:bookmarkStart w:id="133" w:name="安全风险分析"/>
    <w:p>
      <w:pPr>
        <w:pStyle w:val="Heading3"/>
      </w:pPr>
      <w:r>
        <w:t xml:space="preserve">10.1 安全风险分析</w:t>
      </w:r>
    </w:p>
    <w:bookmarkStart w:id="131" w:name="六大类安全风险"/>
    <w:p>
      <w:pPr>
        <w:pStyle w:val="Heading4"/>
      </w:pPr>
      <w:r>
        <w:t xml:space="preserve">10.1.1 六大类安全风险</w:t>
      </w:r>
    </w:p>
    <w:p>
      <w:pPr>
        <w:pStyle w:val="FirstParagraph"/>
      </w:pPr>
      <w:r>
        <w:t xml:space="preserve">桌面Agent的安全风险可从攻击面和影响维度划分为六大类，涵盖从底层系统到高层决策的完整攻击链：</w:t>
      </w:r>
    </w:p>
    <w:tbl>
      <w:tblPr>
        <w:tblStyle w:val="Table"/>
        <w:tblW w:type="pct" w:w="5000"/>
        <w:tblLook w:firstRow="1" w:lastRow="0" w:firstColumn="0" w:lastColumn="0" w:noHBand="0" w:noVBand="0" w:val="0020"/>
      </w:tblPr>
      <w:tblGrid>
        <w:gridCol w:w="1827"/>
        <w:gridCol w:w="2436"/>
        <w:gridCol w:w="1827"/>
        <w:gridCol w:w="1827"/>
      </w:tblGrid>
      <w:tr>
        <w:trPr>
          <w:tblHeader w:val="true"/>
        </w:trPr>
        <w:tc>
          <w:tcPr/>
          <w:p>
            <w:pPr>
              <w:pStyle w:val="Compact"/>
              <w:jc w:val="left"/>
            </w:pPr>
            <w:r>
              <w:t xml:space="preserve">风险类别</w:t>
            </w:r>
          </w:p>
        </w:tc>
        <w:tc>
          <w:tcPr/>
          <w:p>
            <w:pPr>
              <w:pStyle w:val="Compact"/>
              <w:jc w:val="left"/>
            </w:pPr>
            <w:r>
              <w:t xml:space="preserve">典型攻击向量</w:t>
            </w:r>
          </w:p>
        </w:tc>
        <w:tc>
          <w:tcPr/>
          <w:p>
            <w:pPr>
              <w:pStyle w:val="Compact"/>
              <w:jc w:val="left"/>
            </w:pPr>
            <w:r>
              <w:t xml:space="preserve">潜在后果</w:t>
            </w:r>
          </w:p>
        </w:tc>
        <w:tc>
          <w:tcPr/>
          <w:p>
            <w:pPr>
              <w:pStyle w:val="Compact"/>
              <w:jc w:val="left"/>
            </w:pPr>
            <w:r>
              <w:t xml:space="preserve">严重程度</w:t>
            </w:r>
          </w:p>
        </w:tc>
      </w:tr>
      <w:tr>
        <w:tc>
          <w:tcPr/>
          <w:p>
            <w:pPr>
              <w:pStyle w:val="Compact"/>
              <w:jc w:val="left"/>
            </w:pPr>
            <w:r>
              <w:t xml:space="preserve">文件系统攻击</w:t>
            </w:r>
          </w:p>
        </w:tc>
        <w:tc>
          <w:tcPr/>
          <w:p>
            <w:pPr>
              <w:pStyle w:val="Compact"/>
              <w:jc w:val="left"/>
            </w:pPr>
            <w:r>
              <w:t xml:space="preserve">未授权文件读写、私钥窃取、目录遍历</w:t>
            </w:r>
          </w:p>
        </w:tc>
        <w:tc>
          <w:tcPr/>
          <w:p>
            <w:pPr>
              <w:pStyle w:val="Compact"/>
              <w:jc w:val="left"/>
            </w:pPr>
            <w:r>
              <w:t xml:space="preserve">数据丢失、凭证泄露、系统文件损坏</w:t>
            </w:r>
          </w:p>
        </w:tc>
        <w:tc>
          <w:tcPr/>
          <w:p>
            <w:pPr>
              <w:pStyle w:val="Compact"/>
              <w:jc w:val="left"/>
            </w:pPr>
            <w:r>
              <w:t xml:space="preserve">高</w:t>
            </w:r>
          </w:p>
        </w:tc>
      </w:tr>
      <w:tr>
        <w:tc>
          <w:tcPr/>
          <w:p>
            <w:pPr>
              <w:pStyle w:val="Compact"/>
              <w:jc w:val="left"/>
            </w:pPr>
            <w:r>
              <w:t xml:space="preserve">提示注入（Prompt Injection）</w:t>
            </w:r>
          </w:p>
        </w:tc>
        <w:tc>
          <w:tcPr/>
          <w:p>
            <w:pPr>
              <w:pStyle w:val="Compact"/>
              <w:jc w:val="left"/>
            </w:pPr>
            <w:r>
              <w:t xml:space="preserve">恶意网页隐藏指令、邮件嵌入Payload</w:t>
            </w:r>
          </w:p>
        </w:tc>
        <w:tc>
          <w:tcPr/>
          <w:p>
            <w:pPr>
              <w:pStyle w:val="Compact"/>
              <w:jc w:val="left"/>
            </w:pPr>
            <w:r>
              <w:t xml:space="preserve">Agent执行攻击者意图操作</w:t>
            </w:r>
          </w:p>
        </w:tc>
        <w:tc>
          <w:tcPr/>
          <w:p>
            <w:pPr>
              <w:pStyle w:val="Compact"/>
              <w:jc w:val="left"/>
            </w:pPr>
            <w:r>
              <w:t xml:space="preserve">极高</w:t>
            </w:r>
          </w:p>
        </w:tc>
      </w:tr>
      <w:tr>
        <w:tc>
          <w:tcPr/>
          <w:p>
            <w:pPr>
              <w:pStyle w:val="Compact"/>
              <w:jc w:val="left"/>
            </w:pPr>
            <w:r>
              <w:t xml:space="preserve">过度代理权（Excessive Agency）</w:t>
            </w:r>
          </w:p>
        </w:tc>
        <w:tc>
          <w:tcPr/>
          <w:p>
            <w:pPr>
              <w:pStyle w:val="Compact"/>
              <w:jc w:val="left"/>
            </w:pPr>
            <w:r>
              <w:t xml:space="preserve">访问不需要的功能、对下游系统过度授权</w:t>
            </w:r>
          </w:p>
        </w:tc>
        <w:tc>
          <w:tcPr/>
          <w:p>
            <w:pPr>
              <w:pStyle w:val="Compact"/>
              <w:jc w:val="left"/>
            </w:pPr>
            <w:r>
              <w:t xml:space="preserve">破坏性操作无需人类确认即执行</w:t>
            </w:r>
          </w:p>
        </w:tc>
        <w:tc>
          <w:tcPr/>
          <w:p>
            <w:pPr>
              <w:pStyle w:val="Compact"/>
              <w:jc w:val="left"/>
            </w:pPr>
            <w:r>
              <w:t xml:space="preserve">极高</w:t>
            </w:r>
          </w:p>
        </w:tc>
      </w:tr>
      <w:tr>
        <w:tc>
          <w:tcPr/>
          <w:p>
            <w:pPr>
              <w:pStyle w:val="Compact"/>
              <w:jc w:val="left"/>
            </w:pPr>
            <w:r>
              <w:t xml:space="preserve">远程代码执行（RCE）</w:t>
            </w:r>
          </w:p>
        </w:tc>
        <w:tc>
          <w:tcPr/>
          <w:p>
            <w:pPr>
              <w:pStyle w:val="Compact"/>
              <w:jc w:val="left"/>
            </w:pPr>
            <w:r>
              <w:t xml:space="preserve">沙箱逃逸、权限提升、恶意配置文件</w:t>
            </w:r>
          </w:p>
        </w:tc>
        <w:tc>
          <w:tcPr/>
          <w:p>
            <w:pPr>
              <w:pStyle w:val="Compact"/>
              <w:jc w:val="left"/>
            </w:pPr>
            <w:r>
              <w:t xml:space="preserve">主机完全被控、持久化后门</w:t>
            </w:r>
          </w:p>
        </w:tc>
        <w:tc>
          <w:tcPr/>
          <w:p>
            <w:pPr>
              <w:pStyle w:val="Compact"/>
              <w:jc w:val="left"/>
            </w:pPr>
            <w:r>
              <w:t xml:space="preserve">极高</w:t>
            </w:r>
          </w:p>
        </w:tc>
      </w:tr>
      <w:tr>
        <w:tc>
          <w:tcPr/>
          <w:p>
            <w:pPr>
              <w:pStyle w:val="Compact"/>
              <w:jc w:val="left"/>
            </w:pPr>
            <w:r>
              <w:t xml:space="preserve">数据泄露（Data Exfiltration）</w:t>
            </w:r>
          </w:p>
        </w:tc>
        <w:tc>
          <w:tcPr/>
          <w:p>
            <w:pPr>
              <w:pStyle w:val="Compact"/>
              <w:jc w:val="left"/>
            </w:pPr>
            <w:r>
              <w:t xml:space="preserve">敏感数据外传、API密钥窃取、隐私信息提取</w:t>
            </w:r>
          </w:p>
        </w:tc>
        <w:tc>
          <w:tcPr/>
          <w:p>
            <w:pPr>
              <w:pStyle w:val="Compact"/>
              <w:jc w:val="left"/>
            </w:pPr>
            <w:r>
              <w:t xml:space="preserve">合规违规、经济损失</w:t>
            </w:r>
          </w:p>
        </w:tc>
        <w:tc>
          <w:tcPr/>
          <w:p>
            <w:pPr>
              <w:pStyle w:val="Compact"/>
              <w:jc w:val="left"/>
            </w:pPr>
            <w:r>
              <w:t xml:space="preserve">高</w:t>
            </w:r>
          </w:p>
        </w:tc>
      </w:tr>
      <w:tr>
        <w:tc>
          <w:tcPr/>
          <w:p>
            <w:pPr>
              <w:pStyle w:val="Compact"/>
              <w:jc w:val="left"/>
            </w:pPr>
            <w:r>
              <w:t xml:space="preserve">通信劫持</w:t>
            </w:r>
          </w:p>
        </w:tc>
        <w:tc>
          <w:tcPr/>
          <w:p>
            <w:pPr>
              <w:pStyle w:val="Compact"/>
              <w:jc w:val="left"/>
            </w:pPr>
            <w:r>
              <w:t xml:space="preserve">操纵日历、发送钓鱼邮件、拦截消息</w:t>
            </w:r>
          </w:p>
        </w:tc>
        <w:tc>
          <w:tcPr/>
          <w:p>
            <w:pPr>
              <w:pStyle w:val="Compact"/>
              <w:jc w:val="left"/>
            </w:pPr>
            <w:r>
              <w:t xml:space="preserve">社会工程攻击扩散、声誉损害</w:t>
            </w:r>
          </w:p>
        </w:tc>
        <w:tc>
          <w:tcPr/>
          <w:p>
            <w:pPr>
              <w:pStyle w:val="Compact"/>
              <w:jc w:val="left"/>
            </w:pPr>
            <w:r>
              <w:t xml:space="preserve">中高</w:t>
            </w:r>
          </w:p>
        </w:tc>
      </w:tr>
    </w:tbl>
    <w:p>
      <w:pPr>
        <w:pStyle w:val="BodyText"/>
      </w:pPr>
      <w:r>
        <w:t xml:space="preserve">OWASP对过度代理权风险的定义揭示了三个根本原因：过度功能（访问不需要的功能）、过度权限（对下游系统的过度访问权）和过度自主（高影响操作无需人类确认）</w:t>
      </w:r>
      <w:fldSimple w:instr="NOTEREF _Ref_Footnote_194 \h \f">
        <w:r>
          <w:rPr>
            <w:vertAlign w:val="superscript"/>
          </w:rPr>
          <w:t>194</w:t>
        </w:r>
      </w:fldSimple>
      <w:r>
        <w:t xml:space="preserve">。2025年12月至2026年2月，攻击者利用Claude和GPT-4.1作为自主Agent对墨西哥9个政府机构发起攻击，成功窃取1.95亿纳税人记录和2.2亿民事记录</w:t>
      </w:r>
      <w:r>
        <w:t xml:space="preserve"> </w:t>
      </w:r>
      <w:fldSimple w:instr="NOTEREF _Ref_Footnote_194 \h \f">
        <w:r>
          <w:rPr>
            <w:vertAlign w:val="superscript"/>
          </w:rPr>
          <w:t>194</w:t>
        </w:r>
      </w:fldSimple>
      <w:r>
        <w:t xml:space="preserve">，这一事件标志着Agent级攻击已从实验室走向实战。</w:t>
      </w:r>
    </w:p>
    <w:p>
      <w:pPr>
        <w:pStyle w:val="BodyText"/>
      </w:pPr>
      <w:r>
        <w:t xml:space="preserve">Simon Willison提出的”致命三元组”（Lethal Trifecta）进一步精炼了风险评估模型：当Agent同时满足”访问敏感数据”、</w:t>
      </w:r>
      <w:r>
        <w:t xml:space="preserve">“</w:t>
      </w:r>
      <w:r>
        <w:t xml:space="preserve">暴露于不可信内容</w:t>
      </w:r>
      <w:r>
        <w:t xml:space="preserve">”</w:t>
      </w:r>
      <w:r>
        <w:t xml:space="preserve">和”能够与外部通信”三个条件时，被攻击者利用窃取数据的概率急剧上升</w:t>
      </w:r>
      <w:r>
        <w:t xml:space="preserve"> </w:t>
      </w:r>
      <w:r>
        <w:rPr>
          <w:vertAlign w:val="superscript"/>
        </w:rPr>
        <w:footnoteReference w:id="195"/>
      </w:r>
      <w:r>
        <w:t xml:space="preserve">。Meta据此提出”二法则”（Rule of Two）：若三个条件均适用，Agent不应完全自主运行。</w:t>
      </w:r>
    </w:p>
    <w:bookmarkEnd w:id="131"/>
    <w:bookmarkStart w:id="132" w:name="已知安全事件"/>
    <w:p>
      <w:pPr>
        <w:pStyle w:val="Heading4"/>
      </w:pPr>
      <w:r>
        <w:t xml:space="preserve">10.1.2 已知安全事件</w:t>
      </w:r>
    </w:p>
    <w:p>
      <w:pPr>
        <w:pStyle w:val="FirstParagraph"/>
      </w:pPr>
      <w:r>
        <w:t xml:space="preserve">近期公开报道的安全事件揭示了桌面Agent在生产环境中面临的实际威胁：</w:t>
      </w:r>
    </w:p>
    <w:p>
      <w:pPr>
        <w:pStyle w:val="BodyText"/>
      </w:pPr>
      <w:r>
        <w:rPr>
          <w:bCs/>
          <w:b/>
        </w:rPr>
        <w:t xml:space="preserve">Pocket OS数据库删除事件</w:t>
      </w:r>
      <w:r>
        <w:t xml:space="preserve">（2026年4月）：AI Agent在9秒内删除了整个公司数据库，原因是没有人类确认步骤且Agent持有DROP/DELETE/TRUNCATE权限</w:t>
      </w:r>
      <w:r>
        <w:t xml:space="preserve"> </w:t>
      </w:r>
      <w:r>
        <w:rPr>
          <w:vertAlign w:val="superscript"/>
        </w:rPr>
        <w:footnoteReference w:id="196"/>
      </w:r>
      <w:r>
        <w:t xml:space="preserve">。这一事件直接催生了”破坏性操作必须强制人类确认”的行业共识。</w:t>
      </w:r>
    </w:p>
    <w:p>
      <w:pPr>
        <w:pStyle w:val="BodyText"/>
      </w:pPr>
      <w:r>
        <w:rPr>
          <w:bCs/>
          <w:b/>
        </w:rPr>
        <w:t xml:space="preserve">ZombAIs攻击</w:t>
      </w:r>
      <w:r>
        <w:t xml:space="preserve">（2025年）：安全研究员Johann Rehberger通过恶意网页中的隐藏提示注入载荷，使Claude Computer Use导航到目标页面后读取载荷、下载二进制文件、执行</w:t>
      </w:r>
      <w:r>
        <w:rPr>
          <w:rStyle w:val="VerbatimChar"/>
        </w:rPr>
        <w:t xml:space="preserve">chmod +x</w:t>
      </w:r>
      <w:r>
        <w:t xml:space="preserve">并连接到C2服务器，主机在第一次尝试时就变成僵尸机</w:t>
      </w:r>
      <w:r>
        <w:t xml:space="preserve"> </w:t>
      </w:r>
      <w:r>
        <w:rPr>
          <w:vertAlign w:val="superscript"/>
        </w:rPr>
        <w:footnoteReference w:id="197"/>
      </w:r>
      <w:r>
        <w:t xml:space="preserve">。该攻击链的完整成功证明了未使用沙箱隔离的Agent面临提示注入风险的严重性。</w:t>
      </w:r>
    </w:p>
    <w:p>
      <w:pPr>
        <w:pStyle w:val="BodyText"/>
      </w:pPr>
      <w:r>
        <w:rPr>
          <w:bCs/>
          <w:b/>
        </w:rPr>
        <w:t xml:space="preserve">金融机构AI助手欺诈</w:t>
      </w:r>
      <w:r>
        <w:t xml:space="preserve">（2024年）：某大型金融机构遭受攻击，攻击者在邮件内容中嵌入隐藏指令，导致AI助手批准了总计230万美元的欺诈性电汇转账</w:t>
      </w:r>
      <w:r>
        <w:t xml:space="preserve"> </w:t>
      </w:r>
      <w:r>
        <w:rPr>
          <w:vertAlign w:val="superscript"/>
        </w:rPr>
        <w:footnoteReference w:id="198"/>
      </w:r>
      <w:r>
        <w:t xml:space="preserve">。Agent持有文件访问权限以批准交易，但缺乏适当的沙箱保护。</w:t>
      </w:r>
    </w:p>
    <w:p>
      <w:pPr>
        <w:pStyle w:val="BodyText"/>
      </w:pPr>
      <w:r>
        <w:rPr>
          <w:bCs/>
          <w:b/>
        </w:rPr>
        <w:t xml:space="preserve">OpenClaw沙箱逃逸</w:t>
      </w:r>
      <w:r>
        <w:t xml:space="preserve">（2026年4月）：安全研究员Vladimir Tokarev披露了OpenClaw沙箱中的4个关键漏洞，其中CVE-2026-44112（CVSS 9.6）利用时序缺陷实现权限提升和沙箱完全逃逸，攻击链的每个步骤在标准监控工具看来都像正常的Agent活动</w:t>
      </w:r>
      <w:r>
        <w:t xml:space="preserve"> </w:t>
      </w:r>
      <w:r>
        <w:rPr>
          <w:vertAlign w:val="superscript"/>
        </w:rPr>
        <w:footnoteReference w:id="199"/>
      </w:r>
      <w:r>
        <w:t xml:space="preserve">。</w:t>
      </w:r>
    </w:p>
    <w:bookmarkEnd w:id="132"/>
    <w:bookmarkEnd w:id="133"/>
    <w:bookmarkStart w:id="137" w:name="沙箱隔离方案"/>
    <w:p>
      <w:pPr>
        <w:pStyle w:val="Heading3"/>
      </w:pPr>
      <w:r>
        <w:t xml:space="preserve">10.2 沙箱隔离方案</w:t>
      </w:r>
    </w:p>
    <w:p>
      <w:pPr>
        <w:pStyle w:val="FirstParagraph"/>
      </w:pPr>
      <w:r>
        <w:t xml:space="preserve">AI Agent沙箱存在三个形式和四个隔离层级</w:t>
      </w:r>
      <w:r>
        <w:t xml:space="preserve"> </w:t>
      </w:r>
      <w:fldSimple w:instr="NOTEREF _Ref_Footnote_199 \h \f">
        <w:r>
          <w:rPr>
            <w:vertAlign w:val="superscript"/>
          </w:rPr>
          <w:t>199</w:t>
        </w:r>
      </w:fldSimple>
      <w:r>
        <w:t xml:space="preserve"> </w:t>
      </w:r>
      <w:fldSimple w:instr="NOTEREF _Ref_Footnote_195 \h \f">
        <w:r>
          <w:rPr>
            <w:vertAlign w:val="superscript"/>
          </w:rPr>
          <w:t>195</w:t>
        </w:r>
      </w:fldSimple>
      <w:r>
        <w:t xml:space="preserve">。三种形式包括代码执行沙箱（运行AI生成的脚本）、聊天和实验沙箱（员工与LLM交互而不泄露敏感数据）以及监管沙箱（政府监督框架，如EU AI Act第57条定义）。四个隔离层级从标准Docker共享内核到Windows Session Isolation物理分离，防护强度递增。</w:t>
      </w:r>
    </w:p>
    <w:bookmarkStart w:id="134" w:name="容器级隔离dockergvisor"/>
    <w:p>
      <w:pPr>
        <w:pStyle w:val="Heading4"/>
      </w:pPr>
      <w:r>
        <w:t xml:space="preserve">10.2.1 容器级隔离：Docker、gVisor</w:t>
      </w:r>
    </w:p>
    <w:p>
      <w:pPr>
        <w:pStyle w:val="FirstParagraph"/>
      </w:pPr>
      <w:r>
        <w:t xml:space="preserve">Docker容器提供毫秒级启动速度，适合基本进程分离场景，但所有容器共享同一操作系统内核，内核漏洞可直接影响主机</w:t>
      </w:r>
      <w:r>
        <w:t xml:space="preserve"> </w:t>
      </w:r>
      <w:fldSimple w:instr="NOTEREF _Ref_Footnote_199 \h \f">
        <w:r>
          <w:rPr>
            <w:vertAlign w:val="superscript"/>
          </w:rPr>
          <w:t>199</w:t>
        </w:r>
      </w:fldSimple>
      <w:r>
        <w:t xml:space="preserve">。gVisor作为Google开发的用户空间内核，通过拦截系统调用防止直接访问主机内核，作为安全运行时插入应用和主机内核之间</w:t>
      </w:r>
      <w:r>
        <w:t xml:space="preserve"> </w:t>
      </w:r>
      <w:r>
        <w:rPr>
          <w:vertAlign w:val="superscript"/>
        </w:rPr>
        <w:footnoteReference w:id="200"/>
      </w:r>
      <w:r>
        <w:t xml:space="preserve">。gVisor在GKE Agent Sandbox中被采用，适用于大多数Agent任务，但GPU工作负载存在性能开销。Kubernetes SIGs的Agent Sandbox项目（</w:t>
      </w:r>
      <w:r>
        <w:rPr>
          <w:rStyle w:val="VerbatimChar"/>
        </w:rPr>
        <w:t xml:space="preserve">github.com/kubernetes-sigs/agent-sandbox</w:t>
      </w:r>
      <w:r>
        <w:t xml:space="preserve">）提供Kubernetes-native的沙箱环境，同时支持gVisor和Kata Containers后端</w:t>
      </w:r>
      <w:r>
        <w:t xml:space="preserve"> </w:t>
      </w:r>
      <w:r>
        <w:rPr>
          <w:vertAlign w:val="superscript"/>
        </w:rPr>
        <w:footnoteReference w:id="201"/>
      </w:r>
      <w:r>
        <w:t xml:space="preserve"> </w:t>
      </w:r>
      <w:r>
        <w:rPr>
          <w:vertAlign w:val="superscript"/>
        </w:rPr>
        <w:footnoteReference w:id="202"/>
      </w:r>
      <w:r>
        <w:t xml:space="preserve">。</w:t>
      </w:r>
    </w:p>
    <w:bookmarkEnd w:id="134"/>
    <w:bookmarkStart w:id="135" w:name="X42fd0c298d96eb2935d83d4be9ca7f2058a0b89"/>
    <w:p>
      <w:pPr>
        <w:pStyle w:val="Heading4"/>
      </w:pPr>
      <w:r>
        <w:t xml:space="preserve">10.2.2 VM级隔离：Firecracker microVM、Kata、Windows Sandbox</w:t>
      </w:r>
    </w:p>
    <w:p>
      <w:pPr>
        <w:pStyle w:val="FirstParagraph"/>
      </w:pPr>
      <w:r>
        <w:t xml:space="preserve">Firecracker microVM由Amazon开发，每个工作负载在独立VM中运行自己的内核，启动时间约125毫秒，内存开销低于5MB，攻击面经过最小化设计</w:t>
      </w:r>
      <w:r>
        <w:t xml:space="preserve"> </w:t>
      </w:r>
      <w:r>
        <w:rPr>
          <w:vertAlign w:val="superscript"/>
        </w:rPr>
        <w:footnoteReference w:id="203"/>
      </w:r>
      <w:r>
        <w:t xml:space="preserve">。E2B、Northflank等平台采用此技术。Kata Containers在轻量级VM中运行OCI兼容容器，支持QEMU、Cloud Hypervisor和Firecracker多种hypervisor后端，通过RuntimeClass与Kubernetes集成，适用于需要GPU直通的工作负载</w:t>
      </w:r>
      <w:r>
        <w:t xml:space="preserve"> </w:t>
      </w:r>
      <w:r>
        <w:rPr>
          <w:vertAlign w:val="superscript"/>
        </w:rPr>
        <w:footnoteReference w:id="204"/>
      </w:r>
      <w:r>
        <w:t xml:space="preserve">。</w:t>
      </w:r>
    </w:p>
    <w:p>
      <w:pPr>
        <w:pStyle w:val="BodyText"/>
      </w:pPr>
      <w:r>
        <w:t xml:space="preserve">Windows Sandbox提供一次性桌面环境，Agent执行完成后即丢弃所有状态。Microsoft在Build 2026发布的Execution Containers（MXC）则是策略驱动的跨平台执行层，开发者声明Agent可访问的资源，运行时由OS强制执行边界，合作伙伴包括OpenAI、NVIDIA、Manus和Nous Research</w:t>
      </w:r>
      <w:r>
        <w:t xml:space="preserve"> </w:t>
      </w:r>
      <w:r>
        <w:rPr>
          <w:vertAlign w:val="superscript"/>
        </w:rPr>
        <w:footnoteReference w:id="205"/>
      </w:r>
      <w:r>
        <w:t xml:space="preserve"> </w:t>
      </w:r>
      <w:r>
        <w:rPr>
          <w:vertAlign w:val="superscript"/>
        </w:rPr>
        <w:footnoteReference w:id="206"/>
      </w:r>
      <w:r>
        <w:t xml:space="preserve"> </w:t>
      </w:r>
      <w:r>
        <w:rPr>
          <w:vertAlign w:val="superscript"/>
        </w:rPr>
        <w:footnoteReference w:id="207"/>
      </w:r>
      <w:r>
        <w:t xml:space="preserve">。</w:t>
      </w:r>
    </w:p>
    <w:bookmarkEnd w:id="135"/>
    <w:bookmarkStart w:id="136" w:name="进程级隔离processcontainerbubblewrap"/>
    <w:p>
      <w:pPr>
        <w:pStyle w:val="Heading4"/>
      </w:pPr>
      <w:r>
        <w:t xml:space="preserve">10.2.3 进程级隔离：ProcessContainer、Bubblewrap</w:t>
      </w:r>
    </w:p>
    <w:p>
      <w:pPr>
        <w:pStyle w:val="FirstParagraph"/>
      </w:pPr>
      <w:r>
        <w:t xml:space="preserve">ProcessContainer和Bubblewrap提供更轻量的隔离方案，启动延迟为毫秒级，内存开销约10MB</w:t>
      </w:r>
      <w:r>
        <w:t xml:space="preserve"> </w:t>
      </w:r>
      <w:fldSimple w:instr="NOTEREF _Ref_Footnote_205 \h \f">
        <w:r>
          <w:rPr>
            <w:vertAlign w:val="superscript"/>
          </w:rPr>
          <w:t>205</w:t>
        </w:r>
      </w:fldSimple>
      <w:r>
        <w:t xml:space="preserve">。Bubblewrap使用Linux namespaces和seccomp实现进程隔离，cap-drop=ALL配置下以零能力运行Agent。clampdown项目在此基础上进一步使用Landlock、SELinux和AppArmor，阻止约115个系统调用，强制OCI hooks在每个Agent生成的工具容器上执行安全策略</w:t>
      </w:r>
      <w:r>
        <w:t xml:space="preserve"> </w:t>
      </w:r>
      <w:r>
        <w:rPr>
          <w:vertAlign w:val="superscript"/>
        </w:rPr>
        <w:footnoteReference w:id="208"/>
      </w:r>
      <w:r>
        <w:t xml:space="preserve">。</w:t>
      </w:r>
    </w:p>
    <w:tbl>
      <w:tblPr>
        <w:tblStyle w:val="Table"/>
        <w:tblW w:type="pct" w:w="5000"/>
        <w:tblLook w:firstRow="1" w:lastRow="0" w:firstColumn="0" w:lastColumn="0" w:noHBand="0" w:noVBand="0" w:val="0020"/>
      </w:tblPr>
      <w:tblGrid>
        <w:gridCol w:w="1320"/>
        <w:gridCol w:w="1320"/>
        <w:gridCol w:w="1320"/>
        <w:gridCol w:w="1320"/>
        <w:gridCol w:w="1320"/>
        <w:gridCol w:w="1320"/>
      </w:tblGrid>
      <w:tr>
        <w:trPr>
          <w:tblHeader w:val="true"/>
        </w:trPr>
        <w:tc>
          <w:tcPr/>
          <w:p>
            <w:pPr>
              <w:pStyle w:val="Compact"/>
              <w:jc w:val="left"/>
            </w:pPr>
            <w:r>
              <w:t xml:space="preserve">隔离层级</w:t>
            </w:r>
          </w:p>
        </w:tc>
        <w:tc>
          <w:tcPr/>
          <w:p>
            <w:pPr>
              <w:pStyle w:val="Compact"/>
              <w:jc w:val="left"/>
            </w:pPr>
            <w:r>
              <w:t xml:space="preserve">代表技术</w:t>
            </w:r>
          </w:p>
        </w:tc>
        <w:tc>
          <w:tcPr/>
          <w:p>
            <w:pPr>
              <w:pStyle w:val="Compact"/>
              <w:jc w:val="left"/>
            </w:pPr>
            <w:r>
              <w:t xml:space="preserve">启动延迟</w:t>
            </w:r>
          </w:p>
        </w:tc>
        <w:tc>
          <w:tcPr/>
          <w:p>
            <w:pPr>
              <w:pStyle w:val="Compact"/>
              <w:jc w:val="left"/>
            </w:pPr>
            <w:r>
              <w:t xml:space="preserve">内存开销</w:t>
            </w:r>
          </w:p>
        </w:tc>
        <w:tc>
          <w:tcPr/>
          <w:p>
            <w:pPr>
              <w:pStyle w:val="Compact"/>
              <w:jc w:val="left"/>
            </w:pPr>
            <w:r>
              <w:t xml:space="preserve">隔离强度</w:t>
            </w:r>
          </w:p>
        </w:tc>
        <w:tc>
          <w:tcPr/>
          <w:p>
            <w:pPr>
              <w:pStyle w:val="Compact"/>
              <w:jc w:val="left"/>
            </w:pPr>
            <w:r>
              <w:t xml:space="preserve">适用场景</w:t>
            </w:r>
          </w:p>
        </w:tc>
      </w:tr>
      <w:tr>
        <w:tc>
          <w:tcPr/>
          <w:p>
            <w:pPr>
              <w:pStyle w:val="Compact"/>
              <w:jc w:val="left"/>
            </w:pPr>
            <w:r>
              <w:t xml:space="preserve">进程级</w:t>
            </w:r>
          </w:p>
        </w:tc>
        <w:tc>
          <w:tcPr/>
          <w:p>
            <w:pPr>
              <w:pStyle w:val="Compact"/>
              <w:jc w:val="left"/>
            </w:pPr>
            <w:r>
              <w:t xml:space="preserve">ProcessContainer / Bubblewrap</w:t>
            </w:r>
          </w:p>
        </w:tc>
        <w:tc>
          <w:tcPr/>
          <w:p>
            <w:pPr>
              <w:pStyle w:val="Compact"/>
              <w:jc w:val="left"/>
            </w:pPr>
            <w:r>
              <w:t xml:space="preserve">毫秒级</w:t>
            </w:r>
          </w:p>
        </w:tc>
        <w:tc>
          <w:tcPr/>
          <w:p>
            <w:pPr>
              <w:pStyle w:val="Compact"/>
              <w:jc w:val="left"/>
            </w:pPr>
            <w:r>
              <w:t xml:space="preserve">~10MB</w:t>
            </w:r>
          </w:p>
        </w:tc>
        <w:tc>
          <w:tcPr/>
          <w:p>
            <w:pPr>
              <w:pStyle w:val="Compact"/>
              <w:jc w:val="left"/>
            </w:pPr>
            <w:r>
              <w:t xml:space="preserve">★★</w:t>
            </w:r>
          </w:p>
        </w:tc>
        <w:tc>
          <w:tcPr/>
          <w:p>
            <w:pPr>
              <w:pStyle w:val="Compact"/>
              <w:jc w:val="left"/>
            </w:pPr>
            <w:r>
              <w:t xml:space="preserve">自动化脚本、工具调用</w:t>
            </w:r>
          </w:p>
        </w:tc>
      </w:tr>
      <w:tr>
        <w:tc>
          <w:tcPr/>
          <w:p>
            <w:pPr>
              <w:pStyle w:val="Compact"/>
              <w:jc w:val="left"/>
            </w:pPr>
            <w:r>
              <w:t xml:space="preserve">容器级</w:t>
            </w:r>
          </w:p>
        </w:tc>
        <w:tc>
          <w:tcPr/>
          <w:p>
            <w:pPr>
              <w:pStyle w:val="Compact"/>
              <w:jc w:val="left"/>
            </w:pPr>
            <w:r>
              <w:t xml:space="preserve">Docker / LXC / gVisor</w:t>
            </w:r>
          </w:p>
        </w:tc>
        <w:tc>
          <w:tcPr/>
          <w:p>
            <w:pPr>
              <w:pStyle w:val="Compact"/>
              <w:jc w:val="left"/>
            </w:pPr>
            <w:r>
              <w:t xml:space="preserve">秒级</w:t>
            </w:r>
          </w:p>
        </w:tc>
        <w:tc>
          <w:tcPr/>
          <w:p>
            <w:pPr>
              <w:pStyle w:val="Compact"/>
              <w:jc w:val="left"/>
            </w:pPr>
            <w:r>
              <w:t xml:space="preserve">~100MB</w:t>
            </w:r>
          </w:p>
        </w:tc>
        <w:tc>
          <w:tcPr/>
          <w:p>
            <w:pPr>
              <w:pStyle w:val="Compact"/>
              <w:jc w:val="left"/>
            </w:pPr>
            <w:r>
              <w:t xml:space="preserve">★★★</w:t>
            </w:r>
          </w:p>
        </w:tc>
        <w:tc>
          <w:tcPr/>
          <w:p>
            <w:pPr>
              <w:pStyle w:val="Compact"/>
              <w:jc w:val="left"/>
            </w:pPr>
            <w:r>
              <w:t xml:space="preserve">多步骤Agent、包安装</w:t>
            </w:r>
          </w:p>
        </w:tc>
      </w:tr>
      <w:tr>
        <w:tc>
          <w:tcPr/>
          <w:p>
            <w:pPr>
              <w:pStyle w:val="Compact"/>
              <w:jc w:val="left"/>
            </w:pPr>
            <w:r>
              <w:t xml:space="preserve">VM级</w:t>
            </w:r>
          </w:p>
        </w:tc>
        <w:tc>
          <w:tcPr/>
          <w:p>
            <w:pPr>
              <w:pStyle w:val="Compact"/>
              <w:jc w:val="left"/>
            </w:pPr>
            <w:r>
              <w:t xml:space="preserve">Firecracker / Kata / Windows Sandbox</w:t>
            </w:r>
          </w:p>
        </w:tc>
        <w:tc>
          <w:tcPr/>
          <w:p>
            <w:pPr>
              <w:pStyle w:val="Compact"/>
              <w:jc w:val="left"/>
            </w:pPr>
            <w:r>
              <w:t xml:space="preserve">125ms~数秒</w:t>
            </w:r>
          </w:p>
        </w:tc>
        <w:tc>
          <w:tcPr/>
          <w:p>
            <w:pPr>
              <w:pStyle w:val="Compact"/>
              <w:jc w:val="left"/>
            </w:pPr>
            <w:r>
              <w:t xml:space="preserve">~500MB+</w:t>
            </w:r>
          </w:p>
        </w:tc>
        <w:tc>
          <w:tcPr/>
          <w:p>
            <w:pPr>
              <w:pStyle w:val="Compact"/>
              <w:jc w:val="left"/>
            </w:pPr>
            <w:r>
              <w:t xml:space="preserve">★★★★</w:t>
            </w:r>
          </w:p>
        </w:tc>
        <w:tc>
          <w:tcPr/>
          <w:p>
            <w:pPr>
              <w:pStyle w:val="Compact"/>
              <w:jc w:val="left"/>
            </w:pPr>
            <w:r>
              <w:t xml:space="preserve">高风险代码、不可信第三方</w:t>
            </w:r>
          </w:p>
        </w:tc>
      </w:tr>
      <w:tr>
        <w:tc>
          <w:tcPr/>
          <w:p>
            <w:pPr>
              <w:pStyle w:val="Compact"/>
              <w:jc w:val="left"/>
            </w:pPr>
            <w:r>
              <w:t xml:space="preserve">会话级</w:t>
            </w:r>
          </w:p>
        </w:tc>
        <w:tc>
          <w:tcPr/>
          <w:p>
            <w:pPr>
              <w:pStyle w:val="Compact"/>
              <w:jc w:val="left"/>
            </w:pPr>
            <w:r>
              <w:t xml:space="preserve">Windows Session Isolation</w:t>
            </w:r>
          </w:p>
        </w:tc>
        <w:tc>
          <w:tcPr/>
          <w:p>
            <w:pPr>
              <w:pStyle w:val="Compact"/>
              <w:jc w:val="left"/>
            </w:pPr>
            <w:r>
              <w:t xml:space="preserve">秒级</w:t>
            </w:r>
          </w:p>
        </w:tc>
        <w:tc>
          <w:tcPr/>
          <w:p>
            <w:pPr>
              <w:pStyle w:val="Compact"/>
              <w:jc w:val="left"/>
            </w:pPr>
            <w:r>
              <w:t xml:space="preserve">依赖后端</w:t>
            </w:r>
          </w:p>
        </w:tc>
        <w:tc>
          <w:tcPr/>
          <w:p>
            <w:pPr>
              <w:pStyle w:val="Compact"/>
              <w:jc w:val="left"/>
            </w:pPr>
            <w:r>
              <w:t xml:space="preserve">★★★★★</w:t>
            </w:r>
          </w:p>
        </w:tc>
        <w:tc>
          <w:tcPr/>
          <w:p>
            <w:pPr>
              <w:pStyle w:val="Compact"/>
              <w:jc w:val="left"/>
            </w:pPr>
            <w:r>
              <w:t xml:space="preserve">企业级自主Agent</w:t>
            </w:r>
          </w:p>
        </w:tc>
      </w:tr>
    </w:tbl>
    <w:p>
      <w:pPr>
        <w:pStyle w:val="BodyText"/>
      </w:pPr>
      <w:r>
        <w:t xml:space="preserve">上表清晰展示了隔离强度与资源开销之间的权衡关系。进程级隔离适合低风险的脚本执行和工具调用场景，其毫秒级启动延迟对交互式Agent体验影响最小。VM级隔离虽然启动时间和内存开销显著增加，但独立内核提供了最强的安全保障——即使Agent在VM内获得root权限也无法逃逸到宿主机。对于需要运行不可信第三方代码或处理敏感数据的生产场景，Firecracker microVM是当前业界推荐的最佳实践。会话级隔离则适用于对安全要求最严苛的企业级部署，Agent执行与物理桌面完全分离。</w:t>
      </w:r>
    </w:p>
    <w:bookmarkEnd w:id="136"/>
    <w:bookmarkEnd w:id="137"/>
    <w:bookmarkStart w:id="141" w:name="权限控制最佳实践"/>
    <w:p>
      <w:pPr>
        <w:pStyle w:val="Heading3"/>
      </w:pPr>
      <w:r>
        <w:t xml:space="preserve">10.3 权限控制最佳实践</w:t>
      </w:r>
    </w:p>
    <w:bookmarkStart w:id="138" w:name="最小权限原则与临时授权"/>
    <w:p>
      <w:pPr>
        <w:pStyle w:val="Heading4"/>
      </w:pPr>
      <w:r>
        <w:t xml:space="preserve">10.3.1 最小权限原则与临时授权</w:t>
      </w:r>
    </w:p>
    <w:p>
      <w:pPr>
        <w:pStyle w:val="FirstParagraph"/>
      </w:pPr>
      <w:r>
        <w:t xml:space="preserve">最小权限原则要求限制每个Agent的工具访问、API权限和数据范围，仅授予其特定任务所需的最小权限集合</w:t>
      </w:r>
      <w:r>
        <w:t xml:space="preserve"> </w:t>
      </w:r>
      <w:r>
        <w:rPr>
          <w:vertAlign w:val="superscript"/>
        </w:rPr>
        <w:footnoteReference w:id="209"/>
      </w:r>
      <w:r>
        <w:t xml:space="preserve"> </w:t>
      </w:r>
      <w:r>
        <w:rPr>
          <w:vertAlign w:val="superscript"/>
        </w:rPr>
        <w:footnoteReference w:id="210"/>
      </w:r>
      <w:r>
        <w:t xml:space="preserve">。实施最小权限需要回答三个问题：Agent的具体工作是什么？该工作需要哪些工具和API？预期行为是什么（哪些操作、什么顺序、什么频率）</w:t>
      </w:r>
      <w:fldSimple w:instr="NOTEREF _Ref_Footnote_209 \h \f">
        <w:r>
          <w:rPr>
            <w:vertAlign w:val="superscript"/>
          </w:rPr>
          <w:t>209</w:t>
        </w:r>
      </w:fldSimple>
      <w:r>
        <w:t xml:space="preserve">。</w:t>
      </w:r>
    </w:p>
    <w:p>
      <w:pPr>
        <w:pStyle w:val="BodyText"/>
      </w:pPr>
      <w:r>
        <w:t xml:space="preserve">与传统访问控制相比，AI Agent的最小权限在多个维度上存在本质差异</w:t>
      </w:r>
      <w:r>
        <w:t xml:space="preserve"> </w:t>
      </w:r>
      <w:r>
        <w:rPr>
          <w:vertAlign w:val="superscript"/>
        </w:rPr>
        <w:footnoteReference w:id="211"/>
      </w:r>
      <w:r>
        <w:t xml:space="preserve">：身份模型从人类用户和静态服务账户转变为一等Agent身份；访问范围从基于角色的广泛持久授权转变为任务范围、临时且上下文感知的授权；凭证生命周期从长期手动轮换转变为短期令牌自动过期；权限粒度从粗粒度转变为属性、关系和资源级别的细粒度控制；授权时机从配置时授予转变为任务开始时授予、完成时撤销。</w:t>
      </w:r>
    </w:p>
    <w:p>
      <w:pPr>
        <w:pStyle w:val="BodyText"/>
      </w:pPr>
      <w:r>
        <w:t xml:space="preserve">实践数据表明，78%的生产MCP集成实际上只需要读访问</w:t>
      </w:r>
      <w:r>
        <w:t xml:space="preserve"> </w:t>
      </w:r>
      <w:r>
        <w:rPr>
          <w:vertAlign w:val="superscript"/>
        </w:rPr>
        <w:footnoteReference w:id="212"/>
      </w:r>
      <w:r>
        <w:t xml:space="preserve">，这意味着默认只读策略不会显著限制Agent的功能覆盖范围，但能大幅降低安全风险。</w:t>
      </w:r>
    </w:p>
    <w:bookmarkEnd w:id="138"/>
    <w:bookmarkStart w:id="139" w:name="用户确认机制操作分级"/>
    <w:p>
      <w:pPr>
        <w:pStyle w:val="Heading4"/>
      </w:pPr>
      <w:r>
        <w:t xml:space="preserve">10.3.2 用户确认机制：操作分级</w:t>
      </w:r>
    </w:p>
    <w:p>
      <w:pPr>
        <w:pStyle w:val="FirstParagraph"/>
      </w:pPr>
      <w:r>
        <w:t xml:space="preserve">确认门控（Confirmation Gates）是所有写入风险和破坏性操作的程序性防护措施，审批机制必须位于Agent外部以防止被绕过</w:t>
      </w:r>
      <w:r>
        <w:t xml:space="preserve"> </w:t>
      </w:r>
      <w:r>
        <w:rPr>
          <w:vertAlign w:val="superscript"/>
        </w:rPr>
        <w:footnoteReference w:id="213"/>
      </w:r>
      <w:r>
        <w:t xml:space="preserve">。操作按风险程度分为四级：</w:t>
      </w:r>
    </w:p>
    <w:tbl>
      <w:tblPr>
        <w:tblStyle w:val="Table"/>
        <w:tblW w:type="pct" w:w="5000"/>
        <w:tblLook w:firstRow="1" w:lastRow="0" w:firstColumn="0" w:lastColumn="0" w:noHBand="0" w:noVBand="0" w:val="0020"/>
      </w:tblPr>
      <w:tblGrid>
        <w:gridCol w:w="2376"/>
        <w:gridCol w:w="1584"/>
        <w:gridCol w:w="2376"/>
        <w:gridCol w:w="1584"/>
      </w:tblGrid>
      <w:tr>
        <w:trPr>
          <w:tblHeader w:val="true"/>
        </w:trPr>
        <w:tc>
          <w:tcPr/>
          <w:p>
            <w:pPr>
              <w:pStyle w:val="Compact"/>
              <w:jc w:val="left"/>
            </w:pPr>
            <w:r>
              <w:t xml:space="preserve">操作级别</w:t>
            </w:r>
          </w:p>
        </w:tc>
        <w:tc>
          <w:tcPr/>
          <w:p>
            <w:pPr>
              <w:pStyle w:val="Compact"/>
              <w:jc w:val="left"/>
            </w:pPr>
            <w:r>
              <w:t xml:space="preserve">说明</w:t>
            </w:r>
          </w:p>
        </w:tc>
        <w:tc>
          <w:tcPr/>
          <w:p>
            <w:pPr>
              <w:pStyle w:val="Compact"/>
              <w:jc w:val="left"/>
            </w:pPr>
            <w:r>
              <w:t xml:space="preserve">防护要求</w:t>
            </w:r>
          </w:p>
        </w:tc>
        <w:tc>
          <w:tcPr/>
          <w:p>
            <w:pPr>
              <w:pStyle w:val="Compact"/>
              <w:jc w:val="left"/>
            </w:pPr>
            <w:r>
              <w:t xml:space="preserve">示例</w:t>
            </w:r>
          </w:p>
        </w:tc>
      </w:tr>
      <w:tr>
        <w:tc>
          <w:tcPr/>
          <w:p>
            <w:pPr>
              <w:pStyle w:val="Compact"/>
              <w:jc w:val="left"/>
            </w:pPr>
            <w:r>
              <w:t xml:space="preserve">Read</w:t>
            </w:r>
          </w:p>
        </w:tc>
        <w:tc>
          <w:tcPr/>
          <w:p>
            <w:pPr>
              <w:pStyle w:val="Compact"/>
              <w:jc w:val="left"/>
            </w:pPr>
            <w:r>
              <w:t xml:space="preserve">只读操作</w:t>
            </w:r>
          </w:p>
        </w:tc>
        <w:tc>
          <w:tcPr/>
          <w:p>
            <w:pPr>
              <w:pStyle w:val="Compact"/>
              <w:jc w:val="left"/>
            </w:pPr>
            <w:r>
              <w:t xml:space="preserve">允许执行，记录审计日志</w:t>
            </w:r>
          </w:p>
        </w:tc>
        <w:tc>
          <w:tcPr/>
          <w:p>
            <w:pPr>
              <w:pStyle w:val="Compact"/>
              <w:jc w:val="left"/>
            </w:pPr>
            <w:r>
              <w:t xml:space="preserve">文件读取、数据库查询</w:t>
            </w:r>
          </w:p>
        </w:tc>
      </w:tr>
      <w:tr>
        <w:tc>
          <w:tcPr/>
          <w:p>
            <w:pPr>
              <w:pStyle w:val="Compact"/>
              <w:jc w:val="left"/>
            </w:pPr>
            <w:r>
              <w:t xml:space="preserve">Write-safe</w:t>
            </w:r>
          </w:p>
        </w:tc>
        <w:tc>
          <w:tcPr/>
          <w:p>
            <w:pPr>
              <w:pStyle w:val="Compact"/>
              <w:jc w:val="left"/>
            </w:pPr>
            <w:r>
              <w:t xml:space="preserve">安全写入</w:t>
            </w:r>
          </w:p>
        </w:tc>
        <w:tc>
          <w:tcPr/>
          <w:p>
            <w:pPr>
              <w:pStyle w:val="Compact"/>
              <w:jc w:val="left"/>
            </w:pPr>
            <w:r>
              <w:t xml:space="preserve">允许执行，带审计记录</w:t>
            </w:r>
          </w:p>
        </w:tc>
        <w:tc>
          <w:tcPr/>
          <w:p>
            <w:pPr>
              <w:pStyle w:val="Compact"/>
              <w:jc w:val="left"/>
            </w:pPr>
            <w:r>
              <w:t xml:space="preserve">日志写入、缓存更新</w:t>
            </w:r>
          </w:p>
        </w:tc>
      </w:tr>
      <w:tr>
        <w:tc>
          <w:tcPr/>
          <w:p>
            <w:pPr>
              <w:pStyle w:val="Compact"/>
              <w:jc w:val="left"/>
            </w:pPr>
            <w:r>
              <w:t xml:space="preserve">Write-risky</w:t>
            </w:r>
          </w:p>
        </w:tc>
        <w:tc>
          <w:tcPr/>
          <w:p>
            <w:pPr>
              <w:pStyle w:val="Compact"/>
              <w:jc w:val="left"/>
            </w:pPr>
            <w:r>
              <w:t xml:space="preserve">风险写入</w:t>
            </w:r>
          </w:p>
        </w:tc>
        <w:tc>
          <w:tcPr/>
          <w:p>
            <w:pPr>
              <w:pStyle w:val="Compact"/>
              <w:jc w:val="left"/>
            </w:pPr>
            <w:r>
              <w:t xml:space="preserve">需要用户确认后方可执行</w:t>
            </w:r>
          </w:p>
        </w:tc>
        <w:tc>
          <w:tcPr/>
          <w:p>
            <w:pPr>
              <w:pStyle w:val="Compact"/>
              <w:jc w:val="left"/>
            </w:pPr>
            <w:r>
              <w:t xml:space="preserve">文件修改、配置变更</w:t>
            </w:r>
          </w:p>
        </w:tc>
      </w:tr>
      <w:tr>
        <w:tc>
          <w:tcPr/>
          <w:p>
            <w:pPr>
              <w:pStyle w:val="Compact"/>
              <w:jc w:val="left"/>
            </w:pPr>
            <w:r>
              <w:t xml:space="preserve">Destructive</w:t>
            </w:r>
          </w:p>
        </w:tc>
        <w:tc>
          <w:tcPr/>
          <w:p>
            <w:pPr>
              <w:pStyle w:val="Compact"/>
              <w:jc w:val="left"/>
            </w:pPr>
            <w:r>
              <w:t xml:space="preserve">破坏性操作</w:t>
            </w:r>
          </w:p>
        </w:tc>
        <w:tc>
          <w:tcPr/>
          <w:p>
            <w:pPr>
              <w:pStyle w:val="Compact"/>
              <w:jc w:val="left"/>
            </w:pPr>
            <w:r>
              <w:t xml:space="preserve">强制人类审批，不可自动执行</w:t>
            </w:r>
          </w:p>
        </w:tc>
        <w:tc>
          <w:tcPr/>
          <w:p>
            <w:pPr>
              <w:pStyle w:val="Compact"/>
              <w:jc w:val="left"/>
            </w:pPr>
            <w:r>
              <w:t xml:space="preserve">数据删除、DROP/TRUNCATE</w:t>
            </w:r>
          </w:p>
        </w:tc>
      </w:tr>
    </w:tbl>
    <w:p>
      <w:pPr>
        <w:pStyle w:val="BodyText"/>
      </w:pPr>
      <w:r>
        <w:t xml:space="preserve">Claude Code的权限模式为业界提供了参考实现</w:t>
      </w:r>
      <w:r>
        <w:t xml:space="preserve"> </w:t>
      </w:r>
      <w:r>
        <w:rPr>
          <w:vertAlign w:val="superscript"/>
        </w:rPr>
        <w:footnoteReference w:id="214"/>
      </w:r>
      <w:r>
        <w:t xml:space="preserve"> </w:t>
      </w:r>
      <w:r>
        <w:rPr>
          <w:vertAlign w:val="superscript"/>
        </w:rPr>
        <w:footnoteReference w:id="215"/>
      </w:r>
      <w:r>
        <w:t xml:space="preserve">：默认只读权限下编辑和执行需显式许可；acceptEdits模式自动批准文件编辑但Bash命令和网络调用仍需批准；Plan模式提供只读访问加推理能力但阻止源文件编辑和命令执行。权限白名单支持按用户、代码库和组织配置常用安全命令。三级权限决策架构包括：Tier 1内置安全工具白名单加用户设置、Tier 2项目内文件操作无需分类器调用、Tier 3转录分类器评估shell命令和web获取等外部工具</w:t>
      </w:r>
      <w:r>
        <w:t xml:space="preserve"> </w:t>
      </w:r>
      <w:fldSimple w:instr="NOTEREF _Ref_Footnote_215 \h \f">
        <w:r>
          <w:rPr>
            <w:vertAlign w:val="superscript"/>
          </w:rPr>
          <w:t>215</w:t>
        </w:r>
      </w:fldSimple>
      <w:r>
        <w:t xml:space="preserve">。</w:t>
      </w:r>
    </w:p>
    <w:p>
      <w:pPr>
        <w:pStyle w:val="BodyText"/>
      </w:pPr>
      <w:r>
        <w:t xml:space="preserve">文件路径访问控制需要在工具执行层而非提示层强制执行，采用拒绝默认模式——仅显式允许的路径可访问</w:t>
      </w:r>
      <w:r>
        <w:t xml:space="preserve"> </w:t>
      </w:r>
      <w:r>
        <w:rPr>
          <w:vertAlign w:val="superscript"/>
        </w:rPr>
        <w:footnoteReference w:id="216"/>
      </w:r>
      <w:r>
        <w:t xml:space="preserve">。MCP工具级别的权限控制支持按工具粒度配置允许和拒绝列表，确保Agent A请求Agent B时Agent B的权限限制仍然适用</w:t>
      </w:r>
      <w:r>
        <w:t xml:space="preserve"> </w:t>
      </w:r>
      <w:r>
        <w:rPr>
          <w:vertAlign w:val="superscript"/>
        </w:rPr>
        <w:footnoteReference w:id="217"/>
      </w:r>
      <w:r>
        <w:t xml:space="preserve">。</w:t>
      </w:r>
    </w:p>
    <w:bookmarkEnd w:id="139"/>
    <w:bookmarkStart w:id="140" w:name="审计日志与kill-switch"/>
    <w:p>
      <w:pPr>
        <w:pStyle w:val="Heading4"/>
      </w:pPr>
      <w:r>
        <w:t xml:space="preserve">10.3.3 审计日志与Kill Switch</w:t>
      </w:r>
    </w:p>
    <w:p>
      <w:pPr>
        <w:pStyle w:val="FirstParagraph"/>
      </w:pPr>
      <w:r>
        <w:t xml:space="preserve">审计日志需捕获每个工具调用的完整上下文窗口、工具调用参数和结果，确保决策链在5分钟内可重建，保留期与合规要求一致</w:t>
      </w:r>
      <w:r>
        <w:t xml:space="preserve"> </w:t>
      </w:r>
      <w:fldSimple w:instr="NOTEREF _Ref_Footnote_213 \h \f">
        <w:r>
          <w:rPr>
            <w:vertAlign w:val="superscript"/>
          </w:rPr>
          <w:t>213</w:t>
        </w:r>
      </w:fldSimple>
      <w:r>
        <w:t xml:space="preserve">。Kill Switch是一个在AI推理过程之外运行的机制，可以在AI系统行为不可预测或受攻击时暂停、隔离、撤销或回滚</w:t>
      </w:r>
      <w:r>
        <w:t xml:space="preserve"> </w:t>
      </w:r>
      <w:r>
        <w:rPr>
          <w:vertAlign w:val="superscript"/>
        </w:rPr>
        <w:footnoteReference w:id="218"/>
      </w:r>
      <w:r>
        <w:t xml:space="preserve"> </w:t>
      </w:r>
      <w:r>
        <w:rPr>
          <w:vertAlign w:val="superscript"/>
        </w:rPr>
        <w:footnoteReference w:id="219"/>
      </w:r>
      <w:r>
        <w:t xml:space="preserve">。它必须是外部机制而非提示指令（可被AI忽略）、不是API超时（反应太慢）、也不是关闭基础设施（破坏性太大）</w:t>
      </w:r>
      <w:r>
        <w:rPr>
          <w:vertAlign w:val="superscript"/>
        </w:rPr>
        <w:footnoteReference w:id="220"/>
      </w:r>
      <w:r>
        <w:t xml:space="preserve">。</w:t>
      </w:r>
    </w:p>
    <w:p>
      <w:pPr>
        <w:pStyle w:val="BodyText"/>
      </w:pPr>
      <w:r>
        <w:t xml:space="preserve">Kill Switch架构包含两个核心层级：Layer 1基于身份的访问撤销，通过短期会话令牌实现Agent级精确关闭；Layer 2断路器和行为异常检测，连续分析Agent行为并在检测到过多API请求、异常token消耗、循环中的重复操作或对敏感系统的意外访问时触发</w:t>
      </w:r>
      <w:r>
        <w:t xml:space="preserve"> </w:t>
      </w:r>
      <w:r>
        <w:rPr>
          <w:vertAlign w:val="superscript"/>
        </w:rPr>
        <w:footnoteReference w:id="221"/>
      </w:r>
      <w:r>
        <w:t xml:space="preserve"> </w:t>
      </w:r>
      <w:fldSimple w:instr="NOTEREF _Ref_Footnote_220 \h \f">
        <w:r>
          <w:rPr>
            <w:vertAlign w:val="superscript"/>
          </w:rPr>
          <w:t>220</w:t>
        </w:r>
      </w:fldSimple>
      <w:r>
        <w:t xml:space="preserve">。控制信封包含全局停止（</w:t>
      </w:r>
      <w:r>
        <w:rPr>
          <w:rStyle w:val="VerbatimChar"/>
        </w:rPr>
        <w:t xml:space="preserve">global_kill=true</w:t>
      </w:r>
      <w:r>
        <w:t xml:space="preserve">）、租户停止（</w:t>
      </w:r>
      <w:r>
        <w:rPr>
          <w:rStyle w:val="VerbatimChar"/>
        </w:rPr>
        <w:t xml:space="preserve">tenant_kill=true</w:t>
      </w:r>
      <w:r>
        <w:t xml:space="preserve">）、写入禁用模式和目标工具禁用列表等组件</w:t>
      </w:r>
      <w:r>
        <w:t xml:space="preserve"> </w:t>
      </w:r>
      <w:r>
        <w:rPr>
          <w:vertAlign w:val="superscript"/>
        </w:rPr>
        <w:footnoteReference w:id="222"/>
      </w:r>
      <w:r>
        <w:t xml:space="preserve">。KILLSWITCH.md标准定义了Agent绝不能跨越的安全边界，包含成本限制、错误阈值、禁止文件和操作，并提供throttle→pause→full stop三级升级路径</w:t>
      </w:r>
      <w:r>
        <w:t xml:space="preserve"> </w:t>
      </w:r>
      <w:r>
        <w:rPr>
          <w:vertAlign w:val="superscript"/>
        </w:rPr>
        <w:footnoteReference w:id="223"/>
      </w:r>
      <w:r>
        <w:t xml:space="preserve">。EU AI Act（2026年8月2日生效）要求高风险AI系统具备人类监督和关闭能力</w:t>
      </w:r>
      <w:r>
        <w:t xml:space="preserve"> </w:t>
      </w:r>
      <w:fldSimple w:instr="NOTEREF _Ref_Footnote_223 \h \f">
        <w:r>
          <w:rPr>
            <w:vertAlign w:val="superscript"/>
          </w:rPr>
          <w:t>223</w:t>
        </w:r>
      </w:fldSimple>
      <w:r>
        <w:t xml:space="preserve">。</w:t>
      </w:r>
    </w:p>
    <w:bookmarkEnd w:id="140"/>
    <w:bookmarkEnd w:id="141"/>
    <w:bookmarkStart w:id="145" w:name="各框架安全实现对比"/>
    <w:p>
      <w:pPr>
        <w:pStyle w:val="Heading3"/>
      </w:pPr>
      <w:r>
        <w:t xml:space="preserve">10.4 各框架安全实现对比</w:t>
      </w:r>
    </w:p>
    <w:bookmarkStart w:id="142" w:name="Xcdff88fc2dd1c41baea3e001da4a368e5da601a"/>
    <w:p>
      <w:pPr>
        <w:pStyle w:val="Heading4"/>
      </w:pPr>
      <w:r>
        <w:t xml:space="preserve">10.4.1 Anthropic Computer Use：Docker沙箱与SOC 2 Type II</w:t>
      </w:r>
    </w:p>
    <w:p>
      <w:pPr>
        <w:pStyle w:val="FirstParagraph"/>
      </w:pPr>
      <w:r>
        <w:t xml:space="preserve">Anthropic Computer Use采用多层安全架构</w:t>
      </w:r>
      <w:r>
        <w:t xml:space="preserve"> </w:t>
      </w:r>
      <w:r>
        <w:rPr>
          <w:vertAlign w:val="superscript"/>
        </w:rPr>
        <w:footnoteReference w:id="224"/>
      </w:r>
      <w:r>
        <w:t xml:space="preserve"> </w:t>
      </w:r>
      <w:r>
        <w:rPr>
          <w:vertAlign w:val="superscript"/>
        </w:rPr>
        <w:footnoteReference w:id="225"/>
      </w:r>
      <w:r>
        <w:t xml:space="preserve"> </w:t>
      </w:r>
      <w:r>
        <w:rPr>
          <w:vertAlign w:val="superscript"/>
        </w:rPr>
        <w:footnoteReference w:id="226"/>
      </w:r>
      <w:r>
        <w:t xml:space="preserve">：Claude在Anthropic服务器上的沙箱环境中运行，内置提示注入检测，屏幕数据通过端到端加密传输，仅处理匿名化截图且不持久访问，每次会话后控制权撤销。红队测试进行对抗性提示模拟，符合GDPR和CCPA合规要求。Anthropic在2026年3月获得了SOC 2 Type II认证，成为首批达到此合规水平的桌面Agent提供商。</w:t>
      </w:r>
    </w:p>
    <w:p>
      <w:pPr>
        <w:pStyle w:val="BodyText"/>
      </w:pPr>
      <w:r>
        <w:t xml:space="preserve">Cowork产品进一步引入了计划预览、澄清问题和技能系统等防护措施</w:t>
      </w:r>
      <w:r>
        <w:t xml:space="preserve"> </w:t>
      </w:r>
      <w:r>
        <w:rPr>
          <w:vertAlign w:val="superscript"/>
        </w:rPr>
        <w:footnoteReference w:id="227"/>
      </w:r>
      <w:r>
        <w:t xml:space="preserve"> </w:t>
      </w:r>
      <w:r>
        <w:rPr>
          <w:vertAlign w:val="superscript"/>
        </w:rPr>
        <w:footnoteReference w:id="228"/>
      </w:r>
      <w:r>
        <w:t xml:space="preserve">：沙箱隔离、澄清提示和内置破坏性操作确认构成第一层防护；范围文件夹访问减少横向移动可能性；云连接器（OneDrive、SharePoint、Teams）使用认证门控。</w:t>
      </w:r>
    </w:p>
    <w:p>
      <w:pPr>
        <w:pStyle w:val="BodyText"/>
      </w:pPr>
      <w:r>
        <w:t xml:space="preserve">然而，Anthropic的产品并非没有漏洞。已披露的CVE包括：CVE-2025-54794/54795（InversePrompt，CVSS 8.7）通过构造提示将Claude变成数据窃取工具；CVE-2025-59536（CVSS 8.7）通过</w:t>
      </w:r>
      <w:r>
        <w:rPr>
          <w:rStyle w:val="VerbatimChar"/>
        </w:rPr>
        <w:t xml:space="preserve">.claude/settings.json</w:t>
      </w:r>
      <w:r>
        <w:t xml:space="preserve">中的恶意hook实现RCE；CVE-2025-59828/65099（CVSS 7.7）通过Yarn配置文件实现RCE</w:t>
      </w:r>
      <w:r>
        <w:t xml:space="preserve"> </w:t>
      </w:r>
      <w:r>
        <w:rPr>
          <w:vertAlign w:val="superscript"/>
        </w:rPr>
        <w:footnoteReference w:id="229"/>
      </w:r>
      <w:r>
        <w:t xml:space="preserve">。2026年2月Snyk发现的ToxicSkills事件更为严重：在4,000个公开技能中，534个（13.4%）存在关键安全问题，76个确认包含恶意载荷</w:t>
      </w:r>
      <w:r>
        <w:t xml:space="preserve"> </w:t>
      </w:r>
      <w:fldSimple w:instr="NOTEREF _Ref_Footnote_229 \h \f">
        <w:r>
          <w:rPr>
            <w:vertAlign w:val="superscript"/>
          </w:rPr>
          <w:t>229</w:t>
        </w:r>
      </w:fldSimple>
      <w:r>
        <w:t xml:space="preserve">。</w:t>
      </w:r>
    </w:p>
    <w:bookmarkEnd w:id="142"/>
    <w:bookmarkStart w:id="143" w:name="microsoft-mxc四级隔离体系"/>
    <w:p>
      <w:pPr>
        <w:pStyle w:val="Heading4"/>
      </w:pPr>
      <w:r>
        <w:t xml:space="preserve">10.4.2 Microsoft MXC：四级隔离体系</w:t>
      </w:r>
    </w:p>
    <w:p>
      <w:pPr>
        <w:pStyle w:val="FirstParagraph"/>
      </w:pPr>
      <w:r>
        <w:t xml:space="preserve">Microsoft Execution Containers（MXC）在Build 2026发布，是专为AI Agent安全隔离设计的策略驱动执行层</w:t>
      </w:r>
      <w:r>
        <w:t xml:space="preserve"> </w:t>
      </w:r>
      <w:fldSimple w:instr="NOTEREF _Ref_Footnote_205 \h \f">
        <w:r>
          <w:rPr>
            <w:vertAlign w:val="superscript"/>
          </w:rPr>
          <w:t>205</w:t>
        </w:r>
      </w:fldSimple>
      <w:r>
        <w:t xml:space="preserve"> </w:t>
      </w:r>
      <w:fldSimple w:instr="NOTEREF _Ref_Footnote_206 \h \f">
        <w:r>
          <w:rPr>
            <w:vertAlign w:val="superscript"/>
          </w:rPr>
          <w:t>206</w:t>
        </w:r>
      </w:fldSimple>
      <w:r>
        <w:t xml:space="preserve"> </w:t>
      </w:r>
      <w:fldSimple w:instr="NOTEREF _Ref_Footnote_207 \h \f">
        <w:r>
          <w:rPr>
            <w:vertAlign w:val="superscript"/>
          </w:rPr>
          <w:t>207</w:t>
        </w:r>
      </w:fldSimple>
      <w:r>
        <w:t xml:space="preserve">。MXC的核心创新在于开发者声明Agent可访问的资源，运行时由OS强制执行边界——安全策略不再是建议而是强制约束。该框架跨平台支持Windows和WSL，提供四级隔离体系：进程级（ProcessContainer/Bubblewrap，2星强度）、容器级（LXC/WSLC，3星强度）、VM级（MicroVM/HyperLight/Windows Sandbox，4星强度）和会话级（IsolationSession，5星强度）</w:t>
      </w:r>
      <w:fldSimple w:instr="NOTEREF _Ref_Footnote_205 \h \f">
        <w:r>
          <w:rPr>
            <w:vertAlign w:val="superscript"/>
          </w:rPr>
          <w:t>205</w:t>
        </w:r>
      </w:fldSimple>
      <w:r>
        <w:t xml:space="preserve"> </w:t>
      </w:r>
      <w:r>
        <w:rPr>
          <w:vertAlign w:val="superscript"/>
        </w:rPr>
        <w:footnoteReference w:id="230"/>
      </w:r>
      <w:r>
        <w:t xml:space="preserve">。</w:t>
      </w:r>
    </w:p>
    <w:p>
      <w:pPr>
        <w:pStyle w:val="BodyText"/>
      </w:pPr>
      <w:r>
        <w:t xml:space="preserve">Windows 365 for Agents提供了完整的Cloud PC环境，Agent在Intune管理的Cloud PC中运行，与用户机器完全分离，由Microsoft Entra ID、Intune和Conditional Access治理</w:t>
      </w:r>
      <w:r>
        <w:t xml:space="preserve"> </w:t>
      </w:r>
      <w:r>
        <w:rPr>
          <w:vertAlign w:val="superscript"/>
        </w:rPr>
        <w:footnoteReference w:id="231"/>
      </w:r>
      <w:r>
        <w:t xml:space="preserve">。这一方案适用于需要完整OS环境的企业级Agent工作负载，但基础设施成本显著高于容器化方案。</w:t>
      </w:r>
    </w:p>
    <w:bookmarkEnd w:id="143"/>
    <w:bookmarkStart w:id="144" w:name="开源方案opensandboxe2b等"/>
    <w:p>
      <w:pPr>
        <w:pStyle w:val="Heading4"/>
      </w:pPr>
      <w:r>
        <w:t xml:space="preserve">10.4.3 开源方案：OpenSandbox、E2B等</w:t>
      </w:r>
    </w:p>
    <w:p>
      <w:pPr>
        <w:pStyle w:val="FirstParagraph"/>
      </w:pPr>
      <w:r>
        <w:t xml:space="preserve">OpenSandbox（</w:t>
      </w:r>
      <w:r>
        <w:rPr>
          <w:rStyle w:val="VerbatimChar"/>
        </w:rPr>
        <w:t xml:space="preserve">github.com/alibaba/OpenSandbox</w:t>
      </w:r>
      <w:r>
        <w:t xml:space="preserve">，~9,000 stars，Apache 2.0，CNCF Landscape收录）提供多语言SDK（Python、Java/Kotlin、JS/TS、C#/.NET、Go）和三种强隔离后端（gVisor、Kata Containers、Firecracker microVM）</w:t>
      </w:r>
      <w:r>
        <w:rPr>
          <w:vertAlign w:val="superscript"/>
        </w:rPr>
        <w:footnoteReference w:id="232"/>
      </w:r>
      <w:r>
        <w:t xml:space="preserve"> </w:t>
      </w:r>
      <w:r>
        <w:rPr>
          <w:vertAlign w:val="superscript"/>
        </w:rPr>
        <w:footnoteReference w:id="233"/>
      </w:r>
      <w:r>
        <w:t xml:space="preserve">。其核心安全特性包括沙箱协议（生命周期管理和执行API）、网络策略（统一入口网关加每个沙箱的出口控制）和凭证保险库（安全凭证注入，工作负载不接触真实密钥）</w:t>
      </w:r>
      <w:r>
        <w:rPr>
          <w:vertAlign w:val="superscript"/>
        </w:rPr>
        <w:footnoteReference w:id="234"/>
      </w:r>
      <w:r>
        <w:t xml:space="preserve">。</w:t>
      </w:r>
    </w:p>
    <w:p>
      <w:pPr>
        <w:pStyle w:val="BodyText"/>
      </w:pPr>
      <w:r>
        <w:t xml:space="preserve">E2B（</w:t>
      </w:r>
      <w:r>
        <w:rPr>
          <w:rStyle w:val="VerbatimChar"/>
        </w:rPr>
        <w:t xml:space="preserve">github.com/e2b-dev/E2B</w:t>
      </w:r>
      <w:r>
        <w:t xml:space="preserve">，~12,000 stars，Apache 2.0）基于Firecracker microVM实现代码执行沙箱，每个沙箱获得独立内核、根文件系统、隔离网络命名空间，冷启动低于200毫秒，会话最长24小时</w:t>
      </w:r>
      <w:r>
        <w:t xml:space="preserve"> </w:t>
      </w:r>
      <w:r>
        <w:rPr>
          <w:vertAlign w:val="superscript"/>
        </w:rPr>
        <w:footnoteReference w:id="235"/>
      </w:r>
      <w:r>
        <w:t xml:space="preserve"> </w:t>
      </w:r>
      <w:r>
        <w:rPr>
          <w:vertAlign w:val="superscript"/>
        </w:rPr>
        <w:footnoteReference w:id="236"/>
      </w:r>
      <w:r>
        <w:t xml:space="preserve">。E2B支持代码上下文隔离，可在同一沙箱中为不同用户创建独立代码上下文，防止变量和状态泄露</w:t>
      </w:r>
      <w:r>
        <w:t xml:space="preserve"> </w:t>
      </w:r>
      <w:fldSimple w:instr="NOTEREF _Ref_Footnote_235 \h \f">
        <w:r>
          <w:rPr>
            <w:vertAlign w:val="superscript"/>
          </w:rPr>
          <w:t>235</w:t>
        </w:r>
      </w:fldSimple>
      <w:r>
        <w:t xml:space="preserve">。OpenAI Agents SDK原生集成E2B沙箱。</w:t>
      </w:r>
    </w:p>
    <w:p>
      <w:pPr>
        <w:pStyle w:val="BodyText"/>
      </w:pPr>
      <w:r>
        <w:t xml:space="preserve">Open Cowork（</w:t>
      </w:r>
      <w:r>
        <w:rPr>
          <w:rStyle w:val="VerbatimChar"/>
        </w:rPr>
        <w:t xml:space="preserve">github.com/OpenCoworkAI/open-cowork</w:t>
      </w:r>
      <w:r>
        <w:t xml:space="preserve">，~1,500 stars，MIT）提供三级沙箱保护：Basic级别通过Path Guard将文件操作限制在工作区文件夹；Enhanced级别在Windows上使用WSL2、在macOS上使用Lima将命令在隔离的Linux VM中执行</w:t>
      </w:r>
      <w:r>
        <w:t xml:space="preserve"> </w:t>
      </w:r>
      <w:r>
        <w:rPr>
          <w:vertAlign w:val="superscript"/>
        </w:rPr>
        <w:footnoteReference w:id="237"/>
      </w:r>
      <w:r>
        <w:t xml:space="preserve"> </w:t>
      </w:r>
      <w:r>
        <w:rPr>
          <w:vertAlign w:val="superscript"/>
        </w:rPr>
        <w:footnoteReference w:id="238"/>
      </w:r>
      <w:r>
        <w:t xml:space="preserve">。Lima VM保护主机OS和挂载之外的所有内容，最糟糕情况下Agent只会破坏VM本身，可丢弃重启</w:t>
      </w:r>
      <w:r>
        <w:t xml:space="preserve"> </w:t>
      </w:r>
      <w:r>
        <w:rPr>
          <w:vertAlign w:val="superscript"/>
        </w:rPr>
        <w:footnoteReference w:id="239"/>
      </w:r>
      <w:r>
        <w:t xml:space="preserve">。</w:t>
      </w:r>
    </w:p>
    <w:p>
      <w:pPr>
        <w:pStyle w:val="BodyText"/>
      </w:pPr>
      <w:r>
        <w:t xml:space="preserve">clampdown和cplt则代表了更底层的进程级安全方案。clampdown使用Landlock、seccomp、Linux namespaces、SELinux和AppArmor的组合，以零能力运行Agent，阻止约115个系统调用</w:t>
      </w:r>
      <w:r>
        <w:t xml:space="preserve"> </w:t>
      </w:r>
      <w:fldSimple w:instr="NOTEREF _Ref_Footnote_208 \h \f">
        <w:r>
          <w:rPr>
            <w:vertAlign w:val="superscript"/>
          </w:rPr>
          <w:t>208</w:t>
        </w:r>
      </w:fldSimple>
      <w:r>
        <w:t xml:space="preserve">。cplt使用Landlock加seccomp加Seatbelt，在macOS上使用Apple Seatbelt/SBPL，在Linux上使用Landlock LSM加seccomp-BPF，以单静态二进制文件运行，无需Docker</w:t>
      </w:r>
      <w:r>
        <w:t xml:space="preserve"> </w:t>
      </w:r>
      <w:fldSimple w:instr="NOTEREF _Ref_Footnote_208 \h \f">
        <w:r>
          <w:rPr>
            <w:vertAlign w:val="superscript"/>
          </w:rPr>
          <w:t>208</w:t>
        </w:r>
      </w:fldSimple>
      <w:r>
        <w:t xml:space="preserve">。</w:t>
      </w:r>
    </w:p>
    <w:p>
      <w:pPr>
        <w:pStyle w:val="BodyText"/>
      </w:pPr>
      <w:r>
        <w:t xml:space="preserve">生产部署的安全方案选择呈现明显的分层模式：入门级（个人/小规模）可采用Docker容器加路径限制加基本审计日志；进阶级（团队/中型部署）应使用Firecracker microVM（E2B或OpenSandbox）配合每Agent独立身份、自动出口过滤和Kill Switch机制；企业级（大规模/合规要求）则需要MXC或OpenSandbox配合SOC 2/HIPAA/GDPR合规框架、完整Kill Switch加断路器加人类审批链以及实时行为监控和异常检测。</w:t>
      </w:r>
      <w:r>
        <w:t xml:space="preserve"> </w:t>
      </w:r>
      <w:r>
        <w:t xml:space="preserve">## 11. 综合对比与选型建议</w:t>
      </w:r>
    </w:p>
    <w:p>
      <w:pPr>
        <w:pStyle w:val="BodyText"/>
      </w:pPr>
      <w:r>
        <w:t xml:space="preserve">前文分别从浏览器控制框架、Windows桌面UI库、官方Computer Use方案、Skill生态、MCP工具、综合性Agent框架、视觉感知技术和安全沙箱八个维度展开了系统性分析。本章将这些分散的研究发现聚合成可操作的全景对比矩阵，并针对四类典型应用场景给出具体的选型建议与Skill配置指南。</w:t>
      </w:r>
    </w:p>
    <w:bookmarkEnd w:id="144"/>
    <w:bookmarkEnd w:id="145"/>
    <w:bookmarkStart w:id="149" w:name="全方案对比矩阵"/>
    <w:p>
      <w:pPr>
        <w:pStyle w:val="Heading3"/>
      </w:pPr>
      <w:r>
        <w:t xml:space="preserve">11.1 全方案对比矩阵</w:t>
      </w:r>
    </w:p>
    <w:bookmarkStart w:id="146" w:name="浏览器控制方案横向对比"/>
    <w:p>
      <w:pPr>
        <w:pStyle w:val="Heading4"/>
      </w:pPr>
      <w:r>
        <w:t xml:space="preserve">11.1.1 浏览器控制方案横向对比</w:t>
      </w:r>
    </w:p>
    <w:p>
      <w:pPr>
        <w:pStyle w:val="FirstParagraph"/>
      </w:pPr>
      <w:r>
        <w:t xml:space="preserve">浏览器自动化领域已形成”传统测试框架”与”AI原生框架”两大阵营，前者面向确定性脚本编写，后者接受自然语言目标驱动。Playwright在两个阵营中均占据核心位置——它既是传统框架中的技术标杆，也是AI原生框架（browser-use、Stagehand）的底层引擎。</w:t>
      </w:r>
    </w:p>
    <w:tbl>
      <w:tblPr>
        <w:tblStyle w:val="Table"/>
        <w:tblW w:type="pct" w:w="5000"/>
        <w:tblLook w:firstRow="1" w:lastRow="0" w:firstColumn="0" w:lastColumn="0" w:noHBand="0" w:noVBand="0" w:val="0020"/>
      </w:tblPr>
      <w:tblGrid>
        <w:gridCol w:w="1320"/>
        <w:gridCol w:w="1320"/>
        <w:gridCol w:w="1320"/>
        <w:gridCol w:w="1320"/>
        <w:gridCol w:w="1320"/>
        <w:gridCol w:w="1320"/>
      </w:tblGrid>
      <w:tr>
        <w:trPr>
          <w:tblHeader w:val="true"/>
        </w:trPr>
        <w:tc>
          <w:tcPr/>
          <w:p>
            <w:pPr>
              <w:pStyle w:val="Compact"/>
              <w:jc w:val="left"/>
            </w:pPr>
            <w:r>
              <w:t xml:space="preserve">指标</w:t>
            </w:r>
          </w:p>
        </w:tc>
        <w:tc>
          <w:tcPr/>
          <w:p>
            <w:pPr>
              <w:pStyle w:val="Compact"/>
              <w:jc w:val="left"/>
            </w:pPr>
            <w:r>
              <w:t xml:space="preserve">Playwright</w:t>
            </w:r>
          </w:p>
        </w:tc>
        <w:tc>
          <w:tcPr/>
          <w:p>
            <w:pPr>
              <w:pStyle w:val="Compact"/>
              <w:jc w:val="left"/>
            </w:pPr>
            <w:r>
              <w:t xml:space="preserve">Selenium</w:t>
            </w:r>
          </w:p>
        </w:tc>
        <w:tc>
          <w:tcPr/>
          <w:p>
            <w:pPr>
              <w:pStyle w:val="Compact"/>
              <w:jc w:val="left"/>
            </w:pPr>
            <w:r>
              <w:t xml:space="preserve">Puppeteer</w:t>
            </w:r>
          </w:p>
        </w:tc>
        <w:tc>
          <w:tcPr/>
          <w:p>
            <w:pPr>
              <w:pStyle w:val="Compact"/>
              <w:jc w:val="left"/>
            </w:pPr>
            <w:r>
              <w:t xml:space="preserve">browser-use</w:t>
            </w:r>
          </w:p>
        </w:tc>
        <w:tc>
          <w:tcPr/>
          <w:p>
            <w:pPr>
              <w:pStyle w:val="Compact"/>
              <w:jc w:val="left"/>
            </w:pPr>
            <w:r>
              <w:t xml:space="preserve">Stagehand</w:t>
            </w:r>
          </w:p>
        </w:tc>
      </w:tr>
      <w:tr>
        <w:tc>
          <w:tcPr/>
          <w:p>
            <w:pPr>
              <w:pStyle w:val="Compact"/>
              <w:jc w:val="left"/>
            </w:pPr>
            <w:r>
              <w:t xml:space="preserve">GitHub Stars</w:t>
            </w:r>
          </w:p>
        </w:tc>
        <w:tc>
          <w:tcPr/>
          <w:p>
            <w:pPr>
              <w:pStyle w:val="Compact"/>
              <w:jc w:val="left"/>
            </w:pPr>
            <w:r>
              <w:t xml:space="preserve">88,500+</w:t>
            </w:r>
            <w:r>
              <w:t xml:space="preserve"> </w:t>
            </w:r>
            <w:fldSimple w:instr="NOTEREF _Ref_Footnote_4 \h \f">
              <w:r>
                <w:rPr>
                  <w:vertAlign w:val="superscript"/>
                </w:rPr>
                <w:t>4</w:t>
              </w:r>
            </w:fldSimple>
          </w:p>
        </w:tc>
        <w:tc>
          <w:tcPr/>
          <w:p>
            <w:pPr>
              <w:pStyle w:val="Compact"/>
              <w:jc w:val="left"/>
            </w:pPr>
            <w:r>
              <w:t xml:space="preserve">34,257</w:t>
            </w:r>
            <w:r>
              <w:t xml:space="preserve"> </w:t>
            </w:r>
            <w:fldSimple w:instr="NOTEREF _Ref_Footnote_17 \h \f">
              <w:r>
                <w:rPr>
                  <w:vertAlign w:val="superscript"/>
                </w:rPr>
                <w:t>17</w:t>
              </w:r>
            </w:fldSimple>
          </w:p>
        </w:tc>
        <w:tc>
          <w:tcPr/>
          <w:p>
            <w:pPr>
              <w:pStyle w:val="Compact"/>
              <w:jc w:val="left"/>
            </w:pPr>
            <w:r>
              <w:t xml:space="preserve">94,300</w:t>
            </w:r>
            <w:r>
              <w:t xml:space="preserve"> </w:t>
            </w:r>
            <w:fldSimple w:instr="NOTEREF _Ref_Footnote_19 \h \f">
              <w:r>
                <w:rPr>
                  <w:vertAlign w:val="superscript"/>
                </w:rPr>
                <w:t>19</w:t>
              </w:r>
            </w:fldSimple>
          </w:p>
        </w:tc>
        <w:tc>
          <w:tcPr/>
          <w:p>
            <w:pPr>
              <w:pStyle w:val="Compact"/>
              <w:jc w:val="left"/>
            </w:pPr>
            <w:r>
              <w:t xml:space="preserve">79,000+</w:t>
            </w:r>
            <w:r>
              <w:t xml:space="preserve"> </w:t>
            </w:r>
            <w:fldSimple w:instr="NOTEREF _Ref_Footnote_26 \h \f">
              <w:r>
                <w:rPr>
                  <w:vertAlign w:val="superscript"/>
                </w:rPr>
                <w:t>26</w:t>
              </w:r>
            </w:fldSimple>
          </w:p>
        </w:tc>
        <w:tc>
          <w:tcPr/>
          <w:p>
            <w:pPr>
              <w:pStyle w:val="Compact"/>
              <w:jc w:val="left"/>
            </w:pPr>
            <w:r>
              <w:t xml:space="preserve">10,000+</w:t>
            </w:r>
            <w:r>
              <w:t xml:space="preserve"> </w:t>
            </w:r>
            <w:fldSimple w:instr="NOTEREF _Ref_Footnote_27 \h \f">
              <w:r>
                <w:rPr>
                  <w:vertAlign w:val="superscript"/>
                </w:rPr>
                <w:t>27</w:t>
              </w:r>
            </w:fldSimple>
          </w:p>
        </w:tc>
      </w:tr>
      <w:tr>
        <w:tc>
          <w:tcPr/>
          <w:p>
            <w:pPr>
              <w:pStyle w:val="Compact"/>
              <w:jc w:val="left"/>
            </w:pPr>
            <w:r>
              <w:t xml:space="preserve">维护方</w:t>
            </w:r>
          </w:p>
        </w:tc>
        <w:tc>
          <w:tcPr/>
          <w:p>
            <w:pPr>
              <w:pStyle w:val="Compact"/>
              <w:jc w:val="left"/>
            </w:pPr>
            <w:r>
              <w:t xml:space="preserve">Microsoft</w:t>
            </w:r>
          </w:p>
        </w:tc>
        <w:tc>
          <w:tcPr/>
          <w:p>
            <w:pPr>
              <w:pStyle w:val="Compact"/>
              <w:jc w:val="left"/>
            </w:pPr>
            <w:r>
              <w:t xml:space="preserve">SeleniumHQ</w:t>
            </w:r>
          </w:p>
        </w:tc>
        <w:tc>
          <w:tcPr/>
          <w:p>
            <w:pPr>
              <w:pStyle w:val="Compact"/>
              <w:jc w:val="left"/>
            </w:pPr>
            <w:r>
              <w:t xml:space="preserve">Google</w:t>
            </w:r>
          </w:p>
        </w:tc>
        <w:tc>
          <w:tcPr/>
          <w:p>
            <w:pPr>
              <w:pStyle w:val="Compact"/>
              <w:jc w:val="left"/>
            </w:pPr>
            <w:r>
              <w:t xml:space="preserve">YC W2025</w:t>
            </w:r>
          </w:p>
        </w:tc>
        <w:tc>
          <w:tcPr/>
          <w:p>
            <w:pPr>
              <w:pStyle w:val="Compact"/>
              <w:jc w:val="left"/>
            </w:pPr>
            <w:r>
              <w:t xml:space="preserve">Browserbase</w:t>
            </w:r>
          </w:p>
        </w:tc>
      </w:tr>
      <w:tr>
        <w:tc>
          <w:tcPr/>
          <w:p>
            <w:pPr>
              <w:pStyle w:val="Compact"/>
              <w:jc w:val="left"/>
            </w:pPr>
            <w:r>
              <w:t xml:space="preserve">引擎架构</w:t>
            </w:r>
          </w:p>
        </w:tc>
        <w:tc>
          <w:tcPr/>
          <w:p>
            <w:pPr>
              <w:pStyle w:val="Compact"/>
              <w:jc w:val="left"/>
            </w:pPr>
            <w:r>
              <w:t xml:space="preserve">WebSocket+CDP</w:t>
            </w:r>
          </w:p>
        </w:tc>
        <w:tc>
          <w:tcPr/>
          <w:p>
            <w:pPr>
              <w:pStyle w:val="Compact"/>
              <w:jc w:val="left"/>
            </w:pPr>
            <w:r>
              <w:t xml:space="preserve">HTTP WebDriver</w:t>
            </w:r>
          </w:p>
        </w:tc>
        <w:tc>
          <w:tcPr/>
          <w:p>
            <w:pPr>
              <w:pStyle w:val="Compact"/>
              <w:jc w:val="left"/>
            </w:pPr>
            <w:r>
              <w:t xml:space="preserve">CDP</w:t>
            </w:r>
          </w:p>
        </w:tc>
        <w:tc>
          <w:tcPr/>
          <w:p>
            <w:pPr>
              <w:pStyle w:val="Compact"/>
              <w:jc w:val="left"/>
            </w:pPr>
            <w:r>
              <w:t xml:space="preserve">Playwright底层</w:t>
            </w:r>
          </w:p>
        </w:tc>
        <w:tc>
          <w:tcPr/>
          <w:p>
            <w:pPr>
              <w:pStyle w:val="Compact"/>
              <w:jc w:val="left"/>
            </w:pPr>
            <w:r>
              <w:t xml:space="preserve">Playwright底层</w:t>
            </w:r>
          </w:p>
        </w:tc>
      </w:tr>
      <w:tr>
        <w:tc>
          <w:tcPr/>
          <w:p>
            <w:pPr>
              <w:pStyle w:val="Compact"/>
              <w:jc w:val="left"/>
            </w:pPr>
            <w:r>
              <w:t xml:space="preserve">AI Agent集成</w:t>
            </w:r>
          </w:p>
        </w:tc>
        <w:tc>
          <w:tcPr/>
          <w:p>
            <w:pPr>
              <w:pStyle w:val="Compact"/>
              <w:jc w:val="left"/>
            </w:pPr>
            <w:r>
              <w:t xml:space="preserve">MCP原生，82.5% token减少</w:t>
            </w:r>
            <w:r>
              <w:t xml:space="preserve"> </w:t>
            </w:r>
            <w:fldSimple w:instr="NOTEREF _Ref_Footnote_6 \h \f">
              <w:r>
                <w:rPr>
                  <w:vertAlign w:val="superscript"/>
                </w:rPr>
                <w:t>6</w:t>
              </w:r>
            </w:fldSimple>
          </w:p>
        </w:tc>
        <w:tc>
          <w:tcPr/>
          <w:p>
            <w:pPr>
              <w:pStyle w:val="Compact"/>
              <w:jc w:val="left"/>
            </w:pPr>
            <w:r>
              <w:t xml:space="preserve">BiDi演进中</w:t>
            </w:r>
            <w:r>
              <w:t xml:space="preserve"> </w:t>
            </w:r>
            <w:fldSimple w:instr="NOTEREF _Ref_Footnote_18 \h \f">
              <w:r>
                <w:rPr>
                  <w:vertAlign w:val="superscript"/>
                </w:rPr>
                <w:t>18</w:t>
              </w:r>
            </w:fldSimple>
          </w:p>
        </w:tc>
        <w:tc>
          <w:tcPr/>
          <w:p>
            <w:pPr>
              <w:pStyle w:val="Compact"/>
              <w:jc w:val="left"/>
            </w:pPr>
            <w:r>
              <w:t xml:space="preserve">CDP MCP</w:t>
            </w:r>
            <w:r>
              <w:t xml:space="preserve"> </w:t>
            </w:r>
            <w:fldSimple w:instr="NOTEREF _Ref_Footnote_21 \h \f">
              <w:r>
                <w:rPr>
                  <w:vertAlign w:val="superscript"/>
                </w:rPr>
                <w:t>21</w:t>
              </w:r>
            </w:fldSimple>
          </w:p>
        </w:tc>
        <w:tc>
          <w:tcPr/>
          <w:p>
            <w:pPr>
              <w:pStyle w:val="Compact"/>
              <w:jc w:val="left"/>
            </w:pPr>
            <w:r>
              <w:t xml:space="preserve">完整Agent闭环</w:t>
            </w:r>
            <w:r>
              <w:t xml:space="preserve"> </w:t>
            </w:r>
            <w:fldSimple w:instr="NOTEREF _Ref_Footnote_26 \h \f">
              <w:r>
                <w:rPr>
                  <w:vertAlign w:val="superscript"/>
                </w:rPr>
                <w:t>26</w:t>
              </w:r>
            </w:fldSimple>
          </w:p>
        </w:tc>
        <w:tc>
          <w:tcPr/>
          <w:p>
            <w:pPr>
              <w:pStyle w:val="Compact"/>
              <w:jc w:val="left"/>
            </w:pPr>
            <w:r>
              <w:t xml:space="preserve">混合AI+代码</w:t>
            </w:r>
            <w:r>
              <w:t xml:space="preserve"> </w:t>
            </w:r>
            <w:fldSimple w:instr="NOTEREF _Ref_Footnote_27 \h \f">
              <w:r>
                <w:rPr>
                  <w:vertAlign w:val="superscript"/>
                </w:rPr>
                <w:t>27</w:t>
              </w:r>
            </w:fldSimple>
          </w:p>
        </w:tc>
      </w:tr>
      <w:tr>
        <w:tc>
          <w:tcPr/>
          <w:p>
            <w:pPr>
              <w:pStyle w:val="Compact"/>
              <w:jc w:val="left"/>
            </w:pPr>
            <w:r>
              <w:t xml:space="preserve">跨浏览器</w:t>
            </w:r>
          </w:p>
        </w:tc>
        <w:tc>
          <w:tcPr/>
          <w:p>
            <w:pPr>
              <w:pStyle w:val="Compact"/>
              <w:jc w:val="left"/>
            </w:pPr>
            <w:r>
              <w:t xml:space="preserve">Chromium/Firefox/WebKit</w:t>
            </w:r>
          </w:p>
        </w:tc>
        <w:tc>
          <w:tcPr/>
          <w:p>
            <w:pPr>
              <w:pStyle w:val="Compact"/>
              <w:jc w:val="left"/>
            </w:pPr>
            <w:r>
              <w:t xml:space="preserve">几乎所有</w:t>
            </w:r>
          </w:p>
        </w:tc>
        <w:tc>
          <w:tcPr/>
          <w:p>
            <w:pPr>
              <w:pStyle w:val="Compact"/>
              <w:jc w:val="left"/>
            </w:pPr>
            <w:r>
              <w:t xml:space="preserve">仅Chromium</w:t>
            </w:r>
          </w:p>
        </w:tc>
        <w:tc>
          <w:tcPr/>
          <w:p>
            <w:pPr>
              <w:pStyle w:val="Compact"/>
              <w:jc w:val="left"/>
            </w:pPr>
            <w:r>
              <w:t xml:space="preserve">依赖Playwright</w:t>
            </w:r>
          </w:p>
        </w:tc>
        <w:tc>
          <w:tcPr/>
          <w:p>
            <w:pPr>
              <w:pStyle w:val="Compact"/>
              <w:jc w:val="left"/>
            </w:pPr>
            <w:r>
              <w:t xml:space="preserve">依赖Playwright</w:t>
            </w:r>
          </w:p>
        </w:tc>
      </w:tr>
      <w:tr>
        <w:tc>
          <w:tcPr/>
          <w:p>
            <w:pPr>
              <w:pStyle w:val="Compact"/>
              <w:jc w:val="left"/>
            </w:pPr>
            <w:r>
              <w:t xml:space="preserve">采用率</w:t>
            </w:r>
          </w:p>
        </w:tc>
        <w:tc>
          <w:tcPr/>
          <w:p>
            <w:pPr>
              <w:pStyle w:val="Compact"/>
              <w:jc w:val="left"/>
            </w:pPr>
            <w:r>
              <w:t xml:space="preserve">45.1%（2025 State of JS）</w:t>
            </w:r>
            <w:fldSimple w:instr="NOTEREF _Ref_Footnote_13 \h \f">
              <w:r>
                <w:rPr>
                  <w:vertAlign w:val="superscript"/>
                </w:rPr>
                <w:t>13</w:t>
              </w:r>
            </w:fldSimple>
          </w:p>
        </w:tc>
        <w:tc>
          <w:tcPr/>
          <w:p>
            <w:pPr>
              <w:pStyle w:val="Compact"/>
              <w:jc w:val="left"/>
            </w:pPr>
            <w:r>
              <w:t xml:space="preserve">22%，同比降8%</w:t>
            </w:r>
            <w:r>
              <w:t xml:space="preserve"> </w:t>
            </w:r>
            <w:fldSimple w:instr="NOTEREF _Ref_Footnote_2 \h \f">
              <w:r>
                <w:rPr>
                  <w:vertAlign w:val="superscript"/>
                </w:rPr>
                <w:t>2</w:t>
              </w:r>
            </w:fldSimple>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许可证</w:t>
            </w:r>
          </w:p>
        </w:tc>
        <w:tc>
          <w:tcPr/>
          <w:p>
            <w:pPr>
              <w:pStyle w:val="Compact"/>
              <w:jc w:val="left"/>
            </w:pPr>
            <w:r>
              <w:t xml:space="preserve">Apache 2.0</w:t>
            </w:r>
          </w:p>
        </w:tc>
        <w:tc>
          <w:tcPr/>
          <w:p>
            <w:pPr>
              <w:pStyle w:val="Compact"/>
              <w:jc w:val="left"/>
            </w:pPr>
            <w:r>
              <w:t xml:space="preserve">Apache 2.0</w:t>
            </w:r>
          </w:p>
        </w:tc>
        <w:tc>
          <w:tcPr/>
          <w:p>
            <w:pPr>
              <w:pStyle w:val="Compact"/>
              <w:jc w:val="left"/>
            </w:pPr>
            <w:r>
              <w:t xml:space="preserve">Apache 2.0</w:t>
            </w:r>
          </w:p>
        </w:tc>
        <w:tc>
          <w:tcPr/>
          <w:p>
            <w:pPr>
              <w:pStyle w:val="Compact"/>
              <w:jc w:val="left"/>
            </w:pPr>
            <w:r>
              <w:t xml:space="preserve">MIT</w:t>
            </w:r>
          </w:p>
        </w:tc>
        <w:tc>
          <w:tcPr/>
          <w:p>
            <w:pPr>
              <w:pStyle w:val="Compact"/>
              <w:jc w:val="left"/>
            </w:pPr>
            <w:r>
              <w:t xml:space="preserve">MIT</w:t>
            </w:r>
          </w:p>
        </w:tc>
      </w:tr>
    </w:tbl>
    <w:p>
      <w:pPr>
        <w:pStyle w:val="BodyText"/>
      </w:pPr>
      <w:r>
        <w:t xml:space="preserve">上表揭示了浏览器控制领域的关键格局。Playwright以88,500+ stars和45.1%的采用率确立了技术领先地位</w:t>
      </w:r>
      <w:r>
        <w:t xml:space="preserve"> </w:t>
      </w:r>
      <w:fldSimple w:instr="NOTEREF _Ref_Footnote_4 \h \f">
        <w:r>
          <w:rPr>
            <w:vertAlign w:val="superscript"/>
          </w:rPr>
          <w:t>4</w:t>
        </w:r>
      </w:fldSimple>
      <w:r>
        <w:t xml:space="preserve"> </w:t>
      </w:r>
      <w:fldSimple w:instr="NOTEREF _Ref_Footnote_13 \h \f">
        <w:r>
          <w:rPr>
            <w:vertAlign w:val="superscript"/>
          </w:rPr>
          <w:t>13</w:t>
        </w:r>
      </w:fldSimple>
      <w:r>
        <w:t xml:space="preserve">，其MCP实现通过accessibility tree将每轮交互的token消耗降低82.5%</w:t>
      </w:r>
      <w:r>
        <w:t xml:space="preserve"> </w:t>
      </w:r>
      <w:fldSimple w:instr="NOTEREF _Ref_Footnote_6 \h \f">
        <w:r>
          <w:rPr>
            <w:vertAlign w:val="superscript"/>
          </w:rPr>
          <w:t>6</w:t>
        </w:r>
      </w:fldSimple>
      <w:r>
        <w:t xml:space="preserve">，这一效率优势在Agent长链条任务中累积效应显著。browser-use虽以79,000+ stars获得极高社区关注</w:t>
      </w:r>
      <w:r>
        <w:t xml:space="preserve"> </w:t>
      </w:r>
      <w:fldSimple w:instr="NOTEREF _Ref_Footnote_26 \h \f">
        <w:r>
          <w:rPr>
            <w:vertAlign w:val="superscript"/>
          </w:rPr>
          <w:t>26</w:t>
        </w:r>
      </w:fldSimple>
      <w:r>
        <w:t xml:space="preserve">，但其底层依赖Playwright的事实进一步印证了后者在控制层的不可替代性。Selenium以21年历史积累保持企业级最大存量部署</w:t>
      </w:r>
      <w:r>
        <w:t xml:space="preserve"> </w:t>
      </w:r>
      <w:fldSimple w:instr="NOTEREF _Ref_Footnote_16 \h \f">
        <w:r>
          <w:rPr>
            <w:vertAlign w:val="superscript"/>
          </w:rPr>
          <w:t>16</w:t>
        </w:r>
      </w:fldSimple>
      <w:r>
        <w:t xml:space="preserve">，但Playwright以235%的同比增长率正在快速替代其市场份额</w:t>
      </w:r>
      <w:r>
        <w:t xml:space="preserve"> </w:t>
      </w:r>
      <w:fldSimple w:instr="NOTEREF _Ref_Footnote_2 \h \f">
        <w:r>
          <w:rPr>
            <w:vertAlign w:val="superscript"/>
          </w:rPr>
          <w:t>2</w:t>
        </w:r>
      </w:fldSimple>
      <w:r>
        <w:t xml:space="preserve">。对于Windows环境下的Agent开发，Playwright MCP是浏览器控制层的不二之选。</w:t>
      </w:r>
    </w:p>
    <w:bookmarkEnd w:id="146"/>
    <w:bookmarkStart w:id="147" w:name="桌面操作方案横向对比"/>
    <w:p>
      <w:pPr>
        <w:pStyle w:val="Heading4"/>
      </w:pPr>
      <w:r>
        <w:t xml:space="preserve">11.1.2 桌面操作方案横向对比</w:t>
      </w:r>
    </w:p>
    <w:p>
      <w:pPr>
        <w:pStyle w:val="FirstParagraph"/>
      </w:pPr>
      <w:r>
        <w:t xml:space="preserve">Windows桌面自动化面临比浏览器更严峻的技术碎片化——应用栈跨越从MFC到UWP的数十年演进，控件信息丰富度差异巨大。四条技术路径各有明确的适用边界，不存在”一刀切”方案。</w:t>
      </w:r>
    </w:p>
    <w:tbl>
      <w:tblPr>
        <w:tblStyle w:val="Table"/>
        <w:tblW w:type="pct" w:w="5000"/>
        <w:tblLook w:firstRow="1" w:lastRow="0" w:firstColumn="0" w:lastColumn="0" w:noHBand="0" w:noVBand="0" w:val="0020"/>
      </w:tblPr>
      <w:tblGrid>
        <w:gridCol w:w="1021"/>
        <w:gridCol w:w="1277"/>
        <w:gridCol w:w="1021"/>
        <w:gridCol w:w="1021"/>
        <w:gridCol w:w="1277"/>
        <w:gridCol w:w="1277"/>
        <w:gridCol w:w="1021"/>
      </w:tblGrid>
      <w:tr>
        <w:trPr>
          <w:tblHeader w:val="true"/>
        </w:trPr>
        <w:tc>
          <w:tcPr/>
          <w:p>
            <w:pPr>
              <w:pStyle w:val="Compact"/>
              <w:jc w:val="left"/>
            </w:pPr>
            <w:r>
              <w:t xml:space="preserve">工具</w:t>
            </w:r>
          </w:p>
        </w:tc>
        <w:tc>
          <w:tcPr/>
          <w:p>
            <w:pPr>
              <w:pStyle w:val="Compact"/>
              <w:jc w:val="center"/>
            </w:pPr>
            <w:r>
              <w:t xml:space="preserve">Stars</w:t>
            </w:r>
          </w:p>
        </w:tc>
        <w:tc>
          <w:tcPr/>
          <w:p>
            <w:pPr>
              <w:pStyle w:val="Compact"/>
              <w:jc w:val="left"/>
            </w:pPr>
            <w:r>
              <w:t xml:space="preserve">技术路径</w:t>
            </w:r>
          </w:p>
        </w:tc>
        <w:tc>
          <w:tcPr/>
          <w:p>
            <w:pPr>
              <w:pStyle w:val="Compact"/>
              <w:jc w:val="left"/>
            </w:pPr>
            <w:r>
              <w:t xml:space="preserve">定位精度</w:t>
            </w:r>
          </w:p>
        </w:tc>
        <w:tc>
          <w:tcPr/>
          <w:p>
            <w:pPr>
              <w:pStyle w:val="Compact"/>
              <w:jc w:val="center"/>
            </w:pPr>
            <w:r>
              <w:t xml:space="preserve">控件属性访问</w:t>
            </w:r>
          </w:p>
        </w:tc>
        <w:tc>
          <w:tcPr/>
          <w:p>
            <w:pPr>
              <w:pStyle w:val="Compact"/>
              <w:jc w:val="center"/>
            </w:pPr>
            <w:r>
              <w:t xml:space="preserve">维护状态</w:t>
            </w:r>
          </w:p>
        </w:tc>
        <w:tc>
          <w:tcPr/>
          <w:p>
            <w:pPr>
              <w:pStyle w:val="Compact"/>
              <w:jc w:val="left"/>
            </w:pPr>
            <w:r>
              <w:t xml:space="preserve">最佳场景</w:t>
            </w:r>
          </w:p>
        </w:tc>
      </w:tr>
      <w:tr>
        <w:tc>
          <w:tcPr/>
          <w:p>
            <w:pPr>
              <w:pStyle w:val="Compact"/>
              <w:jc w:val="left"/>
            </w:pPr>
            <w:r>
              <w:t xml:space="preserve">pywinauto</w:t>
            </w:r>
            <w:r>
              <w:t xml:space="preserve"> </w:t>
            </w:r>
            <w:fldSimple w:instr="NOTEREF _Ref_Footnote_31 \h \f">
              <w:r>
                <w:rPr>
                  <w:vertAlign w:val="superscript"/>
                </w:rPr>
                <w:t>31</w:t>
              </w:r>
            </w:fldSimple>
          </w:p>
        </w:tc>
        <w:tc>
          <w:tcPr/>
          <w:p>
            <w:pPr>
              <w:pStyle w:val="Compact"/>
              <w:jc w:val="center"/>
            </w:pPr>
            <w:r>
              <w:t xml:space="preserve">6,100</w:t>
            </w:r>
          </w:p>
        </w:tc>
        <w:tc>
          <w:tcPr/>
          <w:p>
            <w:pPr>
              <w:pStyle w:val="Compact"/>
              <w:jc w:val="left"/>
            </w:pPr>
            <w:r>
              <w:t xml:space="preserve">UIA控件树</w:t>
            </w:r>
          </w:p>
        </w:tc>
        <w:tc>
          <w:tcPr/>
          <w:p>
            <w:pPr>
              <w:pStyle w:val="Compact"/>
              <w:jc w:val="left"/>
            </w:pPr>
            <w:r>
              <w:t xml:space="preserve">高</w:t>
            </w:r>
          </w:p>
        </w:tc>
        <w:tc>
          <w:tcPr/>
          <w:p>
            <w:pPr>
              <w:pStyle w:val="Compact"/>
              <w:jc w:val="center"/>
            </w:pPr>
            <w:r>
              <w:t xml:space="preserve">是</w:t>
            </w:r>
          </w:p>
        </w:tc>
        <w:tc>
          <w:tcPr/>
          <w:p>
            <w:pPr>
              <w:pStyle w:val="Compact"/>
              <w:jc w:val="center"/>
            </w:pPr>
            <w:r>
              <w:t xml:space="preserve">活跃</w:t>
            </w:r>
          </w:p>
        </w:tc>
        <w:tc>
          <w:tcPr/>
          <w:p>
            <w:pPr>
              <w:pStyle w:val="Compact"/>
              <w:jc w:val="left"/>
            </w:pPr>
            <w:r>
              <w:t xml:space="preserve">复杂Windows企业应用</w:t>
            </w:r>
          </w:p>
        </w:tc>
      </w:tr>
      <w:tr>
        <w:tc>
          <w:tcPr/>
          <w:p>
            <w:pPr>
              <w:pStyle w:val="Compact"/>
              <w:jc w:val="left"/>
            </w:pPr>
            <w:r>
              <w:t xml:space="preserve">uiautomation</w:t>
            </w:r>
            <w:r>
              <w:t xml:space="preserve"> </w:t>
            </w:r>
            <w:fldSimple w:instr="NOTEREF _Ref_Footnote_41 \h \f">
              <w:r>
                <w:rPr>
                  <w:vertAlign w:val="superscript"/>
                </w:rPr>
                <w:t>41</w:t>
              </w:r>
            </w:fldSimple>
          </w:p>
        </w:tc>
        <w:tc>
          <w:tcPr/>
          <w:p>
            <w:pPr>
              <w:pStyle w:val="Compact"/>
              <w:jc w:val="center"/>
            </w:pPr>
            <w:r>
              <w:t xml:space="preserve">3,521</w:t>
            </w:r>
          </w:p>
        </w:tc>
        <w:tc>
          <w:tcPr/>
          <w:p>
            <w:pPr>
              <w:pStyle w:val="Compact"/>
              <w:jc w:val="left"/>
            </w:pPr>
            <w:r>
              <w:t xml:space="preserve">UIA控件树</w:t>
            </w:r>
          </w:p>
        </w:tc>
        <w:tc>
          <w:tcPr/>
          <w:p>
            <w:pPr>
              <w:pStyle w:val="Compact"/>
              <w:jc w:val="left"/>
            </w:pPr>
            <w:r>
              <w:t xml:space="preserve">高</w:t>
            </w:r>
          </w:p>
        </w:tc>
        <w:tc>
          <w:tcPr/>
          <w:p>
            <w:pPr>
              <w:pStyle w:val="Compact"/>
              <w:jc w:val="center"/>
            </w:pPr>
            <w:r>
              <w:t xml:space="preserve">是</w:t>
            </w:r>
          </w:p>
        </w:tc>
        <w:tc>
          <w:tcPr/>
          <w:p>
            <w:pPr>
              <w:pStyle w:val="Compact"/>
              <w:jc w:val="center"/>
            </w:pPr>
            <w:r>
              <w:t xml:space="preserve">活跃</w:t>
            </w:r>
          </w:p>
        </w:tc>
        <w:tc>
          <w:tcPr/>
          <w:p>
            <w:pPr>
              <w:pStyle w:val="Compact"/>
              <w:jc w:val="left"/>
            </w:pPr>
            <w:r>
              <w:t xml:space="preserve">中文环境企业应用</w:t>
            </w:r>
          </w:p>
        </w:tc>
      </w:tr>
      <w:tr>
        <w:tc>
          <w:tcPr/>
          <w:p>
            <w:pPr>
              <w:pStyle w:val="Compact"/>
              <w:jc w:val="left"/>
            </w:pPr>
            <w:r>
              <w:t xml:space="preserve">Windows-MCP</w:t>
            </w:r>
            <w:r>
              <w:t xml:space="preserve"> </w:t>
            </w:r>
            <w:fldSimple w:instr="NOTEREF _Ref_Footnote_13 \h \f">
              <w:r>
                <w:rPr>
                  <w:vertAlign w:val="superscript"/>
                </w:rPr>
                <w:t>13</w:t>
              </w:r>
            </w:fldSimple>
          </w:p>
        </w:tc>
        <w:tc>
          <w:tcPr/>
          <w:p>
            <w:pPr>
              <w:pStyle w:val="Compact"/>
              <w:jc w:val="center"/>
            </w:pPr>
            <w:r>
              <w:t xml:space="preserve">5,456</w:t>
            </w:r>
          </w:p>
        </w:tc>
        <w:tc>
          <w:tcPr/>
          <w:p>
            <w:pPr>
              <w:pStyle w:val="Compact"/>
              <w:jc w:val="left"/>
            </w:pPr>
            <w:r>
              <w:t xml:space="preserve">UIA+SendInput</w:t>
            </w:r>
          </w:p>
        </w:tc>
        <w:tc>
          <w:tcPr/>
          <w:p>
            <w:pPr>
              <w:pStyle w:val="Compact"/>
              <w:jc w:val="left"/>
            </w:pPr>
            <w:r>
              <w:t xml:space="preserve">高</w:t>
            </w:r>
          </w:p>
        </w:tc>
        <w:tc>
          <w:tcPr/>
          <w:p>
            <w:pPr>
              <w:pStyle w:val="Compact"/>
              <w:jc w:val="center"/>
            </w:pPr>
            <w:r>
              <w:t xml:space="preserve">是</w:t>
            </w:r>
          </w:p>
        </w:tc>
        <w:tc>
          <w:tcPr/>
          <w:p>
            <w:pPr>
              <w:pStyle w:val="Compact"/>
              <w:jc w:val="center"/>
            </w:pPr>
            <w:r>
              <w:t xml:space="preserve">活跃</w:t>
            </w:r>
          </w:p>
        </w:tc>
        <w:tc>
          <w:tcPr/>
          <w:p>
            <w:pPr>
              <w:pStyle w:val="Compact"/>
              <w:jc w:val="left"/>
            </w:pPr>
            <w:r>
              <w:t xml:space="preserve">MCP生态集成首选</w:t>
            </w:r>
          </w:p>
        </w:tc>
      </w:tr>
      <w:tr>
        <w:tc>
          <w:tcPr/>
          <w:p>
            <w:pPr>
              <w:pStyle w:val="Compact"/>
              <w:jc w:val="left"/>
            </w:pPr>
            <w:r>
              <w:t xml:space="preserve">PyAutoGUI</w:t>
            </w:r>
            <w:r>
              <w:t xml:space="preserve"> </w:t>
            </w:r>
            <w:fldSimple w:instr="NOTEREF _Ref_Footnote_32 \h \f">
              <w:r>
                <w:rPr>
                  <w:vertAlign w:val="superscript"/>
                </w:rPr>
                <w:t>32</w:t>
              </w:r>
            </w:fldSimple>
          </w:p>
        </w:tc>
        <w:tc>
          <w:tcPr/>
          <w:p>
            <w:pPr>
              <w:pStyle w:val="Compact"/>
              <w:jc w:val="center"/>
            </w:pPr>
            <w:r>
              <w:t xml:space="preserve">12,611</w:t>
            </w:r>
          </w:p>
        </w:tc>
        <w:tc>
          <w:tcPr/>
          <w:p>
            <w:pPr>
              <w:pStyle w:val="Compact"/>
              <w:jc w:val="left"/>
            </w:pPr>
            <w:r>
              <w:t xml:space="preserve">坐标模拟</w:t>
            </w:r>
          </w:p>
        </w:tc>
        <w:tc>
          <w:tcPr/>
          <w:p>
            <w:pPr>
              <w:pStyle w:val="Compact"/>
              <w:jc w:val="left"/>
            </w:pPr>
            <w:r>
              <w:t xml:space="preserve">低</w:t>
            </w:r>
          </w:p>
        </w:tc>
        <w:tc>
          <w:tcPr/>
          <w:p>
            <w:pPr>
              <w:pStyle w:val="Compact"/>
              <w:jc w:val="center"/>
            </w:pPr>
            <w:r>
              <w:t xml:space="preserve">否</w:t>
            </w:r>
          </w:p>
        </w:tc>
        <w:tc>
          <w:tcPr/>
          <w:p>
            <w:pPr>
              <w:pStyle w:val="Compact"/>
              <w:jc w:val="center"/>
            </w:pPr>
            <w:r>
              <w:t xml:space="preserve">活跃</w:t>
            </w:r>
          </w:p>
        </w:tc>
        <w:tc>
          <w:tcPr/>
          <w:p>
            <w:pPr>
              <w:pStyle w:val="Compact"/>
              <w:jc w:val="left"/>
            </w:pPr>
            <w:r>
              <w:t xml:space="preserve">快速原型、fallback</w:t>
            </w:r>
          </w:p>
        </w:tc>
      </w:tr>
      <w:tr>
        <w:tc>
          <w:tcPr/>
          <w:p>
            <w:pPr>
              <w:pStyle w:val="Compact"/>
              <w:jc w:val="left"/>
            </w:pPr>
            <w:r>
              <w:t xml:space="preserve">Airtest</w:t>
            </w:r>
            <w:r>
              <w:t xml:space="preserve"> </w:t>
            </w:r>
            <w:fldSimple w:instr="NOTEREF _Ref_Footnote_49 \h \f">
              <w:r>
                <w:rPr>
                  <w:vertAlign w:val="superscript"/>
                </w:rPr>
                <w:t>49</w:t>
              </w:r>
            </w:fldSimple>
          </w:p>
        </w:tc>
        <w:tc>
          <w:tcPr/>
          <w:p>
            <w:pPr>
              <w:pStyle w:val="Compact"/>
              <w:jc w:val="center"/>
            </w:pPr>
            <w:r>
              <w:t xml:space="preserve">~5,000</w:t>
            </w:r>
          </w:p>
        </w:tc>
        <w:tc>
          <w:tcPr/>
          <w:p>
            <w:pPr>
              <w:pStyle w:val="Compact"/>
              <w:jc w:val="left"/>
            </w:pPr>
            <w:r>
              <w:t xml:space="preserve">图像识别</w:t>
            </w:r>
          </w:p>
        </w:tc>
        <w:tc>
          <w:tcPr/>
          <w:p>
            <w:pPr>
              <w:pStyle w:val="Compact"/>
              <w:jc w:val="left"/>
            </w:pPr>
            <w:r>
              <w:t xml:space="preserve">中</w:t>
            </w:r>
          </w:p>
        </w:tc>
        <w:tc>
          <w:tcPr/>
          <w:p>
            <w:pPr>
              <w:pStyle w:val="Compact"/>
              <w:jc w:val="center"/>
            </w:pPr>
            <w:r>
              <w:t xml:space="preserve">Poco有限</w:t>
            </w:r>
          </w:p>
        </w:tc>
        <w:tc>
          <w:tcPr/>
          <w:p>
            <w:pPr>
              <w:pStyle w:val="Compact"/>
              <w:jc w:val="center"/>
            </w:pPr>
            <w:r>
              <w:t xml:space="preserve">活跃</w:t>
            </w:r>
          </w:p>
        </w:tc>
        <w:tc>
          <w:tcPr/>
          <w:p>
            <w:pPr>
              <w:pStyle w:val="Compact"/>
              <w:jc w:val="left"/>
            </w:pPr>
            <w:r>
              <w:t xml:space="preserve">游戏、跨平台移动</w:t>
            </w:r>
          </w:p>
        </w:tc>
      </w:tr>
      <w:tr>
        <w:tc>
          <w:tcPr/>
          <w:p>
            <w:pPr>
              <w:pStyle w:val="Compact"/>
              <w:jc w:val="left"/>
            </w:pPr>
            <w:r>
              <w:t xml:space="preserve">computer-use-mcp</w:t>
            </w:r>
            <w:r>
              <w:t xml:space="preserve"> </w:t>
            </w:r>
            <w:fldSimple w:instr="NOTEREF _Ref_Footnote_98 \h \f">
              <w:r>
                <w:rPr>
                  <w:vertAlign w:val="superscript"/>
                </w:rPr>
                <w:t>98</w:t>
              </w:r>
            </w:fldSimple>
          </w:p>
        </w:tc>
        <w:tc>
          <w:tcPr/>
          <w:p>
            <w:pPr>
              <w:pStyle w:val="Compact"/>
              <w:jc w:val="center"/>
            </w:pPr>
            <w:r>
              <w:t xml:space="preserve">增长中</w:t>
            </w:r>
          </w:p>
        </w:tc>
        <w:tc>
          <w:tcPr/>
          <w:p>
            <w:pPr>
              <w:pStyle w:val="Compact"/>
              <w:jc w:val="left"/>
            </w:pPr>
            <w:r>
              <w:t xml:space="preserve">Rust跨平台</w:t>
            </w:r>
          </w:p>
        </w:tc>
        <w:tc>
          <w:tcPr/>
          <w:p>
            <w:pPr>
              <w:pStyle w:val="Compact"/>
              <w:jc w:val="left"/>
            </w:pPr>
            <w:r>
              <w:t xml:space="preserve">中</w:t>
            </w:r>
          </w:p>
        </w:tc>
        <w:tc>
          <w:tcPr/>
          <w:p>
            <w:pPr>
              <w:pStyle w:val="Compact"/>
              <w:jc w:val="center"/>
            </w:pPr>
            <w:r>
              <w:t xml:space="preserve">部分</w:t>
            </w:r>
          </w:p>
        </w:tc>
        <w:tc>
          <w:tcPr/>
          <w:p>
            <w:pPr>
              <w:pStyle w:val="Compact"/>
              <w:jc w:val="center"/>
            </w:pPr>
            <w:r>
              <w:t xml:space="preserve">活跃</w:t>
            </w:r>
          </w:p>
        </w:tc>
        <w:tc>
          <w:tcPr/>
          <w:p>
            <w:pPr>
              <w:pStyle w:val="Compact"/>
              <w:jc w:val="left"/>
            </w:pPr>
            <w:r>
              <w:t xml:space="preserve">macOS/Win/Linux统一</w:t>
            </w:r>
          </w:p>
        </w:tc>
      </w:tr>
      <w:tr>
        <w:tc>
          <w:tcPr/>
          <w:p>
            <w:pPr>
              <w:pStyle w:val="Compact"/>
              <w:jc w:val="left"/>
            </w:pPr>
            <w:r>
              <w:t xml:space="preserve">lackey</w:t>
            </w:r>
            <w:r>
              <w:t xml:space="preserve"> </w:t>
            </w:r>
            <w:fldSimple w:instr="NOTEREF _Ref_Footnote_52 \h \f">
              <w:r>
                <w:rPr>
                  <w:vertAlign w:val="superscript"/>
                </w:rPr>
                <w:t>52</w:t>
              </w:r>
            </w:fldSimple>
          </w:p>
        </w:tc>
        <w:tc>
          <w:tcPr/>
          <w:p>
            <w:pPr>
              <w:pStyle w:val="Compact"/>
              <w:jc w:val="center"/>
            </w:pPr>
            <w:r>
              <w:t xml:space="preserve">N/A</w:t>
            </w:r>
          </w:p>
        </w:tc>
        <w:tc>
          <w:tcPr/>
          <w:p>
            <w:pPr>
              <w:pStyle w:val="Compact"/>
              <w:jc w:val="left"/>
            </w:pPr>
            <w:r>
              <w:t xml:space="preserve">图像识别</w:t>
            </w:r>
          </w:p>
        </w:tc>
        <w:tc>
          <w:tcPr/>
          <w:p>
            <w:pPr>
              <w:pStyle w:val="Compact"/>
              <w:jc w:val="left"/>
            </w:pPr>
            <w:r>
              <w:t xml:space="preserve">中</w:t>
            </w:r>
          </w:p>
        </w:tc>
        <w:tc>
          <w:tcPr/>
          <w:p>
            <w:pPr>
              <w:pStyle w:val="Compact"/>
              <w:jc w:val="center"/>
            </w:pPr>
            <w:r>
              <w:t xml:space="preserve">否</w:t>
            </w:r>
          </w:p>
        </w:tc>
        <w:tc>
          <w:tcPr/>
          <w:p>
            <w:pPr>
              <w:pStyle w:val="Compact"/>
              <w:jc w:val="center"/>
            </w:pPr>
            <w:r>
              <w:t xml:space="preserve">不确定</w:t>
            </w:r>
          </w:p>
        </w:tc>
        <w:tc>
          <w:tcPr/>
          <w:p>
            <w:pPr>
              <w:pStyle w:val="Compact"/>
              <w:jc w:val="left"/>
            </w:pPr>
            <w:r>
              <w:t xml:space="preserve">轻量级视觉任务</w:t>
            </w:r>
          </w:p>
        </w:tc>
      </w:tr>
    </w:tbl>
    <w:p>
      <w:pPr>
        <w:pStyle w:val="BodyText"/>
      </w:pPr>
      <w:r>
        <w:t xml:space="preserve">桌面自动化的核心瓶颈在于控件树覆盖率而非控制方式本身</w:t>
      </w:r>
      <w:r>
        <w:t xml:space="preserve"> </w:t>
      </w:r>
      <w:fldSimple w:instr="NOTEREF _Ref_Footnote_31 \h \f">
        <w:r>
          <w:rPr>
            <w:vertAlign w:val="superscript"/>
          </w:rPr>
          <w:t>31</w:t>
        </w:r>
      </w:fldSimple>
      <w:r>
        <w:t xml:space="preserve">。现代UWP/WinUI应用通常提供完整的UIA信息，可用pywinauto或Windows-MCP实现精确控制；部分旧版Win32应用的UIA支持不完整，需退回到图像识别或坐标模拟；游戏、CAD等自定义渲染应用几乎无UIA支持，必须依赖Airtest等纯视觉方案。Windows-MCP以5,456 stars成为MCP生态中桌面自动化的首选实现</w:t>
      </w:r>
      <w:r>
        <w:t xml:space="preserve"> </w:t>
      </w:r>
      <w:fldSimple w:instr="NOTEREF _Ref_Footnote_13 \h \f">
        <w:r>
          <w:rPr>
            <w:vertAlign w:val="superscript"/>
          </w:rPr>
          <w:t>13</w:t>
        </w:r>
      </w:fldSimple>
      <w:r>
        <w:t xml:space="preserve">，它将UIA tree封装为标准MCP接口，使任何文本LLM即可驱动操作，无需vision model参与</w:t>
      </w:r>
      <w:r>
        <w:t xml:space="preserve"> </w:t>
      </w:r>
      <w:fldSimple w:instr="NOTEREF _Ref_Footnote_93 \h \f">
        <w:r>
          <w:rPr>
            <w:vertAlign w:val="superscript"/>
          </w:rPr>
          <w:t>93</w:t>
        </w:r>
      </w:fldSimple>
      <w:r>
        <w:t xml:space="preserve">。对于需要同时控制浏览器和桌面的Agent，Windows-MCP与Playwright MCP的协议统一性大幅降低了集成复杂度。</w:t>
      </w:r>
    </w:p>
    <w:bookmarkEnd w:id="147"/>
    <w:bookmarkStart w:id="148" w:name="综合agent框架横向对比"/>
    <w:p>
      <w:pPr>
        <w:pStyle w:val="Heading4"/>
      </w:pPr>
      <w:r>
        <w:t xml:space="preserve">11.1.3 综合Agent框架横向对比</w:t>
      </w:r>
    </w:p>
    <w:p>
      <w:pPr>
        <w:pStyle w:val="FirstParagraph"/>
      </w:pPr>
      <w:r>
        <w:t xml:space="preserve">综合框架的目标是同时覆盖浏览器与桌面环境，其架构选择直接决定了Agent的能力上限与维护成本。</w:t>
      </w:r>
    </w:p>
    <w:tbl>
      <w:tblPr>
        <w:tblStyle w:val="Table"/>
        <w:tblW w:type="pct" w:w="5000"/>
        <w:tblLook w:firstRow="1" w:lastRow="0" w:firstColumn="0" w:lastColumn="0" w:noHBand="0" w:noVBand="0" w:val="0020"/>
      </w:tblPr>
      <w:tblGrid>
        <w:gridCol w:w="1021"/>
        <w:gridCol w:w="1277"/>
        <w:gridCol w:w="1021"/>
        <w:gridCol w:w="1021"/>
        <w:gridCol w:w="1021"/>
        <w:gridCol w:w="1277"/>
        <w:gridCol w:w="1277"/>
      </w:tblGrid>
      <w:tr>
        <w:trPr>
          <w:tblHeader w:val="true"/>
        </w:trPr>
        <w:tc>
          <w:tcPr/>
          <w:p>
            <w:pPr>
              <w:pStyle w:val="Compact"/>
              <w:jc w:val="left"/>
            </w:pPr>
            <w:r>
              <w:t xml:space="preserve">框架</w:t>
            </w:r>
          </w:p>
        </w:tc>
        <w:tc>
          <w:tcPr/>
          <w:p>
            <w:pPr>
              <w:pStyle w:val="Compact"/>
              <w:jc w:val="center"/>
            </w:pPr>
            <w:r>
              <w:t xml:space="preserve">Stars</w:t>
            </w:r>
          </w:p>
        </w:tc>
        <w:tc>
          <w:tcPr/>
          <w:p>
            <w:pPr>
              <w:pStyle w:val="Compact"/>
              <w:jc w:val="left"/>
            </w:pPr>
            <w:r>
              <w:t xml:space="preserve">架构模式</w:t>
            </w:r>
          </w:p>
        </w:tc>
        <w:tc>
          <w:tcPr/>
          <w:p>
            <w:pPr>
              <w:pStyle w:val="Compact"/>
              <w:jc w:val="left"/>
            </w:pPr>
            <w:r>
              <w:t xml:space="preserve">浏览器支持</w:t>
            </w:r>
          </w:p>
        </w:tc>
        <w:tc>
          <w:tcPr/>
          <w:p>
            <w:pPr>
              <w:pStyle w:val="Compact"/>
              <w:jc w:val="left"/>
            </w:pPr>
            <w:r>
              <w:t xml:space="preserve">桌面支持</w:t>
            </w:r>
          </w:p>
        </w:tc>
        <w:tc>
          <w:tcPr/>
          <w:p>
            <w:pPr>
              <w:pStyle w:val="Compact"/>
              <w:jc w:val="center"/>
            </w:pPr>
            <w:r>
              <w:t xml:space="preserve">本地部署</w:t>
            </w:r>
          </w:p>
        </w:tc>
        <w:tc>
          <w:tcPr/>
          <w:p>
            <w:pPr>
              <w:pStyle w:val="Compact"/>
              <w:jc w:val="center"/>
            </w:pPr>
            <w:r>
              <w:t xml:space="preserve">维护状态</w:t>
            </w:r>
          </w:p>
        </w:tc>
      </w:tr>
      <w:tr>
        <w:tc>
          <w:tcPr/>
          <w:p>
            <w:pPr>
              <w:pStyle w:val="Compact"/>
              <w:jc w:val="left"/>
            </w:pPr>
            <w:r>
              <w:t xml:space="preserve">OpenInterpreter</w:t>
            </w:r>
            <w:r>
              <w:t xml:space="preserve"> </w:t>
            </w:r>
            <w:fldSimple w:instr="NOTEREF _Ref_Footnote_62 \h \f">
              <w:r>
                <w:rPr>
                  <w:vertAlign w:val="superscript"/>
                </w:rPr>
                <w:t>62</w:t>
              </w:r>
            </w:fldSimple>
          </w:p>
        </w:tc>
        <w:tc>
          <w:tcPr/>
          <w:p>
            <w:pPr>
              <w:pStyle w:val="Compact"/>
              <w:jc w:val="center"/>
            </w:pPr>
            <w:r>
              <w:t xml:space="preserve">~64,300</w:t>
            </w:r>
          </w:p>
        </w:tc>
        <w:tc>
          <w:tcPr/>
          <w:p>
            <w:pPr>
              <w:pStyle w:val="Compact"/>
              <w:jc w:val="left"/>
            </w:pPr>
            <w:r>
              <w:t xml:space="preserve">代码执行引擎</w:t>
            </w:r>
          </w:p>
        </w:tc>
        <w:tc>
          <w:tcPr/>
          <w:p>
            <w:pPr>
              <w:pStyle w:val="Compact"/>
              <w:jc w:val="left"/>
            </w:pPr>
            <w:r>
              <w:t xml:space="preserve">代码驱动</w:t>
            </w:r>
          </w:p>
        </w:tc>
        <w:tc>
          <w:tcPr/>
          <w:p>
            <w:pPr>
              <w:pStyle w:val="Compact"/>
              <w:jc w:val="left"/>
            </w:pPr>
            <w:r>
              <w:t xml:space="preserve">代码+GUI</w:t>
            </w:r>
          </w:p>
        </w:tc>
        <w:tc>
          <w:tcPr/>
          <w:p>
            <w:pPr>
              <w:pStyle w:val="Compact"/>
              <w:jc w:val="center"/>
            </w:pPr>
            <w:r>
              <w:t xml:space="preserve">是</w:t>
            </w:r>
          </w:p>
        </w:tc>
        <w:tc>
          <w:tcPr/>
          <w:p>
            <w:pPr>
              <w:pStyle w:val="Compact"/>
              <w:jc w:val="center"/>
            </w:pPr>
            <w:r>
              <w:t xml:space="preserve">活跃</w:t>
            </w:r>
          </w:p>
        </w:tc>
      </w:tr>
      <w:tr>
        <w:tc>
          <w:tcPr/>
          <w:p>
            <w:pPr>
              <w:pStyle w:val="Compact"/>
              <w:jc w:val="left"/>
            </w:pPr>
            <w:r>
              <w:t xml:space="preserve">UI-TARS</w:t>
            </w:r>
            <w:r>
              <w:t xml:space="preserve"> </w:t>
            </w:r>
            <w:fldSimple w:instr="NOTEREF _Ref_Footnote_156 \h \f">
              <w:r>
                <w:rPr>
                  <w:vertAlign w:val="superscript"/>
                </w:rPr>
                <w:t>156</w:t>
              </w:r>
            </w:fldSimple>
          </w:p>
        </w:tc>
        <w:tc>
          <w:tcPr/>
          <w:p>
            <w:pPr>
              <w:pStyle w:val="Compact"/>
              <w:jc w:val="center"/>
            </w:pPr>
            <w:r>
              <w:t xml:space="preserve">~36,200</w:t>
            </w:r>
          </w:p>
        </w:tc>
        <w:tc>
          <w:tcPr/>
          <w:p>
            <w:pPr>
              <w:pStyle w:val="Compact"/>
              <w:jc w:val="left"/>
            </w:pPr>
            <w:r>
              <w:t xml:space="preserve">端到端VLM</w:t>
            </w:r>
          </w:p>
        </w:tc>
        <w:tc>
          <w:tcPr/>
          <w:p>
            <w:pPr>
              <w:pStyle w:val="Compact"/>
              <w:jc w:val="left"/>
            </w:pPr>
            <w:r>
              <w:t xml:space="preserve">完整</w:t>
            </w:r>
          </w:p>
        </w:tc>
        <w:tc>
          <w:tcPr/>
          <w:p>
            <w:pPr>
              <w:pStyle w:val="Compact"/>
              <w:jc w:val="left"/>
            </w:pPr>
            <w:r>
              <w:t xml:space="preserve">完整</w:t>
            </w:r>
          </w:p>
        </w:tc>
        <w:tc>
          <w:tcPr/>
          <w:p>
            <w:pPr>
              <w:pStyle w:val="Compact"/>
              <w:jc w:val="center"/>
            </w:pPr>
            <w:r>
              <w:t xml:space="preserve">vLLM/Ollama</w:t>
            </w:r>
          </w:p>
        </w:tc>
        <w:tc>
          <w:tcPr/>
          <w:p>
            <w:pPr>
              <w:pStyle w:val="Compact"/>
              <w:jc w:val="center"/>
            </w:pPr>
            <w:r>
              <w:t xml:space="preserve">活跃</w:t>
            </w:r>
          </w:p>
        </w:tc>
      </w:tr>
      <w:tr>
        <w:tc>
          <w:tcPr/>
          <w:p>
            <w:pPr>
              <w:pStyle w:val="Compact"/>
              <w:jc w:val="left"/>
            </w:pPr>
            <w:r>
              <w:t xml:space="preserve">UFO/UFO²</w:t>
            </w:r>
            <w:r>
              <w:t xml:space="preserve"> </w:t>
            </w:r>
            <w:fldSimple w:instr="NOTEREF _Ref_Footnote_154 \h \f">
              <w:r>
                <w:rPr>
                  <w:vertAlign w:val="superscript"/>
                </w:rPr>
                <w:t>154</w:t>
              </w:r>
            </w:fldSimple>
          </w:p>
        </w:tc>
        <w:tc>
          <w:tcPr/>
          <w:p>
            <w:pPr>
              <w:pStyle w:val="Compact"/>
              <w:jc w:val="center"/>
            </w:pPr>
            <w:r>
              <w:t xml:space="preserve">~7,000</w:t>
            </w:r>
          </w:p>
        </w:tc>
        <w:tc>
          <w:tcPr/>
          <w:p>
            <w:pPr>
              <w:pStyle w:val="Compact"/>
              <w:jc w:val="left"/>
            </w:pPr>
            <w:r>
              <w:t xml:space="preserve">分层双Agent</w:t>
            </w:r>
          </w:p>
        </w:tc>
        <w:tc>
          <w:tcPr/>
          <w:p>
            <w:pPr>
              <w:pStyle w:val="Compact"/>
              <w:jc w:val="left"/>
            </w:pPr>
            <w:r>
              <w:t xml:space="preserve">Edge/Chrome</w:t>
            </w:r>
          </w:p>
        </w:tc>
        <w:tc>
          <w:tcPr/>
          <w:p>
            <w:pPr>
              <w:pStyle w:val="Compact"/>
              <w:jc w:val="left"/>
            </w:pPr>
            <w:r>
              <w:t xml:space="preserve">Win控件API</w:t>
            </w:r>
          </w:p>
        </w:tc>
        <w:tc>
          <w:tcPr/>
          <w:p>
            <w:pPr>
              <w:pStyle w:val="Compact"/>
              <w:jc w:val="center"/>
            </w:pPr>
            <w:r>
              <w:t xml:space="preserve">是</w:t>
            </w:r>
          </w:p>
        </w:tc>
        <w:tc>
          <w:tcPr/>
          <w:p>
            <w:pPr>
              <w:pStyle w:val="Compact"/>
              <w:jc w:val="center"/>
            </w:pPr>
            <w:r>
              <w:t xml:space="preserve">活跃</w:t>
            </w:r>
          </w:p>
        </w:tc>
      </w:tr>
      <w:tr>
        <w:tc>
          <w:tcPr/>
          <w:p>
            <w:pPr>
              <w:pStyle w:val="Compact"/>
              <w:jc w:val="left"/>
            </w:pPr>
            <w:r>
              <w:t xml:space="preserve">Cradle</w:t>
            </w:r>
            <w:r>
              <w:t xml:space="preserve"> </w:t>
            </w:r>
            <w:fldSimple w:instr="NOTEREF _Ref_Footnote_147 \h \f">
              <w:r>
                <w:rPr>
                  <w:vertAlign w:val="superscript"/>
                </w:rPr>
                <w:t>147</w:t>
              </w:r>
            </w:fldSimple>
          </w:p>
        </w:tc>
        <w:tc>
          <w:tcPr/>
          <w:p>
            <w:pPr>
              <w:pStyle w:val="Compact"/>
              <w:jc w:val="center"/>
            </w:pPr>
            <w:r>
              <w:t xml:space="preserve">~2,500</w:t>
            </w:r>
          </w:p>
        </w:tc>
        <w:tc>
          <w:tcPr/>
          <w:p>
            <w:pPr>
              <w:pStyle w:val="Compact"/>
              <w:jc w:val="left"/>
            </w:pPr>
            <w:r>
              <w:t xml:space="preserve">6模块循环</w:t>
            </w:r>
          </w:p>
        </w:tc>
        <w:tc>
          <w:tcPr/>
          <w:p>
            <w:pPr>
              <w:pStyle w:val="Compact"/>
              <w:jc w:val="left"/>
            </w:pPr>
            <w:r>
              <w:t xml:space="preserve">键鼠模拟</w:t>
            </w:r>
          </w:p>
        </w:tc>
        <w:tc>
          <w:tcPr/>
          <w:p>
            <w:pPr>
              <w:pStyle w:val="Compact"/>
              <w:jc w:val="left"/>
            </w:pPr>
            <w:r>
              <w:t xml:space="preserve">通用含游戏</w:t>
            </w:r>
          </w:p>
        </w:tc>
        <w:tc>
          <w:tcPr/>
          <w:p>
            <w:pPr>
              <w:pStyle w:val="Compact"/>
              <w:jc w:val="center"/>
            </w:pPr>
            <w:r>
              <w:t xml:space="preserve">是</w:t>
            </w:r>
          </w:p>
        </w:tc>
        <w:tc>
          <w:tcPr/>
          <w:p>
            <w:pPr>
              <w:pStyle w:val="Compact"/>
              <w:jc w:val="center"/>
            </w:pPr>
            <w:r>
              <w:t xml:space="preserve">~576天无更新</w:t>
            </w:r>
          </w:p>
        </w:tc>
      </w:tr>
      <w:tr>
        <w:tc>
          <w:tcPr/>
          <w:p>
            <w:pPr>
              <w:pStyle w:val="Compact"/>
              <w:jc w:val="left"/>
            </w:pPr>
            <w:r>
              <w:t xml:space="preserve">Anthropic CU</w:t>
            </w:r>
          </w:p>
        </w:tc>
        <w:tc>
          <w:tcPr/>
          <w:p>
            <w:pPr>
              <w:pStyle w:val="Compact"/>
              <w:jc w:val="center"/>
            </w:pPr>
            <w:r>
              <w:t xml:space="preserve">N/A</w:t>
            </w:r>
          </w:p>
        </w:tc>
        <w:tc>
          <w:tcPr/>
          <w:p>
            <w:pPr>
              <w:pStyle w:val="Compact"/>
              <w:jc w:val="left"/>
            </w:pPr>
            <w:r>
              <w:t xml:space="preserve">API工具调用</w:t>
            </w:r>
          </w:p>
        </w:tc>
        <w:tc>
          <w:tcPr/>
          <w:p>
            <w:pPr>
              <w:pStyle w:val="Compact"/>
              <w:jc w:val="left"/>
            </w:pPr>
            <w:r>
              <w:t xml:space="preserve">Docker内</w:t>
            </w:r>
          </w:p>
        </w:tc>
        <w:tc>
          <w:tcPr/>
          <w:p>
            <w:pPr>
              <w:pStyle w:val="Compact"/>
              <w:jc w:val="left"/>
            </w:pPr>
            <w:r>
              <w:t xml:space="preserve">Docker内</w:t>
            </w:r>
          </w:p>
        </w:tc>
        <w:tc>
          <w:tcPr/>
          <w:p>
            <w:pPr>
              <w:pStyle w:val="Compact"/>
              <w:jc w:val="center"/>
            </w:pPr>
            <w:r>
              <w:t xml:space="preserve">否</w:t>
            </w:r>
          </w:p>
        </w:tc>
        <w:tc>
          <w:tcPr/>
          <w:p>
            <w:pPr>
              <w:pStyle w:val="Compact"/>
              <w:jc w:val="center"/>
            </w:pPr>
            <w:r>
              <w:t xml:space="preserve">GA（2026.4）</w:t>
            </w:r>
            <w:fldSimple w:instr="NOTEREF _Ref_Footnote_57 \h \f">
              <w:r>
                <w:rPr>
                  <w:vertAlign w:val="superscript"/>
                </w:rPr>
                <w:t>57</w:t>
              </w:r>
            </w:fldSimple>
          </w:p>
        </w:tc>
      </w:tr>
      <w:tr>
        <w:tc>
          <w:tcPr/>
          <w:p>
            <w:pPr>
              <w:pStyle w:val="Compact"/>
              <w:jc w:val="left"/>
            </w:pPr>
            <w:r>
              <w:t xml:space="preserve">OSWorld</w:t>
            </w:r>
            <w:r>
              <w:t xml:space="preserve"> </w:t>
            </w:r>
            <w:fldSimple w:instr="NOTEREF _Ref_Footnote_68 \h \f">
              <w:r>
                <w:rPr>
                  <w:vertAlign w:val="superscript"/>
                </w:rPr>
                <w:t>68</w:t>
              </w:r>
            </w:fldSimple>
          </w:p>
        </w:tc>
        <w:tc>
          <w:tcPr/>
          <w:p>
            <w:pPr>
              <w:pStyle w:val="Compact"/>
              <w:jc w:val="center"/>
            </w:pPr>
            <w:r>
              <w:t xml:space="preserve">~2,700</w:t>
            </w:r>
          </w:p>
        </w:tc>
        <w:tc>
          <w:tcPr/>
          <w:p>
            <w:pPr>
              <w:pStyle w:val="Compact"/>
              <w:jc w:val="left"/>
            </w:pPr>
            <w:r>
              <w:t xml:space="preserve">基准平台</w:t>
            </w:r>
          </w:p>
        </w:tc>
        <w:tc>
          <w:tcPr/>
          <w:p>
            <w:pPr>
              <w:pStyle w:val="Compact"/>
              <w:jc w:val="left"/>
            </w:pPr>
            <w:r>
              <w:t xml:space="preserve">评估套件</w:t>
            </w:r>
          </w:p>
        </w:tc>
        <w:tc>
          <w:tcPr/>
          <w:p>
            <w:pPr>
              <w:pStyle w:val="Compact"/>
              <w:jc w:val="left"/>
            </w:pPr>
            <w:r>
              <w:t xml:space="preserve">VM环境</w:t>
            </w:r>
          </w:p>
        </w:tc>
        <w:tc>
          <w:tcPr/>
          <w:p>
            <w:pPr>
              <w:pStyle w:val="Compact"/>
              <w:jc w:val="center"/>
            </w:pPr>
            <w:r>
              <w:t xml:space="preserve">是</w:t>
            </w:r>
          </w:p>
        </w:tc>
        <w:tc>
          <w:tcPr/>
          <w:p>
            <w:pPr>
              <w:pStyle w:val="Compact"/>
              <w:jc w:val="center"/>
            </w:pPr>
            <w:r>
              <w:t xml:space="preserve">研究导向</w:t>
            </w:r>
          </w:p>
        </w:tc>
      </w:tr>
    </w:tbl>
    <w:p>
      <w:pPr>
        <w:pStyle w:val="BodyText"/>
      </w:pPr>
      <w:r>
        <w:t xml:space="preserve">综合框架的第一梯队由OpenInterpreter（~64K stars）和UI-TARS（~36K stars）组成</w:t>
      </w:r>
      <w:r>
        <w:t xml:space="preserve"> </w:t>
      </w:r>
      <w:fldSimple w:instr="NOTEREF _Ref_Footnote_62 \h \f">
        <w:r>
          <w:rPr>
            <w:vertAlign w:val="superscript"/>
          </w:rPr>
          <w:t>62</w:t>
        </w:r>
      </w:fldSimple>
      <w:r>
        <w:t xml:space="preserve"> </w:t>
      </w:r>
      <w:fldSimple w:instr="NOTEREF _Ref_Footnote_156 \h \f">
        <w:r>
          <w:rPr>
            <w:vertAlign w:val="superscript"/>
          </w:rPr>
          <w:t>156</w:t>
        </w:r>
      </w:fldSimple>
      <w:r>
        <w:t xml:space="preserve">，分别代表”代码驱动通用助手”和”端到端专用模型”两种路线。OpenInterpreter的代码执行架构赋予其确定性语义和高可靠性</w:t>
      </w:r>
      <w:r>
        <w:t xml:space="preserve"> </w:t>
      </w:r>
      <w:fldSimple w:instr="NOTEREF _Ref_Footnote_149 \h \f">
        <w:r>
          <w:rPr>
            <w:vertAlign w:val="superscript"/>
          </w:rPr>
          <w:t>149</w:t>
        </w:r>
      </w:fldSimple>
      <w:r>
        <w:t xml:space="preserve">，适合需要精确控制的任务链；UI-TARS在OSWorld基准得分42.5，超越OpenAI CUA（36.4）和Claude 3.7（28），ScreenSpot-V2定位准确率达94.2%</w:t>
      </w:r>
      <w:r>
        <w:t xml:space="preserve"> </w:t>
      </w:r>
      <w:fldSimple w:instr="NOTEREF _Ref_Footnote_65 \h \f">
        <w:r>
          <w:rPr>
            <w:vertAlign w:val="superscript"/>
          </w:rPr>
          <w:t>65</w:t>
        </w:r>
      </w:fldSimple>
      <w:r>
        <w:t xml:space="preserve">，在视觉理解密集型场景中具有显著优势。UFO²作为Microsoft出品的Windows专用Agent（~7K stars），通过HostAgent+AppAgent的分层架构实现了对Windows控件API的深度集成</w:t>
      </w:r>
      <w:r>
        <w:t xml:space="preserve"> </w:t>
      </w:r>
      <w:fldSimple w:instr="NOTEREF _Ref_Footnote_155 \h \f">
        <w:r>
          <w:rPr>
            <w:vertAlign w:val="superscript"/>
          </w:rPr>
          <w:t>155</w:t>
        </w:r>
      </w:fldSimple>
      <w:r>
        <w:t xml:space="preserve">，是目标平台明确为Windows时的强有力选择。Cradle虽以六大模块架构展现了高度扩展性</w:t>
      </w:r>
      <w:r>
        <w:t xml:space="preserve"> </w:t>
      </w:r>
      <w:fldSimple w:instr="NOTEREF _Ref_Footnote_97 \h \f">
        <w:r>
          <w:rPr>
            <w:vertAlign w:val="superscript"/>
          </w:rPr>
          <w:t>97</w:t>
        </w:r>
      </w:fldSimple>
      <w:r>
        <w:t xml:space="preserve">，但约576天无更新使其在新项目中不再推荐。</w:t>
      </w:r>
    </w:p>
    <w:bookmarkEnd w:id="148"/>
    <w:bookmarkEnd w:id="149"/>
    <w:bookmarkStart w:id="154" w:name="场景化选型建议"/>
    <w:p>
      <w:pPr>
        <w:pStyle w:val="Heading3"/>
      </w:pPr>
      <w:r>
        <w:t xml:space="preserve">11.2 场景化选型建议</w:t>
      </w:r>
    </w:p>
    <w:bookmarkStart w:id="150" w:name="场景一纯浏览器自动化推荐playwright-mcp-browser-use"/>
    <w:p>
      <w:pPr>
        <w:pStyle w:val="Heading4"/>
      </w:pPr>
      <w:r>
        <w:t xml:space="preserve">11.2.1 场景一：纯浏览器自动化（推荐Playwright MCP + browser-use）</w:t>
      </w:r>
    </w:p>
    <w:p>
      <w:pPr>
        <w:pStyle w:val="FirstParagraph"/>
      </w:pPr>
      <w:r>
        <w:t xml:space="preserve">当Agent的任务域完全限定在浏览器内（如网页数据抓取、SaaS平台操作、在线表单填写），推荐采用”Playwright MCP作为确定性控制层 + browser-use作为AI编排层”的双层架构。Playwright MCP提供23+核心工具，通过accessibility tree实现无歧义交互，已被GitHub Copilot Coding Agent内置使用</w:t>
      </w:r>
      <w:r>
        <w:t xml:space="preserve"> </w:t>
      </w:r>
      <w:fldSimple w:instr="NOTEREF _Ref_Footnote_6 \h \f">
        <w:r>
          <w:rPr>
            <w:vertAlign w:val="superscript"/>
          </w:rPr>
          <w:t>6</w:t>
        </w:r>
      </w:fldSimple>
      <w:r>
        <w:t xml:space="preserve"> </w:t>
      </w:r>
      <w:fldSimple w:instr="NOTEREF _Ref_Footnote_15 \h \f">
        <w:r>
          <w:rPr>
            <w:vertAlign w:val="superscript"/>
          </w:rPr>
          <w:t>15</w:t>
        </w:r>
      </w:fldSimple>
      <w:r>
        <w:t xml:space="preserve">。browser-use在此基础上提供自然语言目标输入、自主步骤规划和多标签页管理能力</w:t>
      </w:r>
      <w:r>
        <w:t xml:space="preserve"> </w:t>
      </w:r>
      <w:fldSimple w:instr="NOTEREF _Ref_Footnote_26 \h \f">
        <w:r>
          <w:rPr>
            <w:vertAlign w:val="superscript"/>
          </w:rPr>
          <w:t>26</w:t>
        </w:r>
      </w:fldSimple>
      <w:r>
        <w:t xml:space="preserve">，将”帮我预订一张去纽约的机票”这类高层次目标转化为可执行的动作序列。对于成本敏感的场景，可替换browser-use为Stagehand，其Auto-caching机制显著降低LLM API调用成本</w:t>
      </w:r>
      <w:r>
        <w:t xml:space="preserve"> </w:t>
      </w:r>
      <w:fldSimple w:instr="NOTEREF _Ref_Footnote_27 \h \f">
        <w:r>
          <w:rPr>
            <w:vertAlign w:val="superscript"/>
          </w:rPr>
          <w:t>27</w:t>
        </w:r>
      </w:fldSimple>
      <w:r>
        <w:t xml:space="preserve">。此架构的token效率比纯视觉方案提升82.5%</w:t>
      </w:r>
      <w:r>
        <w:t xml:space="preserve"> </w:t>
      </w:r>
      <w:fldSimple w:instr="NOTEREF _Ref_Footnote_6 \h \f">
        <w:r>
          <w:rPr>
            <w:vertAlign w:val="superscript"/>
          </w:rPr>
          <w:t>6</w:t>
        </w:r>
      </w:fldSimple>
      <w:r>
        <w:t xml:space="preserve">，在30步以上的复杂任务中累积节省可达数万tokens。</w:t>
      </w:r>
    </w:p>
    <w:bookmarkEnd w:id="150"/>
    <w:bookmarkStart w:id="151" w:name="场景二纯windows桌面自动化推荐windows-mcp-pywinauto"/>
    <w:p>
      <w:pPr>
        <w:pStyle w:val="Heading4"/>
      </w:pPr>
      <w:r>
        <w:t xml:space="preserve">11.2.2 场景二：纯Windows桌面自动化（推荐Windows-MCP + pywinauto）</w:t>
      </w:r>
    </w:p>
    <w:p>
      <w:pPr>
        <w:pStyle w:val="FirstParagraph"/>
      </w:pPr>
      <w:r>
        <w:t xml:space="preserve">当Agent仅需操作Windows桌面应用（如Excel数据处理、ERP系统操作、企业内网客户端），推荐”Windows-MCP作为MCP接口层 + pywinauto/uiautomation作为控件操作层”的组合。Windows-MCP将UIA tree操作封装为标准MCP协议，使LLM可直接调用</w:t>
      </w:r>
      <w:r>
        <w:t xml:space="preserve"> </w:t>
      </w:r>
      <w:r>
        <w:rPr>
          <w:rStyle w:val="VerbatimChar"/>
        </w:rPr>
        <w:t xml:space="preserve">win_click</w:t>
      </w:r>
      <w:r>
        <w:t xml:space="preserve">、</w:t>
      </w:r>
      <w:r>
        <w:rPr>
          <w:rStyle w:val="VerbatimChar"/>
        </w:rPr>
        <w:t xml:space="preserve">win_type</w:t>
      </w:r>
      <w:r>
        <w:t xml:space="preserve">、</w:t>
      </w:r>
      <w:r>
        <w:rPr>
          <w:rStyle w:val="VerbatimChar"/>
        </w:rPr>
        <w:t xml:space="preserve">win_screenshot</w:t>
      </w:r>
      <w:r>
        <w:t xml:space="preserve"> </w:t>
      </w:r>
      <w:r>
        <w:t xml:space="preserve">等工具</w:t>
      </w:r>
      <w:r>
        <w:t xml:space="preserve"> </w:t>
      </w:r>
      <w:fldSimple w:instr="NOTEREF _Ref_Footnote_93 \h \f">
        <w:r>
          <w:rPr>
            <w:vertAlign w:val="superscript"/>
          </w:rPr>
          <w:t>93</w:t>
        </w:r>
      </w:fldSimple>
      <w:r>
        <w:t xml:space="preserve">，延迟远低于视觉方案。pywinauto的双后端架构（win32/uia）覆盖了从MFC传统应用到WPF/UWP现代应用的广泛范围</w:t>
      </w:r>
      <w:r>
        <w:t xml:space="preserve"> </w:t>
      </w:r>
      <w:fldSimple w:instr="NOTEREF _Ref_Footnote_38 \h \f">
        <w:r>
          <w:rPr>
            <w:vertAlign w:val="superscript"/>
          </w:rPr>
          <w:t>38</w:t>
        </w:r>
      </w:fldSimple>
      <w:r>
        <w:t xml:space="preserve">，uiautomation在中文环境（钉钉、企业微信等国产软件）中兼容性更优</w:t>
      </w:r>
      <w:r>
        <w:t xml:space="preserve"> </w:t>
      </w:r>
      <w:fldSimple w:instr="NOTEREF _Ref_Footnote_42 \h \f">
        <w:r>
          <w:rPr>
            <w:vertAlign w:val="superscript"/>
          </w:rPr>
          <w:t>42</w:t>
        </w:r>
      </w:fldSimple>
      <w:r>
        <w:t xml:space="preserve">。对于UIA信息缺失的目标，以PyAutoGUI作为fallback执行坐标级操作</w:t>
      </w:r>
      <w:r>
        <w:t xml:space="preserve"> </w:t>
      </w:r>
      <w:fldSimple w:instr="NOTEREF _Ref_Footnote_32 \h \f">
        <w:r>
          <w:rPr>
            <w:vertAlign w:val="superscript"/>
          </w:rPr>
          <w:t>32</w:t>
        </w:r>
      </w:fldSimple>
      <w:r>
        <w:t xml:space="preserve">。生产部署时建议将确定性控制（UIA）和模糊控制（坐标/图像）的比例作为Agent健康度指标进行监控。</w:t>
      </w:r>
    </w:p>
    <w:bookmarkEnd w:id="151"/>
    <w:bookmarkStart w:id="152" w:name="场景三浏览器桌面综合agent推荐双轨架构"/>
    <w:p>
      <w:pPr>
        <w:pStyle w:val="Heading4"/>
      </w:pPr>
      <w:r>
        <w:t xml:space="preserve">11.2.3 场景三：浏览器+桌面综合Agent（推荐双轨架构）</w:t>
      </w:r>
    </w:p>
    <w:p>
      <w:pPr>
        <w:pStyle w:val="FirstParagraph"/>
      </w:pPr>
      <w:r>
        <w:t xml:space="preserve">当Agent需要同时控制浏览器和桌面应用（如”从网页下载数据并粘贴到Excel”），推荐采用洞察1所述的”双轨并行”架构：Playwright MCP负责浏览器轨道，Windows-MCP/UIA负责桌面轨道，VLM（如GPT-4V或UI-TARS）负责任务理解与跨应用协调。MCP协议在此架构中扮演关键的统一抽象层角色——OpenAI、Google、Microsoft均已采纳MCP</w:t>
      </w:r>
      <w:r>
        <w:t xml:space="preserve"> </w:t>
      </w:r>
      <w:fldSimple w:instr="NOTEREF _Ref_Footnote_10 \h \f">
        <w:r>
          <w:rPr>
            <w:vertAlign w:val="superscript"/>
          </w:rPr>
          <w:t>10</w:t>
        </w:r>
      </w:fldSimple>
      <w:r>
        <w:t xml:space="preserve">，Playwright MCP（31.2K stars）和Windows-MCP（5,456 stars）的协议一致性使Agent可在两套工具集间无缝切换</w:t>
      </w:r>
      <w:r>
        <w:t xml:space="preserve"> </w:t>
      </w:r>
      <w:fldSimple w:instr="NOTEREF _Ref_Footnote_127 \h \f">
        <w:r>
          <w:rPr>
            <w:vertAlign w:val="superscript"/>
          </w:rPr>
          <w:t>127</w:t>
        </w:r>
      </w:fldSimple>
      <w:r>
        <w:t xml:space="preserve"> </w:t>
      </w:r>
      <w:fldSimple w:instr="NOTEREF _Ref_Footnote_13 \h \f">
        <w:r>
          <w:rPr>
            <w:vertAlign w:val="superscript"/>
          </w:rPr>
          <w:t>13</w:t>
        </w:r>
      </w:fldSimple>
      <w:r>
        <w:t xml:space="preserve">。此架构不依赖单一框架，而是分别选择各领域最强方案进行组合，在token效率、操作精度和可靠性上均优于纯视觉方案。</w:t>
      </w:r>
    </w:p>
    <w:bookmarkEnd w:id="152"/>
    <w:bookmarkStart w:id="153" w:name="场景四electron应用自动化推荐cdp-playwright"/>
    <w:p>
      <w:pPr>
        <w:pStyle w:val="Heading4"/>
      </w:pPr>
      <w:r>
        <w:t xml:space="preserve">11.2.4 场景四：Electron应用自动化（推荐CDP + Playwright）</w:t>
      </w:r>
    </w:p>
    <w:p>
      <w:pPr>
        <w:pStyle w:val="FirstParagraph"/>
      </w:pPr>
      <w:r>
        <w:t xml:space="preserve">Electron应用（VS Code、Slack、Discord、Notion、Figma、Spotify等）本质上是Chromium内核+Node.js运行时打包的网页应用</w:t>
      </w:r>
      <w:r>
        <w:t xml:space="preserve"> </w:t>
      </w:r>
      <w:fldSimple w:instr="NOTEREF _Ref_Footnote_171 \h \f">
        <w:r>
          <w:rPr>
            <w:vertAlign w:val="superscript"/>
          </w:rPr>
          <w:t>171</w:t>
        </w:r>
      </w:fldSimple>
      <w:r>
        <w:t xml:space="preserve">。通过</w:t>
      </w:r>
      <w:r>
        <w:rPr>
          <w:rStyle w:val="VerbatimChar"/>
        </w:rPr>
        <w:t xml:space="preserve">--remote-debugging-port</w:t>
      </w:r>
      <w:r>
        <w:t xml:space="preserve">参数启动时，这些应用暴露完整的CDP接口，允许Playwright的</w:t>
      </w:r>
      <w:r>
        <w:rPr>
          <w:rStyle w:val="VerbatimChar"/>
        </w:rPr>
        <w:t xml:space="preserve">_electron</w:t>
      </w:r>
      <w:r>
        <w:t xml:space="preserve">模块和native-devtools-mcp直接控制</w:t>
      </w:r>
      <w:r>
        <w:t xml:space="preserve"> </w:t>
      </w:r>
      <w:fldSimple w:instr="NOTEREF _Ref_Footnote_94 \h \f">
        <w:r>
          <w:rPr>
            <w:vertAlign w:val="superscript"/>
          </w:rPr>
          <w:t>94</w:t>
        </w:r>
      </w:fldSimple>
      <w:r>
        <w:t xml:space="preserve">。在此场景下，</w:t>
      </w:r>
      <w:r>
        <w:t xml:space="preserve">“</w:t>
      </w:r>
      <w:r>
        <w:t xml:space="preserve">桌面自动化</w:t>
      </w:r>
      <w:r>
        <w:t xml:space="preserve">”</w:t>
      </w:r>
      <w:r>
        <w:t xml:space="preserve">与”浏览器自动化”的技术栈完全复用——使用</w:t>
      </w:r>
      <w:r>
        <w:rPr>
          <w:rStyle w:val="VerbatimChar"/>
        </w:rPr>
        <w:t xml:space="preserve">cdp_navigate</w:t>
      </w:r>
      <w:r>
        <w:t xml:space="preserve">、</w:t>
      </w:r>
      <w:r>
        <w:rPr>
          <w:rStyle w:val="VerbatimChar"/>
        </w:rPr>
        <w:t xml:space="preserve">cdp_find_elements</w:t>
      </w:r>
      <w:r>
        <w:t xml:space="preserve">、</w:t>
      </w:r>
      <w:r>
        <w:rPr>
          <w:rStyle w:val="VerbatimChar"/>
        </w:rPr>
        <w:t xml:space="preserve">cdp_click</w:t>
      </w:r>
      <w:r>
        <w:t xml:space="preserve">等与浏览器相同的工具集即可实现DOM级操作</w:t>
      </w:r>
      <w:r>
        <w:t xml:space="preserve"> </w:t>
      </w:r>
      <w:fldSimple w:instr="NOTEREF _Ref_Footnote_88 \h \f">
        <w:r>
          <w:rPr>
            <w:vertAlign w:val="superscript"/>
          </w:rPr>
          <w:t>88</w:t>
        </w:r>
      </w:fldSimple>
      <w:r>
        <w:t xml:space="preserve">。这种”浏览器即桌面”的范式大幅降低了集成门槛，开发者可将浏览器自动化技能自然延伸至Electron桌面应用。安全方面，生产环境应严格限制CDP端口的监听范围并配合防火墙规则，防止调试接口暴露带来的沙箱绕过风险。</w:t>
      </w:r>
    </w:p>
    <w:bookmarkEnd w:id="153"/>
    <w:bookmarkEnd w:id="154"/>
    <w:bookmarkStart w:id="157" w:name="集成claude-codecodexopenclaw的建议"/>
    <w:p>
      <w:pPr>
        <w:pStyle w:val="Heading3"/>
      </w:pPr>
      <w:r>
        <w:t xml:space="preserve">11.3 集成Claude Code/Codex/OpenClaw的建议</w:t>
      </w:r>
    </w:p>
    <w:bookmarkStart w:id="155" w:name="各平台skill安装与配置指南"/>
    <w:p>
      <w:pPr>
        <w:pStyle w:val="Heading4"/>
      </w:pPr>
      <w:r>
        <w:t xml:space="preserve">11.3.1 各平台Skill安装与配置指南</w:t>
      </w:r>
    </w:p>
    <w:p>
      <w:pPr>
        <w:pStyle w:val="FirstParagraph"/>
      </w:pPr>
      <w:r>
        <w:t xml:space="preserve">Claude Code、Codex CLI和OpenClaw三者采用相同的SKILL.md开放格式</w:t>
      </w:r>
      <w:r>
        <w:t xml:space="preserve"> </w:t>
      </w:r>
      <w:fldSimple w:instr="NOTEREF _Ref_Footnote_94 \h \f">
        <w:r>
          <w:rPr>
            <w:vertAlign w:val="superscript"/>
          </w:rPr>
          <w:t>94</w:t>
        </w:r>
      </w:fldSimple>
      <w:r>
        <w:t xml:space="preserve">，使得浏览器与桌面自动化Skill可在三个平台间复用。以下为各平台的具体配置路径与推荐Skill组合。</w:t>
      </w:r>
    </w:p>
    <w:p>
      <w:pPr>
        <w:pStyle w:val="BodyText"/>
      </w:pPr>
      <w:r>
        <w:rPr>
          <w:bCs/>
          <w:b/>
        </w:rPr>
        <w:t xml:space="preserve">Claude Code配置指南</w:t>
      </w:r>
    </w:p>
    <w:p>
      <w:pPr>
        <w:pStyle w:val="BodyText"/>
      </w:pPr>
      <w:r>
        <w:t xml:space="preserve">Claude Code的Skill存储于</w:t>
      </w:r>
      <w:r>
        <w:rPr>
          <w:rStyle w:val="VerbatimChar"/>
        </w:rPr>
        <w:t xml:space="preserve">~/.claude/skills/</w:t>
      </w:r>
      <w:r>
        <w:t xml:space="preserve">（个人级）和</w:t>
      </w:r>
      <w:r>
        <w:rPr>
          <w:rStyle w:val="VerbatimChar"/>
        </w:rPr>
        <w:t xml:space="preserve">.claude/skills/</w:t>
      </w:r>
      <w:r>
        <w:t xml:space="preserve">（项目级）</w:t>
      </w:r>
      <w:fldSimple w:instr="NOTEREF _Ref_Footnote_120 \h \f">
        <w:r>
          <w:rPr>
            <w:vertAlign w:val="superscript"/>
          </w:rPr>
          <w:t>120</w:t>
        </w:r>
      </w:fldSimple>
      <w:r>
        <w:t xml:space="preserve">。浏览器自动化推荐安装官方</w:t>
      </w:r>
      <w:r>
        <w:rPr>
          <w:rStyle w:val="VerbatimChar"/>
        </w:rPr>
        <w:t xml:space="preserve">webapp-testing</w:t>
      </w:r>
      <w:r>
        <w:t xml:space="preserve"> </w:t>
      </w:r>
      <w:r>
        <w:t xml:space="preserve">skill（基于Playwright）和</w:t>
      </w:r>
      <w:r>
        <w:rPr>
          <w:rStyle w:val="VerbatimChar"/>
        </w:rPr>
        <w:t xml:space="preserve">playwright-cli</w:t>
      </w:r>
      <w:r>
        <w:t xml:space="preserve"> </w:t>
      </w:r>
      <w:r>
        <w:t xml:space="preserve">skill，两者提供完整的浏览器导航、点击、截图和网络捕获能力</w:t>
      </w:r>
      <w:r>
        <w:t xml:space="preserve"> </w:t>
      </w:r>
      <w:fldSimple w:instr="NOTEREF _Ref_Footnote_6 \h \f">
        <w:r>
          <w:rPr>
            <w:vertAlign w:val="superscript"/>
          </w:rPr>
          <w:t>6</w:t>
        </w:r>
      </w:fldSimple>
      <w:r>
        <w:t xml:space="preserve">。桌面自动化推荐配置Windows-MCP为MCP server，通过</w:t>
      </w:r>
      <w:r>
        <w:rPr>
          <w:rStyle w:val="VerbatimChar"/>
        </w:rPr>
        <w:t xml:space="preserve">claude mcp add</w:t>
      </w:r>
      <w:r>
        <w:t xml:space="preserve">命令将</w:t>
      </w:r>
      <w:r>
        <w:rPr>
          <w:rStyle w:val="VerbatimChar"/>
        </w:rPr>
        <w:t xml:space="preserve">npx @w-windows-mcp</w:t>
      </w:r>
      <w:r>
        <w:t xml:space="preserve">添加到MCP配置中。安全方面，Claude Code提供三级权限决策架构：Tier 1内置安全工具白名单，Tier 2项目内文件操作无需分类器，Tier 3转录分类器评估外部工具</w:t>
      </w:r>
      <w:r>
        <w:t xml:space="preserve"> </w:t>
      </w:r>
      <w:fldSimple w:instr="NOTEREF _Ref_Footnote_215 \h \f">
        <w:r>
          <w:rPr>
            <w:vertAlign w:val="superscript"/>
          </w:rPr>
          <w:t>215</w:t>
        </w:r>
      </w:fldSimple>
      <w:r>
        <w:t xml:space="preserve">。生产部署建议启用acceptEdits模式——自动批准文件编辑但Bash命令和网络调用仍需逐条批准</w:t>
      </w:r>
      <w:r>
        <w:t xml:space="preserve"> </w:t>
      </w:r>
      <w:fldSimple w:instr="NOTEREF _Ref_Footnote_214 \h \f">
        <w:r>
          <w:rPr>
            <w:vertAlign w:val="superscript"/>
          </w:rPr>
          <w:t>214</w:t>
        </w:r>
      </w:fldSimple>
      <w:r>
        <w:t xml:space="preserve">。</w:t>
      </w:r>
    </w:p>
    <w:p>
      <w:pPr>
        <w:pStyle w:val="BodyText"/>
      </w:pPr>
      <w:r>
        <w:rPr>
          <w:bCs/>
          <w:b/>
        </w:rPr>
        <w:t xml:space="preserve">Codex CLI配置指南</w:t>
      </w:r>
    </w:p>
    <w:p>
      <w:pPr>
        <w:pStyle w:val="BodyText"/>
      </w:pPr>
      <w:r>
        <w:t xml:space="preserve">Codex CLI的Skill存放路径为</w:t>
      </w:r>
      <w:r>
        <w:rPr>
          <w:rStyle w:val="VerbatimChar"/>
        </w:rPr>
        <w:t xml:space="preserve">~/.codex/skills/</w:t>
      </w:r>
      <w:fldSimple w:instr="NOTEREF _Ref_Footnote_123 \h \f">
        <w:r>
          <w:rPr>
            <w:vertAlign w:val="superscript"/>
          </w:rPr>
          <w:t>123</w:t>
        </w:r>
      </w:fldSimple>
      <w:r>
        <w:t xml:space="preserve">。浏览器能力可通过两个官方插件获取：</w:t>
      </w:r>
      <w:r>
        <w:rPr>
          <w:rStyle w:val="VerbatimChar"/>
        </w:rPr>
        <w:t xml:space="preserve">browser@openai-bundled</w:t>
      </w:r>
      <w:r>
        <w:t xml:space="preserve">（In-App Browser，适用于公开页面预览）和</w:t>
      </w:r>
      <w:r>
        <w:rPr>
          <w:rStyle w:val="VerbatimChar"/>
        </w:rPr>
        <w:t xml:space="preserve">chrome@openai-bundled</w:t>
      </w:r>
      <w:r>
        <w:t xml:space="preserve">（Chrome Extension，适用于需登录状态的站点）</w:t>
      </w:r>
      <w:fldSimple w:instr="NOTEREF _Ref_Footnote_122 \h \f">
        <w:r>
          <w:rPr>
            <w:vertAlign w:val="superscript"/>
          </w:rPr>
          <w:t>122</w:t>
        </w:r>
      </w:fldSimple>
      <w:r>
        <w:t xml:space="preserve">。此外，通过</w:t>
      </w:r>
      <w:r>
        <w:rPr>
          <w:rStyle w:val="VerbatimChar"/>
        </w:rPr>
        <w:t xml:space="preserve">codex mcp add</w:t>
      </w:r>
      <w:r>
        <w:t xml:space="preserve">集成Playwright MCP可获得与Claude Code同等的浏览器控制能力</w:t>
      </w:r>
      <w:r>
        <w:t xml:space="preserve"> </w:t>
      </w:r>
      <w:fldSimple w:instr="NOTEREF _Ref_Footnote_106 \h \f">
        <w:r>
          <w:rPr>
            <w:vertAlign w:val="superscript"/>
          </w:rPr>
          <w:t>106</w:t>
        </w:r>
      </w:fldSimple>
      <w:r>
        <w:t xml:space="preserve">。桌面方面，Codex CLI于2026年5月推出Windows Computer Use支持（前台模式），需系统级辅助权限</w:t>
      </w:r>
      <w:r>
        <w:t xml:space="preserve"> </w:t>
      </w:r>
      <w:fldSimple w:instr="NOTEREF _Ref_Footnote_86 \h \f">
        <w:r>
          <w:rPr>
            <w:vertAlign w:val="superscript"/>
          </w:rPr>
          <w:t>86</w:t>
        </w:r>
      </w:fldSimple>
      <w:r>
        <w:t xml:space="preserve">。一个关键限制是：通过Homebrew安装的codex CLI无法使用Computer Use，必须使用Codex.app-bundled CLI路径（</w:t>
      </w:r>
      <w:r>
        <w:rPr>
          <w:rStyle w:val="VerbatimChar"/>
        </w:rPr>
        <w:t xml:space="preserve">/Applications/Codex.app/Contents/Resources/codex</w:t>
      </w:r>
      <w:r>
        <w:t xml:space="preserve">）才能正常工作</w:t>
      </w:r>
      <w:r>
        <w:t xml:space="preserve"> </w:t>
      </w:r>
      <w:fldSimple w:instr="NOTEREF _Ref_Footnote_129 \h \f">
        <w:r>
          <w:rPr>
            <w:vertAlign w:val="superscript"/>
          </w:rPr>
          <w:t>129</w:t>
        </w:r>
      </w:fldSimple>
      <w:r>
        <w:t xml:space="preserve">。</w:t>
      </w:r>
    </w:p>
    <w:p>
      <w:pPr>
        <w:pStyle w:val="BodyText"/>
      </w:pPr>
      <w:r>
        <w:rPr>
          <w:bCs/>
          <w:b/>
        </w:rPr>
        <w:t xml:space="preserve">OpenClaw配置指南</w:t>
      </w:r>
    </w:p>
    <w:p>
      <w:pPr>
        <w:pStyle w:val="BodyText"/>
      </w:pPr>
      <w:r>
        <w:t xml:space="preserve">OpenClaw的Skill路径为</w:t>
      </w:r>
      <w:r>
        <w:rPr>
          <w:rStyle w:val="VerbatimChar"/>
        </w:rPr>
        <w:t xml:space="preserve">~/.openclaw/skills/</w:t>
      </w:r>
      <w:r>
        <w:t xml:space="preserve">（个人级）和</w:t>
      </w:r>
      <w:r>
        <w:rPr>
          <w:rStyle w:val="VerbatimChar"/>
        </w:rPr>
        <w:t xml:space="preserve">.openclaw/skills/</w:t>
      </w:r>
      <w:r>
        <w:t xml:space="preserve">（项目级）</w:t>
      </w:r>
      <w:fldSimple w:instr="NOTEREF _Ref_Footnote_95 \h \f">
        <w:r>
          <w:rPr>
            <w:vertAlign w:val="superscript"/>
          </w:rPr>
          <w:t>95</w:t>
        </w:r>
      </w:fldSimple>
      <w:r>
        <w:t xml:space="preserve">。浏览器自动化推荐</w:t>
      </w:r>
      <w:r>
        <w:rPr>
          <w:rStyle w:val="VerbatimChar"/>
        </w:rPr>
        <w:t xml:space="preserve">agent-browser</w:t>
      </w:r>
      <w:r>
        <w:t xml:space="preserve">（58,600+下载，Rust CLI+accessibility tree快照）</w:t>
      </w:r>
      <w:fldSimple w:instr="NOTEREF _Ref_Footnote_97 \h \f">
        <w:r>
          <w:rPr>
            <w:vertAlign w:val="superscript"/>
          </w:rPr>
          <w:t>97</w:t>
        </w:r>
      </w:fldSimple>
      <w:r>
        <w:t xml:space="preserve">或</w:t>
      </w:r>
      <w:r>
        <w:rPr>
          <w:rStyle w:val="VerbatimChar"/>
        </w:rPr>
        <w:t xml:space="preserve">browser-use</w:t>
      </w:r>
      <w:r>
        <w:t xml:space="preserve"> </w:t>
      </w:r>
      <w:r>
        <w:t xml:space="preserve">skill（持久会话支持）</w:t>
      </w:r>
      <w:fldSimple w:instr="NOTEREF _Ref_Footnote_100 \h \f">
        <w:r>
          <w:rPr>
            <w:vertAlign w:val="superscript"/>
          </w:rPr>
          <w:t>100</w:t>
        </w:r>
      </w:fldSimple>
      <w:r>
        <w:t xml:space="preserve">。桌面自动化推荐</w:t>
      </w:r>
      <w:r>
        <w:rPr>
          <w:rStyle w:val="VerbatimChar"/>
        </w:rPr>
        <w:t xml:space="preserve">desktop-control</w:t>
      </w:r>
      <w:r>
        <w:t xml:space="preserve">（15,864下载，基于PyAutoGUI+OpenCV，内置故障安全和审批模式）</w:t>
      </w:r>
      <w:fldSimple w:instr="NOTEREF _Ref_Footnote_111 \h \f">
        <w:r>
          <w:rPr>
            <w:vertAlign w:val="superscript"/>
          </w:rPr>
          <w:t>111</w:t>
        </w:r>
      </w:fldSimple>
      <w:r>
        <w:t xml:space="preserve">。安装方式推荐ClawHub CLI：</w:t>
      </w:r>
      <w:r>
        <w:rPr>
          <w:rStyle w:val="VerbatimChar"/>
        </w:rPr>
        <w:t xml:space="preserve">npm i -g clawhub &amp;&amp; clawhub install agent-browser</w:t>
      </w:r>
      <w:fldSimple w:instr="NOTEREF _Ref_Footnote_59 \h \f">
        <w:r>
          <w:rPr>
            <w:vertAlign w:val="superscript"/>
          </w:rPr>
          <w:t>59</w:t>
        </w:r>
      </w:fldSimple>
      <w:r>
        <w:t xml:space="preserve">。OpenClaw已原生集成Chromium CDP浏览器引擎</w:t>
      </w:r>
      <w:r>
        <w:t xml:space="preserve"> </w:t>
      </w:r>
      <w:fldSimple w:instr="NOTEREF _Ref_Footnote_72 \h \f">
        <w:r>
          <w:rPr>
            <w:vertAlign w:val="superscript"/>
          </w:rPr>
          <w:t>72</w:t>
        </w:r>
      </w:fldSimple>
      <w:r>
        <w:t xml:space="preserve">，33,000+ community skills提供了丰富的预构建能力</w:t>
      </w:r>
      <w:r>
        <w:t xml:space="preserve"> </w:t>
      </w:r>
      <w:fldSimple w:instr="NOTEREF _Ref_Footnote_92 \h \f">
        <w:r>
          <w:rPr>
            <w:vertAlign w:val="superscript"/>
          </w:rPr>
          <w:t>92</w:t>
        </w:r>
      </w:fldSimple>
      <w:r>
        <w:t xml:space="preserve">。</w:t>
      </w:r>
    </w:p>
    <w:p>
      <w:pPr>
        <w:pStyle w:val="BodyText"/>
      </w:pPr>
      <w:r>
        <w:t xml:space="preserve">下表汇总了三平台的关键配置差异：</w:t>
      </w:r>
    </w:p>
    <w:tbl>
      <w:tblPr>
        <w:tblStyle w:val="Table"/>
        <w:tblW w:type="pct" w:w="5000"/>
        <w:tblLook w:firstRow="1" w:lastRow="0" w:firstColumn="0" w:lastColumn="0" w:noHBand="0" w:noVBand="0" w:val="0020"/>
      </w:tblPr>
      <w:tblGrid>
        <w:gridCol w:w="1980"/>
        <w:gridCol w:w="1980"/>
        <w:gridCol w:w="1980"/>
        <w:gridCol w:w="1980"/>
      </w:tblGrid>
      <w:tr>
        <w:trPr>
          <w:tblHeader w:val="true"/>
        </w:trPr>
        <w:tc>
          <w:tcPr/>
          <w:p>
            <w:pPr>
              <w:pStyle w:val="Compact"/>
              <w:jc w:val="left"/>
            </w:pPr>
            <w:r>
              <w:t xml:space="preserve">配置项</w:t>
            </w:r>
          </w:p>
        </w:tc>
        <w:tc>
          <w:tcPr/>
          <w:p>
            <w:pPr>
              <w:pStyle w:val="Compact"/>
              <w:jc w:val="left"/>
            </w:pPr>
            <w:r>
              <w:t xml:space="preserve">Claude Code</w:t>
            </w:r>
          </w:p>
        </w:tc>
        <w:tc>
          <w:tcPr/>
          <w:p>
            <w:pPr>
              <w:pStyle w:val="Compact"/>
              <w:jc w:val="left"/>
            </w:pPr>
            <w:r>
              <w:t xml:space="preserve">Codex CLI</w:t>
            </w:r>
          </w:p>
        </w:tc>
        <w:tc>
          <w:tcPr/>
          <w:p>
            <w:pPr>
              <w:pStyle w:val="Compact"/>
              <w:jc w:val="left"/>
            </w:pPr>
            <w:r>
              <w:t xml:space="preserve">OpenClaw</w:t>
            </w:r>
          </w:p>
        </w:tc>
      </w:tr>
      <w:tr>
        <w:tc>
          <w:tcPr/>
          <w:p>
            <w:pPr>
              <w:pStyle w:val="Compact"/>
              <w:jc w:val="left"/>
            </w:pPr>
            <w:r>
              <w:t xml:space="preserve">Skill路径</w:t>
            </w:r>
          </w:p>
        </w:tc>
        <w:tc>
          <w:tcPr/>
          <w:p>
            <w:pPr>
              <w:pStyle w:val="Compact"/>
              <w:jc w:val="left"/>
            </w:pPr>
            <w:r>
              <w:rPr>
                <w:rStyle w:val="VerbatimChar"/>
              </w:rPr>
              <w:t xml:space="preserve">~/.claude/skills/</w:t>
            </w:r>
            <w:r>
              <w:t xml:space="preserve"> </w:t>
            </w:r>
            <w:fldSimple w:instr="NOTEREF _Ref_Footnote_120 \h \f">
              <w:r>
                <w:rPr>
                  <w:vertAlign w:val="superscript"/>
                </w:rPr>
                <w:t>120</w:t>
              </w:r>
            </w:fldSimple>
          </w:p>
        </w:tc>
        <w:tc>
          <w:tcPr/>
          <w:p>
            <w:pPr>
              <w:pStyle w:val="Compact"/>
              <w:jc w:val="left"/>
            </w:pPr>
            <w:r>
              <w:rPr>
                <w:rStyle w:val="VerbatimChar"/>
              </w:rPr>
              <w:t xml:space="preserve">~/.codex/skills/</w:t>
            </w:r>
            <w:r>
              <w:t xml:space="preserve"> </w:t>
            </w:r>
            <w:fldSimple w:instr="NOTEREF _Ref_Footnote_123 \h \f">
              <w:r>
                <w:rPr>
                  <w:vertAlign w:val="superscript"/>
                </w:rPr>
                <w:t>123</w:t>
              </w:r>
            </w:fldSimple>
          </w:p>
        </w:tc>
        <w:tc>
          <w:tcPr/>
          <w:p>
            <w:pPr>
              <w:pStyle w:val="Compact"/>
              <w:jc w:val="left"/>
            </w:pPr>
            <w:r>
              <w:rPr>
                <w:rStyle w:val="VerbatimChar"/>
              </w:rPr>
              <w:t xml:space="preserve">~/.openclaw/skills/</w:t>
            </w:r>
            <w:r>
              <w:t xml:space="preserve"> </w:t>
            </w:r>
            <w:fldSimple w:instr="NOTEREF _Ref_Footnote_95 \h \f">
              <w:r>
                <w:rPr>
                  <w:vertAlign w:val="superscript"/>
                </w:rPr>
                <w:t>95</w:t>
              </w:r>
            </w:fldSimple>
          </w:p>
        </w:tc>
      </w:tr>
      <w:tr>
        <w:tc>
          <w:tcPr/>
          <w:p>
            <w:pPr>
              <w:pStyle w:val="Compact"/>
              <w:jc w:val="left"/>
            </w:pPr>
            <w:r>
              <w:t xml:space="preserve">官方浏览器能力</w:t>
            </w:r>
          </w:p>
        </w:tc>
        <w:tc>
          <w:tcPr/>
          <w:p>
            <w:pPr>
              <w:pStyle w:val="Compact"/>
              <w:jc w:val="left"/>
            </w:pPr>
            <w:r>
              <w:t xml:space="preserve">Playwright MCP原生</w:t>
            </w:r>
            <w:r>
              <w:t xml:space="preserve"> </w:t>
            </w:r>
            <w:fldSimple w:instr="NOTEREF _Ref_Footnote_6 \h \f">
              <w:r>
                <w:rPr>
                  <w:vertAlign w:val="superscript"/>
                </w:rPr>
                <w:t>6</w:t>
              </w:r>
            </w:fldSimple>
          </w:p>
        </w:tc>
        <w:tc>
          <w:tcPr/>
          <w:p>
            <w:pPr>
              <w:pStyle w:val="Compact"/>
              <w:jc w:val="left"/>
            </w:pPr>
            <w:r>
              <w:t xml:space="preserve">browser@openai + chrome@openai</w:t>
            </w:r>
            <w:r>
              <w:t xml:space="preserve"> </w:t>
            </w:r>
            <w:fldSimple w:instr="NOTEREF _Ref_Footnote_122 \h \f">
              <w:r>
                <w:rPr>
                  <w:vertAlign w:val="superscript"/>
                </w:rPr>
                <w:t>122</w:t>
              </w:r>
            </w:fldSimple>
          </w:p>
        </w:tc>
        <w:tc>
          <w:tcPr/>
          <w:p>
            <w:pPr>
              <w:pStyle w:val="Compact"/>
              <w:jc w:val="left"/>
            </w:pPr>
            <w:r>
              <w:t xml:space="preserve">Chromium CDP内置</w:t>
            </w:r>
            <w:r>
              <w:t xml:space="preserve"> </w:t>
            </w:r>
            <w:fldSimple w:instr="NOTEREF _Ref_Footnote_72 \h \f">
              <w:r>
                <w:rPr>
                  <w:vertAlign w:val="superscript"/>
                </w:rPr>
                <w:t>72</w:t>
              </w:r>
            </w:fldSimple>
          </w:p>
        </w:tc>
      </w:tr>
      <w:tr>
        <w:tc>
          <w:tcPr/>
          <w:p>
            <w:pPr>
              <w:pStyle w:val="Compact"/>
              <w:jc w:val="left"/>
            </w:pPr>
            <w:r>
              <w:t xml:space="preserve">Computer Use</w:t>
            </w:r>
          </w:p>
        </w:tc>
        <w:tc>
          <w:tcPr/>
          <w:p>
            <w:pPr>
              <w:pStyle w:val="Compact"/>
              <w:jc w:val="left"/>
            </w:pPr>
            <w:r>
              <w:t xml:space="preserve">macOS+Windows (Cowork)</w:t>
            </w:r>
            <w:r>
              <w:t xml:space="preserve"> </w:t>
            </w:r>
            <w:fldSimple w:instr="NOTEREF _Ref_Footnote_57 \h \f">
              <w:r>
                <w:rPr>
                  <w:vertAlign w:val="superscript"/>
                </w:rPr>
                <w:t>57</w:t>
              </w:r>
            </w:fldSimple>
          </w:p>
        </w:tc>
        <w:tc>
          <w:tcPr/>
          <w:p>
            <w:pPr>
              <w:pStyle w:val="Compact"/>
              <w:jc w:val="left"/>
            </w:pPr>
            <w:r>
              <w:t xml:space="preserve">macOS后台+Windows前台</w:t>
            </w:r>
            <w:r>
              <w:t xml:space="preserve"> </w:t>
            </w:r>
            <w:fldSimple w:instr="NOTEREF _Ref_Footnote_86 \h \f">
              <w:r>
                <w:rPr>
                  <w:vertAlign w:val="superscript"/>
                </w:rPr>
                <w:t>86</w:t>
              </w:r>
            </w:fldSimple>
          </w:p>
        </w:tc>
        <w:tc>
          <w:tcPr/>
          <w:p>
            <w:pPr>
              <w:pStyle w:val="Compact"/>
              <w:jc w:val="left"/>
            </w:pPr>
            <w:r>
              <w:t xml:space="preserve">通过desktop-control间接支持</w:t>
            </w:r>
          </w:p>
        </w:tc>
      </w:tr>
      <w:tr>
        <w:tc>
          <w:tcPr/>
          <w:p>
            <w:pPr>
              <w:pStyle w:val="Compact"/>
              <w:jc w:val="left"/>
            </w:pPr>
            <w:r>
              <w:t xml:space="preserve">MCP生态规模</w:t>
            </w:r>
          </w:p>
        </w:tc>
        <w:tc>
          <w:tcPr/>
          <w:p>
            <w:pPr>
              <w:pStyle w:val="Compact"/>
              <w:jc w:val="left"/>
            </w:pPr>
            <w:r>
              <w:t xml:space="preserve">3,000+ MCP集成</w:t>
            </w:r>
          </w:p>
        </w:tc>
        <w:tc>
          <w:tcPr/>
          <w:p>
            <w:pPr>
              <w:pStyle w:val="Compact"/>
              <w:jc w:val="left"/>
            </w:pPr>
            <w:r>
              <w:t xml:space="preserve">~90 curated MCP</w:t>
            </w:r>
          </w:p>
        </w:tc>
        <w:tc>
          <w:tcPr/>
          <w:p>
            <w:pPr>
              <w:pStyle w:val="Compact"/>
              <w:jc w:val="left"/>
            </w:pPr>
            <w:r>
              <w:t xml:space="preserve">9,600+ MCP servers</w:t>
            </w:r>
            <w:r>
              <w:t xml:space="preserve"> </w:t>
            </w:r>
            <w:fldSimple w:instr="NOTEREF _Ref_Footnote_2 \h \f">
              <w:r>
                <w:rPr>
                  <w:vertAlign w:val="superscript"/>
                </w:rPr>
                <w:t>2</w:t>
              </w:r>
            </w:fldSimple>
          </w:p>
        </w:tc>
      </w:tr>
      <w:tr>
        <w:tc>
          <w:tcPr/>
          <w:p>
            <w:pPr>
              <w:pStyle w:val="Compact"/>
              <w:jc w:val="left"/>
            </w:pPr>
            <w:r>
              <w:t xml:space="preserve">Skill安装命令</w:t>
            </w:r>
          </w:p>
        </w:tc>
        <w:tc>
          <w:tcPr/>
          <w:p>
            <w:pPr>
              <w:pStyle w:val="Compact"/>
              <w:jc w:val="left"/>
            </w:pPr>
            <w:r>
              <w:t xml:space="preserve">自动发现</w:t>
            </w:r>
          </w:p>
        </w:tc>
        <w:tc>
          <w:tcPr/>
          <w:p>
            <w:pPr>
              <w:pStyle w:val="Compact"/>
              <w:jc w:val="left"/>
            </w:pPr>
            <w:r>
              <w:rPr>
                <w:rStyle w:val="VerbatimChar"/>
              </w:rPr>
              <w:t xml:space="preserve">$skill-installer</w:t>
            </w:r>
          </w:p>
        </w:tc>
        <w:tc>
          <w:tcPr/>
          <w:p>
            <w:pPr>
              <w:pStyle w:val="Compact"/>
              <w:jc w:val="left"/>
            </w:pPr>
            <w:r>
              <w:rPr>
                <w:rStyle w:val="VerbatimChar"/>
              </w:rPr>
              <w:t xml:space="preserve">clawhub install</w:t>
            </w:r>
            <w:r>
              <w:t xml:space="preserve"> </w:t>
            </w:r>
            <w:fldSimple w:instr="NOTEREF _Ref_Footnote_59 \h \f">
              <w:r>
                <w:rPr>
                  <w:vertAlign w:val="superscript"/>
                </w:rPr>
                <w:t>59</w:t>
              </w:r>
            </w:fldSimple>
          </w:p>
        </w:tc>
      </w:tr>
      <w:tr>
        <w:tc>
          <w:tcPr/>
          <w:p>
            <w:pPr>
              <w:pStyle w:val="Compact"/>
              <w:jc w:val="left"/>
            </w:pPr>
            <w:r>
              <w:t xml:space="preserve">推荐浏览器Skill</w:t>
            </w:r>
          </w:p>
        </w:tc>
        <w:tc>
          <w:tcPr/>
          <w:p>
            <w:pPr>
              <w:pStyle w:val="Compact"/>
              <w:jc w:val="left"/>
            </w:pPr>
            <w:r>
              <w:t xml:space="preserve">webapp-testing</w:t>
            </w:r>
          </w:p>
        </w:tc>
        <w:tc>
          <w:tcPr/>
          <w:p>
            <w:pPr>
              <w:pStyle w:val="Compact"/>
              <w:jc w:val="left"/>
            </w:pPr>
            <w:r>
              <w:t xml:space="preserve">Playwright MCP + browser-harness</w:t>
            </w:r>
            <w:r>
              <w:t xml:space="preserve"> </w:t>
            </w:r>
            <w:fldSimple w:instr="NOTEREF _Ref_Footnote_132 \h \f">
              <w:r>
                <w:rPr>
                  <w:vertAlign w:val="superscript"/>
                </w:rPr>
                <w:t>132</w:t>
              </w:r>
            </w:fldSimple>
          </w:p>
        </w:tc>
        <w:tc>
          <w:tcPr/>
          <w:p>
            <w:pPr>
              <w:pStyle w:val="Compact"/>
              <w:jc w:val="left"/>
            </w:pPr>
            <w:r>
              <w:t xml:space="preserve">agent-browser</w:t>
            </w:r>
            <w:r>
              <w:t xml:space="preserve"> </w:t>
            </w:r>
            <w:fldSimple w:instr="NOTEREF _Ref_Footnote_97 \h \f">
              <w:r>
                <w:rPr>
                  <w:vertAlign w:val="superscript"/>
                </w:rPr>
                <w:t>97</w:t>
              </w:r>
            </w:fldSimple>
          </w:p>
        </w:tc>
      </w:tr>
      <w:tr>
        <w:tc>
          <w:tcPr/>
          <w:p>
            <w:pPr>
              <w:pStyle w:val="Compact"/>
              <w:jc w:val="left"/>
            </w:pPr>
            <w:r>
              <w:t xml:space="preserve">推荐桌面Skill</w:t>
            </w:r>
          </w:p>
        </w:tc>
        <w:tc>
          <w:tcPr/>
          <w:p>
            <w:pPr>
              <w:pStyle w:val="Compact"/>
              <w:jc w:val="left"/>
            </w:pPr>
            <w:r>
              <w:t xml:space="preserve">Windows-MCP</w:t>
            </w:r>
          </w:p>
        </w:tc>
        <w:tc>
          <w:tcPr/>
          <w:p>
            <w:pPr>
              <w:pStyle w:val="Compact"/>
              <w:jc w:val="left"/>
            </w:pPr>
            <w:r>
              <w:t xml:space="preserve">Windows-MCP / Computer Use</w:t>
            </w:r>
          </w:p>
        </w:tc>
        <w:tc>
          <w:tcPr/>
          <w:p>
            <w:pPr>
              <w:pStyle w:val="Compact"/>
              <w:jc w:val="left"/>
            </w:pPr>
            <w:r>
              <w:t xml:space="preserve">desktop-control</w:t>
            </w:r>
            <w:r>
              <w:t xml:space="preserve"> </w:t>
            </w:r>
            <w:fldSimple w:instr="NOTEREF _Ref_Footnote_111 \h \f">
              <w:r>
                <w:rPr>
                  <w:vertAlign w:val="superscript"/>
                </w:rPr>
                <w:t>111</w:t>
              </w:r>
            </w:fldSimple>
          </w:p>
        </w:tc>
      </w:tr>
    </w:tbl>
    <w:bookmarkEnd w:id="155"/>
    <w:bookmarkStart w:id="156" w:name="跨平台skill复用策略"/>
    <w:p>
      <w:pPr>
        <w:pStyle w:val="Heading4"/>
      </w:pPr>
      <w:r>
        <w:t xml:space="preserve">11.3.2 跨平台Skill复用策略</w:t>
      </w:r>
    </w:p>
    <w:p>
      <w:pPr>
        <w:pStyle w:val="FirstParagraph"/>
      </w:pPr>
      <w:r>
        <w:t xml:space="preserve">三平台的SKILL.md格式兼容性意味着为任一平台开发的browser/desktop Skill可直接在其他两个平台使用</w:t>
      </w:r>
      <w:r>
        <w:t xml:space="preserve"> </w:t>
      </w:r>
      <w:fldSimple w:instr="NOTEREF _Ref_Footnote_94 \h \f">
        <w:r>
          <w:rPr>
            <w:vertAlign w:val="superscript"/>
          </w:rPr>
          <w:t>94</w:t>
        </w:r>
      </w:fldSimple>
      <w:r>
        <w:t xml:space="preserve">。社区推荐的共享方法是通过符号链接建立单一真相源：</w:t>
      </w:r>
      <w:r>
        <w:rPr>
          <w:rStyle w:val="VerbatimChar"/>
        </w:rPr>
        <w:t xml:space="preserve">ln -s ~/.claude/skills ~/.openclaw/skills</w:t>
      </w:r>
      <w:fldSimple w:instr="NOTEREF _Ref_Footnote_61 \h \f">
        <w:r>
          <w:rPr>
            <w:vertAlign w:val="superscript"/>
          </w:rPr>
          <w:t>61</w:t>
        </w:r>
      </w:fldSimple>
      <w:r>
        <w:t xml:space="preserve"> </w:t>
      </w:r>
      <w:fldSimple w:instr="NOTEREF _Ref_Footnote_120 \h \f">
        <w:r>
          <w:rPr>
            <w:vertAlign w:val="superscript"/>
          </w:rPr>
          <w:t>120</w:t>
        </w:r>
      </w:fldSimple>
      <w:r>
        <w:t xml:space="preserve">。对于开发者计划基于开源仓库构建Windows桌面Agent的场景，建议采取以下复用策略：</w:t>
      </w:r>
    </w:p>
    <w:p>
      <w:pPr>
        <w:pStyle w:val="BodyText"/>
      </w:pPr>
      <w:r>
        <w:rPr>
          <w:bCs/>
          <w:b/>
        </w:rPr>
        <w:t xml:space="preserve">核心Skill库统一管理。</w:t>
      </w:r>
      <w:r>
        <w:t xml:space="preserve"> </w:t>
      </w:r>
      <w:r>
        <w:t xml:space="preserve">在版本控制系统中维护一个独立的skills仓库，包含浏览器自动化、桌面控制和跨应用工作流三类Skill。通过符号链接或子模块方式同步到各平台的Skill目录。OpenClaw的LeoYeAI/openclaw-master-skills集合（2,080 stars，1,209+ skills）是获取预构建Skill的重要资源池</w:t>
      </w:r>
      <w:r>
        <w:t xml:space="preserve"> </w:t>
      </w:r>
      <w:fldSimple w:instr="NOTEREF _Ref_Footnote_21 \h \f">
        <w:r>
          <w:rPr>
            <w:vertAlign w:val="superscript"/>
          </w:rPr>
          <w:t>21</w:t>
        </w:r>
      </w:fldSimple>
      <w:r>
        <w:t xml:space="preserve">，其中AI &amp; LLM Tools分类包含50个与浏览器和桌面自动化相关的Skill</w:t>
      </w:r>
      <w:r>
        <w:t xml:space="preserve"> </w:t>
      </w:r>
      <w:fldSimple w:instr="NOTEREF _Ref_Footnote_107 \h \f">
        <w:r>
          <w:rPr>
            <w:vertAlign w:val="superscript"/>
          </w:rPr>
          <w:t>107</w:t>
        </w:r>
      </w:fldSimple>
      <w:r>
        <w:t xml:space="preserve">。</w:t>
      </w:r>
    </w:p>
    <w:p>
      <w:pPr>
        <w:pStyle w:val="BodyText"/>
      </w:pPr>
      <w:r>
        <w:rPr>
          <w:bCs/>
          <w:b/>
        </w:rPr>
        <w:t xml:space="preserve">MCP Server作为跨平台统一接口。</w:t>
      </w:r>
      <w:r>
        <w:t xml:space="preserve"> </w:t>
      </w:r>
      <w:r>
        <w:t xml:space="preserve">相比Skill的文件级复用，MCP Server在协议级实现了更深度的跨平台兼容。Playwright MCP和Windows-MCP作为MCP标准协议的实现，可在Claude Code、Codex CLI和OpenClaw中以完全相同的配置方式接入</w:t>
      </w:r>
      <w:r>
        <w:t xml:space="preserve"> </w:t>
      </w:r>
      <w:fldSimple w:instr="NOTEREF _Ref_Footnote_10 \h \f">
        <w:r>
          <w:rPr>
            <w:vertAlign w:val="superscript"/>
          </w:rPr>
          <w:t>10</w:t>
        </w:r>
      </w:fldSimple>
      <w:r>
        <w:t xml:space="preserve">。这一特性使Agent的”手脚”（浏览器和桌面控制能力）与”大脑”（LLM平台选择）解耦，开发者可自由切换底层LLM而无需重构控制层。</w:t>
      </w:r>
    </w:p>
    <w:p>
      <w:pPr>
        <w:pStyle w:val="BodyText"/>
      </w:pPr>
      <w:r>
        <w:rPr>
          <w:bCs/>
          <w:b/>
        </w:rPr>
        <w:t xml:space="preserve">安全策略的跨平台一致性。</w:t>
      </w:r>
      <w:r>
        <w:t xml:space="preserve"> </w:t>
      </w:r>
      <w:r>
        <w:t xml:space="preserve">三个平台均支持基于SKILL.md的权限声明，但执行力度存在差异。Claude Code提供最为成熟的三级权限决策架构</w:t>
      </w:r>
      <w:r>
        <w:t xml:space="preserve"> </w:t>
      </w:r>
      <w:fldSimple w:instr="NOTEREF _Ref_Footnote_215 \h \f">
        <w:r>
          <w:rPr>
            <w:vertAlign w:val="superscript"/>
          </w:rPr>
          <w:t>215</w:t>
        </w:r>
      </w:fldSimple>
      <w:r>
        <w:t xml:space="preserve">，Codex CLI的权限控制相对简化，OpenClaw依赖Skill内置的安全机制（如desktop-control的故障安全和审批模式</w:t>
      </w:r>
      <w:r>
        <w:t xml:space="preserve"> </w:t>
      </w:r>
      <w:fldSimple w:instr="NOTEREF _Ref_Footnote_111 \h \f">
        <w:r>
          <w:rPr>
            <w:vertAlign w:val="superscript"/>
          </w:rPr>
          <w:t>111</w:t>
        </w:r>
      </w:fldSimple>
      <w:r>
        <w:t xml:space="preserve">）。生产环境中，建议在Skill的YAML frontmatter中统一声明操作风险等级（Read/Write-safe/Write-risky/Destructive），并在各平台的配置中映射对应的确认门控策略——Destructive操作强制人类审批，Write-risky操作需要用户确认，Read操作自动执行并记录审计日志</w:t>
      </w:r>
      <w:r>
        <w:t xml:space="preserve"> </w:t>
      </w:r>
      <w:fldSimple w:instr="NOTEREF _Ref_Footnote_213 \h \f">
        <w:r>
          <w:rPr>
            <w:vertAlign w:val="superscript"/>
          </w:rPr>
          <w:t>213</w:t>
        </w:r>
      </w:fldSimple>
      <w:r>
        <w:t xml:space="preserve">。这种”声明-执行分离”的安全架构确保了无论Agent运行在哪个平台上，破坏性操作均需经过统一的人类确认流程。</w:t>
      </w:r>
    </w:p>
    <w:p>
      <w:pPr>
        <w:pStyle w:val="BodyText"/>
      </w:pPr>
      <w:r>
        <w:t xml:space="preserve">在Agent从原型走向生产的过程中，安全是不可妥协的底线。OWASP LLM Top 10 v2.0将Excessive Agency列为2026年增长最快的风险</w:t>
      </w:r>
      <w:r>
        <w:t xml:space="preserve"> </w:t>
      </w:r>
      <w:fldSimple w:instr="NOTEREF _Ref_Footnote_194 \h \f">
        <w:r>
          <w:rPr>
            <w:vertAlign w:val="superscript"/>
          </w:rPr>
          <w:t>194</w:t>
        </w:r>
      </w:fldSimple>
      <w:r>
        <w:t xml:space="preserve">，Pocket OS数据库删除事件和230万美元欺诈性电汇等安全事件</w:t>
      </w:r>
      <w:r>
        <w:t xml:space="preserve"> </w:t>
      </w:r>
      <w:fldSimple w:instr="NOTEREF _Ref_Footnote_196 \h \f">
        <w:r>
          <w:rPr>
            <w:vertAlign w:val="superscript"/>
          </w:rPr>
          <w:t>196</w:t>
        </w:r>
      </w:fldSimple>
      <w:r>
        <w:t xml:space="preserve"> </w:t>
      </w:r>
      <w:fldSimple w:instr="NOTEREF _Ref_Footnote_198 \h \f">
        <w:r>
          <w:rPr>
            <w:vertAlign w:val="superscript"/>
          </w:rPr>
          <w:t>198</w:t>
        </w:r>
      </w:fldSimple>
      <w:r>
        <w:t xml:space="preserve">已证明未配置沙箱和确认机制的Agent在生产环境中的破坏力。无论选择哪种平台组合，生产部署必须配备Docker/VM级沙箱隔离、分级用户确认机制和完整审计日志三重防护。</w:t>
      </w:r>
      <w:r>
        <w:t xml:space="preserve"> </w:t>
      </w:r>
      <w:r>
        <w:t xml:space="preserve"># 12. 趋势洞察与未来展望</w:t>
      </w:r>
    </w:p>
    <w:p>
      <w:pPr>
        <w:pStyle w:val="BodyText"/>
      </w:pPr>
      <w:r>
        <w:t xml:space="preserve">经过对十个研究维度的系统调研和交叉验证，本报告提炼出八个贯穿浏览器控制与桌面操作领域的核心洞察。这些洞察不仅反映了当前技术格局的本质特征，也为中长期技术投资决策提供了战略指引。</w:t>
      </w:r>
    </w:p>
    <w:bookmarkEnd w:id="156"/>
    <w:bookmarkEnd w:id="157"/>
    <w:bookmarkEnd w:id="158"/>
    <w:bookmarkStart w:id="163" w:name="八大跨维度洞察"/>
    <w:p>
      <w:pPr>
        <w:pStyle w:val="Heading2"/>
      </w:pPr>
      <w:r>
        <w:t xml:space="preserve">12.1 八大跨维度洞察</w:t>
      </w:r>
    </w:p>
    <w:p>
      <w:pPr>
        <w:pStyle w:val="FirstParagraph"/>
      </w:pPr>
      <w:r>
        <w:t xml:space="preserve">下表汇总了基于全维度研究提炼的八个核心洞察，涵盖架构模式、生态演进、技术路线、安全风险和未来趋势五大方向。</w:t>
      </w:r>
    </w:p>
    <w:tbl>
      <w:tblPr>
        <w:tblStyle w:val="Table"/>
        <w:tblW w:type="pct" w:w="5000"/>
        <w:tblLook w:firstRow="1" w:lastRow="0" w:firstColumn="0" w:lastColumn="0" w:noHBand="0" w:noVBand="0" w:val="0020"/>
      </w:tblPr>
      <w:tblGrid>
        <w:gridCol w:w="609"/>
        <w:gridCol w:w="1218"/>
        <w:gridCol w:w="1624"/>
        <w:gridCol w:w="2640"/>
        <w:gridCol w:w="1827"/>
      </w:tblGrid>
      <w:tr>
        <w:trPr>
          <w:tblHeader w:val="true"/>
        </w:trPr>
        <w:tc>
          <w:tcPr/>
          <w:p>
            <w:pPr>
              <w:pStyle w:val="Compact"/>
              <w:jc w:val="left"/>
            </w:pPr>
            <w:r>
              <w:t xml:space="preserve">#</w:t>
            </w:r>
          </w:p>
        </w:tc>
        <w:tc>
          <w:tcPr/>
          <w:p>
            <w:pPr>
              <w:pStyle w:val="Compact"/>
              <w:jc w:val="left"/>
            </w:pPr>
            <w:r>
              <w:t xml:space="preserve">洞察</w:t>
            </w:r>
          </w:p>
        </w:tc>
        <w:tc>
          <w:tcPr/>
          <w:p>
            <w:pPr>
              <w:pStyle w:val="Compact"/>
              <w:jc w:val="left"/>
            </w:pPr>
            <w:r>
              <w:t xml:space="preserve">置信度</w:t>
            </w:r>
          </w:p>
        </w:tc>
        <w:tc>
          <w:tcPr/>
          <w:p>
            <w:pPr>
              <w:pStyle w:val="Compact"/>
              <w:jc w:val="left"/>
            </w:pPr>
            <w:r>
              <w:t xml:space="preserve">关键支撑维度</w:t>
            </w:r>
          </w:p>
        </w:tc>
        <w:tc>
          <w:tcPr/>
          <w:p>
            <w:pPr>
              <w:pStyle w:val="Compact"/>
              <w:jc w:val="left"/>
            </w:pPr>
            <w:r>
              <w:t xml:space="preserve">战略影响</w:t>
            </w:r>
          </w:p>
        </w:tc>
      </w:tr>
      <w:tr>
        <w:tc>
          <w:tcPr/>
          <w:p>
            <w:pPr>
              <w:pStyle w:val="Compact"/>
              <w:jc w:val="left"/>
            </w:pPr>
            <w:r>
              <w:t xml:space="preserve">1</w:t>
            </w:r>
          </w:p>
        </w:tc>
        <w:tc>
          <w:tcPr/>
          <w:p>
            <w:pPr>
              <w:pStyle w:val="Compact"/>
              <w:jc w:val="left"/>
            </w:pPr>
            <w:r>
              <w:t xml:space="preserve">双轨并行架构（浏览器+桌面）将成为标准模式</w:t>
            </w:r>
          </w:p>
        </w:tc>
        <w:tc>
          <w:tcPr/>
          <w:p>
            <w:pPr>
              <w:pStyle w:val="Compact"/>
              <w:jc w:val="left"/>
            </w:pPr>
            <w:r>
              <w:t xml:space="preserve">高</w:t>
            </w:r>
          </w:p>
        </w:tc>
        <w:tc>
          <w:tcPr/>
          <w:p>
            <w:pPr>
              <w:pStyle w:val="Compact"/>
              <w:jc w:val="left"/>
            </w:pPr>
            <w:r>
              <w:t xml:space="preserve">Dim01, 02, 07, 08</w:t>
            </w:r>
          </w:p>
        </w:tc>
        <w:tc>
          <w:tcPr/>
          <w:p>
            <w:pPr>
              <w:pStyle w:val="Compact"/>
              <w:jc w:val="left"/>
            </w:pPr>
            <w:r>
              <w:t xml:space="preserve">架构选型</w:t>
            </w:r>
          </w:p>
        </w:tc>
      </w:tr>
      <w:tr>
        <w:tc>
          <w:tcPr/>
          <w:p>
            <w:pPr>
              <w:pStyle w:val="Compact"/>
              <w:jc w:val="left"/>
            </w:pPr>
            <w:r>
              <w:t xml:space="preserve">2</w:t>
            </w:r>
          </w:p>
        </w:tc>
        <w:tc>
          <w:tcPr/>
          <w:p>
            <w:pPr>
              <w:pStyle w:val="Compact"/>
              <w:jc w:val="left"/>
            </w:pPr>
            <w:r>
              <w:t xml:space="preserve">技能共享生态（三足鼎立）加速形成</w:t>
            </w:r>
          </w:p>
        </w:tc>
        <w:tc>
          <w:tcPr/>
          <w:p>
            <w:pPr>
              <w:pStyle w:val="Compact"/>
              <w:jc w:val="left"/>
            </w:pPr>
            <w:r>
              <w:t xml:space="preserve">高</w:t>
            </w:r>
          </w:p>
        </w:tc>
        <w:tc>
          <w:tcPr/>
          <w:p>
            <w:pPr>
              <w:pStyle w:val="Compact"/>
              <w:jc w:val="left"/>
            </w:pPr>
            <w:r>
              <w:t xml:space="preserve">Dim03, 04, 05, 07</w:t>
            </w:r>
          </w:p>
        </w:tc>
        <w:tc>
          <w:tcPr/>
          <w:p>
            <w:pPr>
              <w:pStyle w:val="Compact"/>
              <w:jc w:val="left"/>
            </w:pPr>
            <w:r>
              <w:t xml:space="preserve">技能投资</w:t>
            </w:r>
          </w:p>
        </w:tc>
      </w:tr>
      <w:tr>
        <w:tc>
          <w:tcPr/>
          <w:p>
            <w:pPr>
              <w:pStyle w:val="Compact"/>
              <w:jc w:val="left"/>
            </w:pPr>
            <w:r>
              <w:t xml:space="preserve">3</w:t>
            </w:r>
          </w:p>
        </w:tc>
        <w:tc>
          <w:tcPr/>
          <w:p>
            <w:pPr>
              <w:pStyle w:val="Compact"/>
              <w:jc w:val="left"/>
            </w:pPr>
            <w:r>
              <w:t xml:space="preserve">VLM理解+确定性控制分层取代纯视觉方案</w:t>
            </w:r>
          </w:p>
        </w:tc>
        <w:tc>
          <w:tcPr/>
          <w:p>
            <w:pPr>
              <w:pStyle w:val="Compact"/>
              <w:jc w:val="left"/>
            </w:pPr>
            <w:r>
              <w:t xml:space="preserve">高</w:t>
            </w:r>
          </w:p>
        </w:tc>
        <w:tc>
          <w:tcPr/>
          <w:p>
            <w:pPr>
              <w:pStyle w:val="Compact"/>
              <w:jc w:val="left"/>
            </w:pPr>
            <w:r>
              <w:t xml:space="preserve">Dim01, 07, 08, 03</w:t>
            </w:r>
          </w:p>
        </w:tc>
        <w:tc>
          <w:tcPr/>
          <w:p>
            <w:pPr>
              <w:pStyle w:val="Compact"/>
              <w:jc w:val="left"/>
            </w:pPr>
            <w:r>
              <w:t xml:space="preserve">技术演进</w:t>
            </w:r>
          </w:p>
        </w:tc>
      </w:tr>
      <w:tr>
        <w:tc>
          <w:tcPr/>
          <w:p>
            <w:pPr>
              <w:pStyle w:val="Compact"/>
              <w:jc w:val="left"/>
            </w:pPr>
            <w:r>
              <w:t xml:space="preserve">4</w:t>
            </w:r>
          </w:p>
        </w:tc>
        <w:tc>
          <w:tcPr/>
          <w:p>
            <w:pPr>
              <w:pStyle w:val="Compact"/>
              <w:jc w:val="left"/>
            </w:pPr>
            <w:r>
              <w:t xml:space="preserve">Electron应用是桌面自动化的特洛伊木马</w:t>
            </w:r>
          </w:p>
        </w:tc>
        <w:tc>
          <w:tcPr/>
          <w:p>
            <w:pPr>
              <w:pStyle w:val="Compact"/>
              <w:jc w:val="left"/>
            </w:pPr>
            <w:r>
              <w:t xml:space="preserve">高</w:t>
            </w:r>
          </w:p>
        </w:tc>
        <w:tc>
          <w:tcPr/>
          <w:p>
            <w:pPr>
              <w:pStyle w:val="Compact"/>
              <w:jc w:val="left"/>
            </w:pPr>
            <w:r>
              <w:t xml:space="preserve">Dim09, 01, 07, 03</w:t>
            </w:r>
          </w:p>
        </w:tc>
        <w:tc>
          <w:tcPr/>
          <w:p>
            <w:pPr>
              <w:pStyle w:val="Compact"/>
              <w:jc w:val="left"/>
            </w:pPr>
            <w:r>
              <w:t xml:space="preserve">自动化策略</w:t>
            </w:r>
          </w:p>
        </w:tc>
      </w:tr>
      <w:tr>
        <w:tc>
          <w:tcPr/>
          <w:p>
            <w:pPr>
              <w:pStyle w:val="Compact"/>
              <w:jc w:val="left"/>
            </w:pPr>
            <w:r>
              <w:t xml:space="preserve">5</w:t>
            </w:r>
          </w:p>
        </w:tc>
        <w:tc>
          <w:tcPr/>
          <w:p>
            <w:pPr>
              <w:pStyle w:val="Compact"/>
              <w:jc w:val="left"/>
            </w:pPr>
            <w:r>
              <w:t xml:space="preserve">安全是从Demo到生产的最大鸿沟</w:t>
            </w:r>
          </w:p>
        </w:tc>
        <w:tc>
          <w:tcPr/>
          <w:p>
            <w:pPr>
              <w:pStyle w:val="Compact"/>
              <w:jc w:val="left"/>
            </w:pPr>
            <w:r>
              <w:t xml:space="preserve">高</w:t>
            </w:r>
          </w:p>
        </w:tc>
        <w:tc>
          <w:tcPr/>
          <w:p>
            <w:pPr>
              <w:pStyle w:val="Compact"/>
              <w:jc w:val="left"/>
            </w:pPr>
            <w:r>
              <w:t xml:space="preserve">Dim10, 03, 06</w:t>
            </w:r>
          </w:p>
        </w:tc>
        <w:tc>
          <w:tcPr/>
          <w:p>
            <w:pPr>
              <w:pStyle w:val="Compact"/>
              <w:jc w:val="left"/>
            </w:pPr>
            <w:r>
              <w:t xml:space="preserve">部署决策</w:t>
            </w:r>
          </w:p>
        </w:tc>
      </w:tr>
      <w:tr>
        <w:tc>
          <w:tcPr/>
          <w:p>
            <w:pPr>
              <w:pStyle w:val="Compact"/>
              <w:jc w:val="left"/>
            </w:pPr>
            <w:r>
              <w:t xml:space="preserve">6</w:t>
            </w:r>
          </w:p>
        </w:tc>
        <w:tc>
          <w:tcPr/>
          <w:p>
            <w:pPr>
              <w:pStyle w:val="Compact"/>
              <w:jc w:val="left"/>
            </w:pPr>
            <w:r>
              <w:t xml:space="preserve">AI原生浏览器控制范式兴起</w:t>
            </w:r>
          </w:p>
        </w:tc>
        <w:tc>
          <w:tcPr/>
          <w:p>
            <w:pPr>
              <w:pStyle w:val="Compact"/>
              <w:jc w:val="left"/>
            </w:pPr>
            <w:r>
              <w:t xml:space="preserve">高</w:t>
            </w:r>
          </w:p>
        </w:tc>
        <w:tc>
          <w:tcPr/>
          <w:p>
            <w:pPr>
              <w:pStyle w:val="Compact"/>
              <w:jc w:val="left"/>
            </w:pPr>
            <w:r>
              <w:t xml:space="preserve">Dim01, 06, 08</w:t>
            </w:r>
          </w:p>
        </w:tc>
        <w:tc>
          <w:tcPr/>
          <w:p>
            <w:pPr>
              <w:pStyle w:val="Compact"/>
              <w:jc w:val="left"/>
            </w:pPr>
            <w:r>
              <w:t xml:space="preserve">范式转变</w:t>
            </w:r>
          </w:p>
        </w:tc>
      </w:tr>
      <w:tr>
        <w:tc>
          <w:tcPr/>
          <w:p>
            <w:pPr>
              <w:pStyle w:val="Compact"/>
              <w:jc w:val="left"/>
            </w:pPr>
            <w:r>
              <w:t xml:space="preserve">7</w:t>
            </w:r>
          </w:p>
        </w:tc>
        <w:tc>
          <w:tcPr/>
          <w:p>
            <w:pPr>
              <w:pStyle w:val="Compact"/>
              <w:jc w:val="left"/>
            </w:pPr>
            <w:r>
              <w:t xml:space="preserve">控件树覆盖率是桌面Agent核心瓶颈</w:t>
            </w:r>
          </w:p>
        </w:tc>
        <w:tc>
          <w:tcPr/>
          <w:p>
            <w:pPr>
              <w:pStyle w:val="Compact"/>
              <w:jc w:val="left"/>
            </w:pPr>
            <w:r>
              <w:t xml:space="preserve">高</w:t>
            </w:r>
          </w:p>
        </w:tc>
        <w:tc>
          <w:tcPr/>
          <w:p>
            <w:pPr>
              <w:pStyle w:val="Compact"/>
              <w:jc w:val="left"/>
            </w:pPr>
            <w:r>
              <w:t xml:space="preserve">Dim02, 08</w:t>
            </w:r>
          </w:p>
        </w:tc>
        <w:tc>
          <w:tcPr/>
          <w:p>
            <w:pPr>
              <w:pStyle w:val="Compact"/>
              <w:jc w:val="left"/>
            </w:pPr>
            <w:r>
              <w:t xml:space="preserve">技术限制</w:t>
            </w:r>
          </w:p>
        </w:tc>
      </w:tr>
      <w:tr>
        <w:tc>
          <w:tcPr/>
          <w:p>
            <w:pPr>
              <w:pStyle w:val="Compact"/>
              <w:jc w:val="left"/>
            </w:pPr>
            <w:r>
              <w:t xml:space="preserve">8</w:t>
            </w:r>
          </w:p>
        </w:tc>
        <w:tc>
          <w:tcPr/>
          <w:p>
            <w:pPr>
              <w:pStyle w:val="Compact"/>
              <w:jc w:val="left"/>
            </w:pPr>
            <w:r>
              <w:t xml:space="preserve">浏览器与桌面边界正在消融</w:t>
            </w:r>
          </w:p>
        </w:tc>
        <w:tc>
          <w:tcPr/>
          <w:p>
            <w:pPr>
              <w:pStyle w:val="Compact"/>
              <w:jc w:val="left"/>
            </w:pPr>
            <w:r>
              <w:t xml:space="preserve">中</w:t>
            </w:r>
          </w:p>
        </w:tc>
        <w:tc>
          <w:tcPr/>
          <w:p>
            <w:pPr>
              <w:pStyle w:val="Compact"/>
              <w:jc w:val="left"/>
            </w:pPr>
            <w:r>
              <w:t xml:space="preserve">Dim09, 01, 07, 06</w:t>
            </w:r>
          </w:p>
        </w:tc>
        <w:tc>
          <w:tcPr/>
          <w:p>
            <w:pPr>
              <w:pStyle w:val="Compact"/>
              <w:jc w:val="left"/>
            </w:pPr>
            <w:r>
              <w:t xml:space="preserve">长期趋势</w:t>
            </w:r>
          </w:p>
        </w:tc>
      </w:tr>
    </w:tbl>
    <w:p>
      <w:pPr>
        <w:pStyle w:val="BodyText"/>
      </w:pPr>
      <w:r>
        <w:t xml:space="preserve">这八个洞察中，七个被评为高置信度——意味着它们来自两个以上维度的独立交叉验证，或来自官方文档、GitHub仓库等T1级来源的直接确认。洞察8被评为中等置信度，因为它涉及对中长期技术演进的预测，存在一定的不确定性。</w:t>
      </w:r>
    </w:p>
    <w:bookmarkStart w:id="159" w:name="双轨并行架构将成为标准模式"/>
    <w:p>
      <w:pPr>
        <w:pStyle w:val="Heading3"/>
      </w:pPr>
      <w:r>
        <w:t xml:space="preserve">12.1.1 双轨并行架构将成为标准模式</w:t>
      </w:r>
    </w:p>
    <w:p>
      <w:pPr>
        <w:pStyle w:val="FirstParagraph"/>
      </w:pPr>
      <w:r>
        <w:t xml:space="preserve">生产级Windows桌面Agent将采用”Playwright MCP（浏览器控制）+ Windows-MCP/UIA（桌面控制）+ VLM（语义理解）“的双轨架构，而非依赖单一方案覆盖两种场景。这一判断的技术根源在于浏览器与桌面应用存在根本不同的底层协议：浏览器基于DOM树，通过CDP（Chrome DevTools Protocol）和Accessibility Tree实现标准化访问</w:t>
      </w:r>
      <w:r>
        <w:t xml:space="preserve"> </w:t>
      </w:r>
      <w:r>
        <w:rPr>
          <w:vertAlign w:val="superscript"/>
        </w:rPr>
        <w:footnoteReference w:id="240"/>
      </w:r>
      <w:r>
        <w:t xml:space="preserve"> </w:t>
      </w:r>
      <w:r>
        <w:rPr>
          <w:vertAlign w:val="superscript"/>
        </w:rPr>
        <w:footnoteReference w:id="241"/>
      </w:r>
      <w:r>
        <w:t xml:space="preserve">；桌面应用基于操作系统原生控件，依赖Microsoft UIA（UI Automation）API获取控件树信息</w:t>
      </w:r>
      <w:r>
        <w:t xml:space="preserve"> </w:t>
      </w:r>
      <w:fldSimple w:instr="NOTEREF _Ref_Footnote_91 \h \f">
        <w:r>
          <w:rPr>
            <w:vertAlign w:val="superscript"/>
          </w:rPr>
          <w:t>91</w:t>
        </w:r>
      </w:fldSimple>
      <w:r>
        <w:t xml:space="preserve">。</w:t>
      </w:r>
    </w:p>
    <w:p>
      <w:pPr>
        <w:pStyle w:val="BodyText"/>
      </w:pPr>
      <w:r>
        <w:t xml:space="preserve">Playwright MCP通过accessibility tree快照实现确定性页面交互，无需调用vision model即可完成元素定位和操作</w:t>
      </w:r>
      <w:r>
        <w:t xml:space="preserve"> </w:t>
      </w:r>
      <w:fldSimple w:instr="NOTEREF _Ref_Footnote_40 \h \f">
        <w:r>
          <w:rPr>
            <w:vertAlign w:val="superscript"/>
          </w:rPr>
          <w:t>40</w:t>
        </w:r>
      </w:fldSimple>
      <w:r>
        <w:t xml:space="preserve">。Windows-MCP以5,456 stars的社区规模将UIA封装为MCP协议接口，实现了桌面控件的标准化访问。两者通过MCP协议统一为相同的工具调用接口，VLM（如GPT-4V、UI-TARS）则在上层负责任务理解、异常处理和跨应用协调。这种分层解耦意味着开发者应当为浏览器和桌面分别选择各自领域的最优方案，而非追求”一刀切”的通用方案。</w:t>
      </w:r>
    </w:p>
    <w:bookmarkEnd w:id="159"/>
    <w:bookmarkStart w:id="160" w:name="技能共享生态形成三足鼎立"/>
    <w:p>
      <w:pPr>
        <w:pStyle w:val="Heading3"/>
      </w:pPr>
      <w:r>
        <w:t xml:space="preserve">12.1.2 技能共享生态形成三足鼎立</w:t>
      </w:r>
    </w:p>
    <w:p>
      <w:pPr>
        <w:pStyle w:val="FirstParagraph"/>
      </w:pPr>
      <w:r>
        <w:t xml:space="preserve">Claude Code Skills、Codex CLI Skills和OpenClaw Skills三者采用相同的SKILL.md开放格式，正在形成一个跨平台的技能共享生态。Anthropic于2025年10月发布Skills并在12月将其开放为标准格式后，Claude Code、Codex CLI、Cursor、Gemini CLI等平台均已兼容该格式。这意味着为一个平台开发的browser-automation-skill可以在其他平台直接复用，实现”一次编写，到处运行”的生态效应。OpenClaw生态中33,000+ community skills构成了当前最大的可复用技能资源池</w:t>
      </w:r>
      <w:r>
        <w:t xml:space="preserve"> </w:t>
      </w:r>
      <w:fldSimple w:instr="NOTEREF _Ref_Footnote_10 \h \f">
        <w:r>
          <w:rPr>
            <w:vertAlign w:val="superscript"/>
          </w:rPr>
          <w:t>10</w:t>
        </w:r>
      </w:fldSimple>
      <w:r>
        <w:t xml:space="preserve">，开发者的技能投资因此具有跨平台保值性。</w:t>
      </w:r>
    </w:p>
    <w:bookmarkEnd w:id="160"/>
    <w:bookmarkStart w:id="161" w:name="vlm理解确定性控制分层取代纯视觉方案"/>
    <w:p>
      <w:pPr>
        <w:pStyle w:val="Heading3"/>
      </w:pPr>
      <w:r>
        <w:t xml:space="preserve">12.1.3 VLM理解+确定性控制分层取代纯视觉方案</w:t>
      </w:r>
    </w:p>
    <w:p>
      <w:pPr>
        <w:pStyle w:val="FirstParagraph"/>
      </w:pPr>
      <w:r>
        <w:t xml:space="preserve">纯视觉方案（截图+VLM+鼠标模拟）正在被”VLM语义理解 + Accessibility Tree/UIA确定性控制”的分层架构所取代。Playwright MCP实现了82.5%的token消耗减少</w:t>
      </w:r>
      <w:r>
        <w:t xml:space="preserve"> </w:t>
      </w:r>
      <w:fldSimple w:instr="NOTEREF _Ref_Footnote_91 \h \f">
        <w:r>
          <w:rPr>
            <w:vertAlign w:val="superscript"/>
          </w:rPr>
          <w:t>91</w:t>
        </w:r>
      </w:fldSimple>
      <w:r>
        <w:t xml:space="preserve">，其背后的技术逻辑是：accessibility tree以结构化文本形式传递控件信息（元素类型、名称、状态、引用标识），相较base64编码的截图大幅降低了每轮交互的token开销，同时消除了VLM分辨率限制和视觉理解错误带来的不确定性。未来的最佳实践将是VLM负责高层次任务理解、决策制定和异常处理，确定性控制层负责常规交互的执行——纯视觉方案仅作为控件树无法覆盖场景下的fallback策略。</w:t>
      </w:r>
    </w:p>
    <w:bookmarkEnd w:id="161"/>
    <w:bookmarkStart w:id="162" w:name="electron应用是桌面自动化的特洛伊木马"/>
    <w:p>
      <w:pPr>
        <w:pStyle w:val="Heading3"/>
      </w:pPr>
      <w:r>
        <w:t xml:space="preserve">12.1.4 Electron应用是桌面自动化的特洛伊木马</w:t>
      </w:r>
    </w:p>
    <w:p>
      <w:pPr>
        <w:pStyle w:val="FirstParagraph"/>
      </w:pPr>
      <w:r>
        <w:t xml:space="preserve">Electron应用（VS Code、Slack、Discord、Notion、Figma、Spotify等）内置Chromium引擎，通过</w:t>
      </w:r>
      <w:r>
        <w:rPr>
          <w:rStyle w:val="VerbatimChar"/>
        </w:rPr>
        <w:t xml:space="preserve">--remote-debugging-port</w:t>
      </w:r>
      <w:r>
        <w:t xml:space="preserve">参数暴露完整的CDP接口</w:t>
      </w:r>
      <w:r>
        <w:t xml:space="preserve"> </w:t>
      </w:r>
      <w:r>
        <w:rPr>
          <w:vertAlign w:val="superscript"/>
        </w:rPr>
        <w:footnoteReference w:id="242"/>
      </w:r>
      <w:r>
        <w:t xml:space="preserve"> </w:t>
      </w:r>
      <w:r>
        <w:rPr>
          <w:vertAlign w:val="superscript"/>
        </w:rPr>
        <w:footnoteReference w:id="243"/>
      </w:r>
      <w:r>
        <w:t xml:space="preserve"> </w:t>
      </w:r>
      <w:r>
        <w:rPr>
          <w:vertAlign w:val="superscript"/>
        </w:rPr>
        <w:footnoteReference w:id="244"/>
      </w:r>
      <w:r>
        <w:t xml:space="preserve">，使得Playwright等浏览器自动化工具可以用与浏览器完全相同的API控制这些桌面应用。这一特性使Electron应用成为桌面自动化中”最容易控制的软目标”——控制Electron应用的技术栈与控制浏览器100%复用，无需学习新的UIA或图像识别方案。然而，CDP暴露也可能绕过应用的安全沙箱，需要在自动化策略中纳入安全评估</w:t>
      </w:r>
      <w:r>
        <w:t xml:space="preserve"> </w:t>
      </w:r>
      <w:fldSimple w:instr="NOTEREF _Ref_Footnote_240 \h \f">
        <w:r>
          <w:rPr>
            <w:vertAlign w:val="superscript"/>
          </w:rPr>
          <w:t>240</w:t>
        </w:r>
      </w:fldSimple>
      <w:r>
        <w:t xml:space="preserve">。</w:t>
      </w:r>
    </w:p>
    <w:bookmarkEnd w:id="162"/>
    <w:bookmarkEnd w:id="163"/>
    <w:bookmarkStart w:id="166" w:name="安全是生产最大鸿沟"/>
    <w:p>
      <w:pPr>
        <w:pStyle w:val="Heading2"/>
      </w:pPr>
      <w:r>
        <w:t xml:space="preserve">12.2 安全是生产最大鸿沟</w:t>
      </w:r>
    </w:p>
    <w:bookmarkStart w:id="164" w:name="当前安全现状与生产部署的鸿沟"/>
    <w:p>
      <w:pPr>
        <w:pStyle w:val="Heading3"/>
      </w:pPr>
      <w:r>
        <w:t xml:space="preserve">12.2.1 当前安全现状与生产部署的鸿沟</w:t>
      </w:r>
    </w:p>
    <w:p>
      <w:pPr>
        <w:pStyle w:val="FirstParagraph"/>
      </w:pPr>
      <w:r>
        <w:t xml:space="preserve">尽管浏览器控制和桌面自动化技术在功能层面日趋成熟，安全问题仍是阻碍其从实验走向生产部署的最大障碍。桌面Agent拥有系统级权限（文件读写、网络访问、UI控制），一旦被恶意提示注入或模型幻觉触发，破坏力远超纯文本Agent。已知的严重安全事件包括：2026年4月Pocket OS的AI Agent在9秒内删除整个公司数据库</w:t>
      </w:r>
      <w:r>
        <w:t xml:space="preserve"> </w:t>
      </w:r>
      <w:fldSimple w:instr="NOTEREF _Ref_Footnote_196 \h \f">
        <w:r>
          <w:rPr>
            <w:vertAlign w:val="superscript"/>
          </w:rPr>
          <w:t>196</w:t>
        </w:r>
      </w:fldSimple>
      <w:r>
        <w:t xml:space="preserve">；安全研究员Johann Rehberger通过提示注入将Claude Computer Use主机转化为僵尸机（ZombAIs攻击），整个攻击链在首次尝试即成功</w:t>
      </w:r>
      <w:r>
        <w:t xml:space="preserve"> </w:t>
      </w:r>
      <w:fldSimple w:instr="NOTEREF _Ref_Footnote_197 \h \f">
        <w:r>
          <w:rPr>
            <w:vertAlign w:val="superscript"/>
          </w:rPr>
          <w:t>197</w:t>
        </w:r>
      </w:fldSimple>
      <w:r>
        <w:t xml:space="preserve">；某金融机构因邮件中嵌入隐藏指令导致AI助手批准总计230万美元的欺诈性电汇</w:t>
      </w:r>
      <w:r>
        <w:t xml:space="preserve"> </w:t>
      </w:r>
      <w:fldSimple w:instr="NOTEREF _Ref_Footnote_198 \h \f">
        <w:r>
          <w:rPr>
            <w:vertAlign w:val="superscript"/>
          </w:rPr>
          <w:t>198</w:t>
        </w:r>
      </w:fldSimple>
      <w:r>
        <w:t xml:space="preserve">。</w:t>
      </w:r>
    </w:p>
    <w:p>
      <w:pPr>
        <w:pStyle w:val="BodyText"/>
      </w:pPr>
      <w:r>
        <w:t xml:space="preserve">Virtue AI的综合风险评估框架识别出桌面Agent存在超过50种安全风险，分为工具漏洞、计算机使用/Web风险、内部记忆操纵、Agent级利用等六大类</w:t>
      </w:r>
      <w:r>
        <w:t xml:space="preserve"> </w:t>
      </w:r>
      <w:fldSimple w:instr="NOTEREF _Ref_Footnote_193 \h \f">
        <w:r>
          <w:rPr>
            <w:vertAlign w:val="superscript"/>
          </w:rPr>
          <w:t>193</w:t>
        </w:r>
      </w:fldSimple>
      <w:r>
        <w:t xml:space="preserve">。OWASP LLM Top 10 v2.0将Excessive Agency（过度代理权）定义为2026年增长最快的风险</w:t>
      </w:r>
      <w:r>
        <w:t xml:space="preserve"> </w:t>
      </w:r>
      <w:fldSimple w:instr="NOTEREF _Ref_Footnote_194 \h \f">
        <w:r>
          <w:rPr>
            <w:vertAlign w:val="superscript"/>
          </w:rPr>
          <w:t>194</w:t>
        </w:r>
      </w:fldSimple>
      <w:r>
        <w:t xml:space="preserve">，其三个根本原因为过度功能、过度权限和过度自主。Simon Willison提出的”致命三元组”理论指出，当Agent同时满足”访问敏感数据、暴露于不可信内容、能够与外部通信”三个条件时，被攻击者利用的风险急剧上升</w:t>
      </w:r>
      <w:r>
        <w:t xml:space="preserve"> </w:t>
      </w:r>
      <w:fldSimple w:instr="NOTEREF _Ref_Footnote_195 \h \f">
        <w:r>
          <w:rPr>
            <w:vertAlign w:val="superscript"/>
          </w:rPr>
          <w:t>195</w:t>
        </w:r>
      </w:fldSimple>
      <w:r>
        <w:t xml:space="preserve">。</w:t>
      </w:r>
    </w:p>
    <w:bookmarkEnd w:id="164"/>
    <w:bookmarkStart w:id="165" w:name="企业级安全合规要求"/>
    <w:p>
      <w:pPr>
        <w:pStyle w:val="Heading3"/>
      </w:pPr>
      <w:r>
        <w:t xml:space="preserve">12.2.2 企业级安全合规要求</w:t>
      </w:r>
    </w:p>
    <w:p>
      <w:pPr>
        <w:pStyle w:val="FirstParagraph"/>
      </w:pPr>
      <w:r>
        <w:t xml:space="preserve">目前仅有少数方案提供了生产级的安全保障。Anthropic Computer Use通过Docker沙箱隔离、显式用户确认机制和SOC 2 Type II认证，是当前最成熟的企业级安全方案</w:t>
      </w:r>
      <w:r>
        <w:t xml:space="preserve"> </w:t>
      </w:r>
      <w:fldSimple w:instr="NOTEREF _Ref_Footnote_226 \h \f">
        <w:r>
          <w:rPr>
            <w:vertAlign w:val="superscript"/>
          </w:rPr>
          <w:t>226</w:t>
        </w:r>
      </w:fldSimple>
      <w:r>
        <w:t xml:space="preserve"> </w:t>
      </w:r>
      <w:fldSimple w:instr="NOTEREF _Ref_Footnote_5 \h \f">
        <w:r>
          <w:rPr>
            <w:vertAlign w:val="superscript"/>
          </w:rPr>
          <w:t>5</w:t>
        </w:r>
      </w:fldSimple>
      <w:r>
        <w:t xml:space="preserve"> </w:t>
      </w:r>
      <w:fldSimple w:instr="NOTEREF _Ref_Footnote_57 \h \f">
        <w:r>
          <w:rPr>
            <w:vertAlign w:val="superscript"/>
          </w:rPr>
          <w:t>57</w:t>
        </w:r>
      </w:fldSimple>
      <w:r>
        <w:t xml:space="preserve">。E2B基于Firecracker microVM技术实现代码执行隔离，冷启动时间约125毫秒，内存开销低于5MB</w:t>
      </w:r>
      <w:r>
        <w:t xml:space="preserve"> </w:t>
      </w:r>
      <w:fldSimple w:instr="NOTEREF _Ref_Footnote_203 \h \f">
        <w:r>
          <w:rPr>
            <w:vertAlign w:val="superscript"/>
          </w:rPr>
          <w:t>203</w:t>
        </w:r>
      </w:fldSimple>
      <w:r>
        <w:t xml:space="preserve">。Microsoft在Build 2026发布的MXC（Microsoft Execution Containers）采用策略驱动的执行层，支持进程、会话、VM三级隔离</w:t>
      </w:r>
      <w:r>
        <w:t xml:space="preserve"> </w:t>
      </w:r>
      <w:fldSimple w:instr="NOTEREF _Ref_Footnote_205 \h \f">
        <w:r>
          <w:rPr>
            <w:vertAlign w:val="superscript"/>
          </w:rPr>
          <w:t>205</w:t>
        </w:r>
      </w:fldSimple>
      <w:r>
        <w:t xml:space="preserve"> </w:t>
      </w:r>
      <w:fldSimple w:instr="NOTEREF _Ref_Footnote_230 \h \f">
        <w:r>
          <w:rPr>
            <w:vertAlign w:val="superscript"/>
          </w:rPr>
          <w:t>230</w:t>
        </w:r>
      </w:fldSimple>
      <w:r>
        <w:t xml:space="preserve">。对于生产部署，沙箱隔离（Docker/VM）、用户确认机制、审计日志和Kill Switch四项安全措施缺一不可。</w:t>
      </w:r>
    </w:p>
    <w:bookmarkEnd w:id="165"/>
    <w:bookmarkEnd w:id="166"/>
    <w:bookmarkStart w:id="170" w:name="未来趋势"/>
    <w:p>
      <w:pPr>
        <w:pStyle w:val="Heading2"/>
      </w:pPr>
      <w:r>
        <w:t xml:space="preserve">12.3 未来趋势</w:t>
      </w:r>
    </w:p>
    <w:bookmarkStart w:id="167" w:name="ai原生控制范式的兴起"/>
    <w:p>
      <w:pPr>
        <w:pStyle w:val="Heading3"/>
      </w:pPr>
      <w:r>
        <w:t xml:space="preserve">12.3.1 AI原生控制范式的兴起</w:t>
      </w:r>
    </w:p>
    <w:p>
      <w:pPr>
        <w:pStyle w:val="FirstParagraph"/>
      </w:pPr>
      <w:r>
        <w:t xml:space="preserve">以browser-use（79K+ stars）为代表的AI原生浏览器框架正在创造一种全新的控制范式——基于自然语言目标而非逐步指令的浏览器控制。传统框架（Playwright/Selenium）面向测试用例编写，要求开发者精确指定每一步操作；AI原生框架接受高层次目标（如”帮我预订一张去纽约的机票”），由LLM自主规划执行步骤</w:t>
      </w:r>
      <w:r>
        <w:t xml:space="preserve"> </w:t>
      </w:r>
      <w:fldSimple w:instr="NOTEREF _Ref_Footnote_104 \h \f">
        <w:r>
          <w:rPr>
            <w:vertAlign w:val="superscript"/>
          </w:rPr>
          <w:t>104</w:t>
        </w:r>
      </w:fldSimple>
      <w:r>
        <w:t xml:space="preserve">。UI-TARS等端到端VLM Agent模型进一步将感知、推理、定位集成在单一模型中，在OSWorld基准上达到42.5%的得分，显著超越OpenAI CUA的36.4%</w:t>
      </w:r>
      <w:r>
        <w:t xml:space="preserve"> </w:t>
      </w:r>
      <w:fldSimple w:instr="NOTEREF _Ref_Footnote_65 \h \f">
        <w:r>
          <w:rPr>
            <w:vertAlign w:val="superscript"/>
          </w:rPr>
          <w:t>65</w:t>
        </w:r>
      </w:fldSimple>
      <w:r>
        <w:t xml:space="preserve">。这一范式转变意味着测试导向和AI原生两种方案将长期共存——前者适用于确定性场景，后者适用于动态、不确定的任务环境。</w:t>
      </w:r>
    </w:p>
    <w:bookmarkEnd w:id="167"/>
    <w:bookmarkStart w:id="168" w:name="浏览器与桌面边界的消融"/>
    <w:p>
      <w:pPr>
        <w:pStyle w:val="Heading3"/>
      </w:pPr>
      <w:r>
        <w:t xml:space="preserve">12.3.2 浏览器与桌面边界的消融</w:t>
      </w:r>
    </w:p>
    <w:p>
      <w:pPr>
        <w:pStyle w:val="FirstParagraph"/>
      </w:pPr>
      <w:r>
        <w:t xml:space="preserve">Electron使桌面应用本质上变成浏览器（VS Code、Slack等主流应用均为Electron构建</w:t>
      </w:r>
      <w:r>
        <w:t xml:space="preserve"> </w:t>
      </w:r>
      <w:fldSimple w:instr="NOTEREF _Ref_Footnote_242 \h \f">
        <w:r>
          <w:rPr>
            <w:vertAlign w:val="superscript"/>
          </w:rPr>
          <w:t>242</w:t>
        </w:r>
      </w:fldSimple>
      <w:r>
        <w:t xml:space="preserve">），PWA和WebAssembly让浏览器应用获得桌面级能力。两个方向的融合意味着，长期来看大部分应用将同时暴露CDP或类似的标准化接口，使得统一控制协议成为可能。MCP协议正在扮演这一”统一接口”的角色：Playwright MCP控制浏览器，native-devtools-mcp控制Electron应用的devtools，Windows-MCP控制原生桌面控件，三者通过相同的MCP协议暴露为统一工具接口</w:t>
      </w:r>
      <w:r>
        <w:t xml:space="preserve"> </w:t>
      </w:r>
      <w:fldSimple w:instr="NOTEREF _Ref_Footnote_10 \h \f">
        <w:r>
          <w:rPr>
            <w:vertAlign w:val="superscript"/>
          </w:rPr>
          <w:t>10</w:t>
        </w:r>
      </w:fldSimple>
      <w:r>
        <w:t xml:space="preserve"> </w:t>
      </w:r>
      <w:fldSimple w:instr="NOTEREF _Ref_Footnote_163 \h \f">
        <w:r>
          <w:rPr>
            <w:vertAlign w:val="superscript"/>
          </w:rPr>
          <w:t>163</w:t>
        </w:r>
      </w:fldSimple>
      <w:r>
        <w:t xml:space="preserve">。开发者投资于同时覆盖浏览器和Electron桌面应用的方案，将在中长期获得技术栈的复用收益。</w:t>
      </w:r>
    </w:p>
    <w:bookmarkEnd w:id="168"/>
    <w:bookmarkStart w:id="169" w:name="控件树覆盖率作为核心瓶颈"/>
    <w:p>
      <w:pPr>
        <w:pStyle w:val="Heading3"/>
      </w:pPr>
      <w:r>
        <w:t xml:space="preserve">12.3.3 控件树覆盖率作为核心瓶颈</w:t>
      </w:r>
    </w:p>
    <w:p>
      <w:pPr>
        <w:pStyle w:val="FirstParagraph"/>
      </w:pPr>
      <w:r>
        <w:t xml:space="preserve">Windows桌面自动化的最大技术瓶颈并非控制方式本身，而是应用的控件树覆盖率。Windows应用可分为三类：现代UWP/WinUI应用（完整的UIA支持）、传统Win32应用（部分UIA支持）、以及自定义渲染应用（游戏、CAD等，无UIA支持）。第一类和部分第二类应用可通过UIA实现精准控制，第三类必须退回到图像识别或纯视觉方案。控件树覆盖率直接决定了”确定性控制”与”模糊控制”的比例，是衡量Windows桌面Agent能力的核心指标。混合策略（UIA + 图像识别 + VLM理解）因此成为Windows桌面Agent的必然技术选择，优先自动化现代应用（Electron、UWP、WinUI）将显著提高自动化成功率和可靠性。</w:t>
      </w:r>
    </w:p>
    <w:bookmarkEnd w:id="169"/>
    <w:bookmarkEnd w:id="17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r="http://schemas.openxmlformats.org/officeDocument/2006/relationships">
  <w:footnote w:type="separator" w:id="-1">
    <w:p>
      <w:r>
        <w:separator/>
      </w:r>
    </w:p>
  </w:footnote>
  <w:footnote w:type="continuationSeparator" w:id="0">
    <w:p>
      <w:r>
        <w:continuationSeparator/>
      </w:r>
    </w:p>
  </w:footnote>
  <w:footnote w:id="1">
    <w:p>
      <w:pPr>
        <w:pStyle w:val="FootnoteText"/>
        <w:spacing w:before="0" w:after="0" w:line="200" w:lineRule="exact"/>
      </w:pPr>
      <w:bookmarkStart w:id="10001" w:name="_Ref_Footnote_1"/>
      <w:r>
        <w:rPr>
          <w:rStyle w:val="FootnoteReference"/>
          <w:vertAlign w:val="superscript"/>
        </w:rPr>
        <w:footnoteRef/>
      </w:r>
      <w:r>
        <w:rPr>
          <w:sz w:val="18"/>
          <w:szCs w:val="18"/>
        </w:rPr>
        <w:t xml:space="preserve"> csdn.net. https://gitcode.csdn.net/69b0e6bd0a2f6a37c5968cfb.html</w:t>
      </w:r>
      <w:bookmarkEnd w:id="10001"/>
    </w:p>
  </w:footnote>
  <w:footnote w:id="2">
    <w:p>
      <w:pPr>
        <w:pStyle w:val="FootnoteText"/>
        <w:spacing w:before="0" w:after="0" w:line="200" w:lineRule="exact"/>
      </w:pPr>
      <w:bookmarkStart w:id="10002" w:name="_Ref_Footnote_2"/>
      <w:r>
        <w:rPr>
          <w:rStyle w:val="FootnoteReference"/>
          <w:vertAlign w:val="superscript"/>
        </w:rPr>
        <w:footnoteRef/>
      </w:r>
      <w:r>
        <w:rPr>
          <w:sz w:val="18"/>
          <w:szCs w:val="18"/>
        </w:rPr>
        <w:t xml:space="preserve"> OpenClaw Desktop. https://openclawdesktop.com/blog/n8n-vs-openclaw.html</w:t>
      </w:r>
      <w:bookmarkEnd w:id="10002"/>
    </w:p>
  </w:footnote>
  <w:footnote w:id="3">
    <w:p>
      <w:pPr>
        <w:pStyle w:val="FootnoteText"/>
        <w:spacing w:before="0" w:after="0" w:line="200" w:lineRule="exact"/>
      </w:pPr>
      <w:bookmarkStart w:id="10003" w:name="_Ref_Footnote_3"/>
      <w:r>
        <w:rPr>
          <w:rStyle w:val="FootnoteReference"/>
          <w:vertAlign w:val="superscript"/>
        </w:rPr>
        <w:footnoteRef/>
      </w:r>
      <w:r>
        <w:rPr>
          <w:sz w:val="18"/>
          <w:szCs w:val="18"/>
        </w:rPr>
        <w:t xml:space="preserve"> Github. https://github.com/e2b-dev</w:t>
      </w:r>
      <w:bookmarkEnd w:id="10003"/>
    </w:p>
  </w:footnote>
  <w:footnote w:id="4">
    <w:p>
      <w:pPr>
        <w:pStyle w:val="FootnoteText"/>
        <w:spacing w:before="0" w:after="0" w:line="200" w:lineRule="exact"/>
      </w:pPr>
      <w:bookmarkStart w:id="10004" w:name="_Ref_Footnote_4"/>
      <w:r>
        <w:rPr>
          <w:rStyle w:val="FootnoteReference"/>
          <w:vertAlign w:val="superscript"/>
        </w:rPr>
        <w:footnoteRef/>
      </w:r>
      <w:r>
        <w:rPr>
          <w:sz w:val="18"/>
          <w:szCs w:val="18"/>
        </w:rPr>
        <w:t xml:space="preserve"> Agensi. https://www.agensi.io/skills/windows-desk-automation</w:t>
      </w:r>
      <w:bookmarkEnd w:id="10004"/>
    </w:p>
  </w:footnote>
  <w:footnote w:id="5">
    <w:p>
      <w:pPr>
        <w:pStyle w:val="FootnoteText"/>
        <w:spacing w:before="0" w:after="0" w:line="200" w:lineRule="exact"/>
      </w:pPr>
      <w:bookmarkStart w:id="10005" w:name="_Ref_Footnote_5"/>
      <w:r>
        <w:rPr>
          <w:rStyle w:val="FootnoteReference"/>
          <w:vertAlign w:val="superscript"/>
        </w:rPr>
        <w:footnoteRef/>
      </w:r>
      <w:r>
        <w:rPr>
          <w:sz w:val="18"/>
          <w:szCs w:val="18"/>
        </w:rPr>
        <w:t xml:space="preserve"> hidekazu-konishi.com. https://hidekazu-konishi.com/entry/anthropic_claude_model_release_timeline.html</w:t>
      </w:r>
      <w:bookmarkEnd w:id="10005"/>
    </w:p>
  </w:footnote>
  <w:footnote w:id="6">
    <w:p>
      <w:pPr>
        <w:pStyle w:val="FootnoteText"/>
        <w:spacing w:before="0" w:after="0" w:line="200" w:lineRule="exact"/>
      </w:pPr>
      <w:bookmarkStart w:id="10006" w:name="_Ref_Footnote_6"/>
      <w:r>
        <w:rPr>
          <w:rStyle w:val="FootnoteReference"/>
          <w:vertAlign w:val="superscript"/>
        </w:rPr>
        <w:footnoteRef/>
      </w:r>
      <w:r>
        <w:rPr>
          <w:sz w:val="18"/>
          <w:szCs w:val="18"/>
        </w:rPr>
        <w:t xml:space="preserve"> Github. https://github.com/FlorianBruniaux/claude-code-ultimate-guide/blob/main/guide/security/sandbox-isolation.md</w:t>
      </w:r>
      <w:bookmarkEnd w:id="10006"/>
    </w:p>
  </w:footnote>
  <w:footnote w:id="7">
    <w:p>
      <w:pPr>
        <w:pStyle w:val="FootnoteText"/>
        <w:spacing w:before="0" w:after="0" w:line="200" w:lineRule="exact"/>
      </w:pPr>
      <w:bookmarkStart w:id="10007" w:name="_Ref_Footnote_7"/>
      <w:r>
        <w:rPr>
          <w:rStyle w:val="FootnoteReference"/>
          <w:vertAlign w:val="superscript"/>
        </w:rPr>
        <w:footnoteRef/>
      </w:r>
      <w:r>
        <w:rPr>
          <w:sz w:val="18"/>
          <w:szCs w:val="18"/>
        </w:rPr>
        <w:t xml:space="preserve"> openai.com. https://developers.openai.com/codex/skills</w:t>
      </w:r>
      <w:bookmarkEnd w:id="10007"/>
    </w:p>
  </w:footnote>
  <w:footnote w:id="8">
    <w:p>
      <w:pPr>
        <w:pStyle w:val="FootnoteText"/>
        <w:spacing w:before="0" w:after="0" w:line="200" w:lineRule="exact"/>
      </w:pPr>
      <w:bookmarkStart w:id="10008" w:name="_Ref_Footnote_8"/>
      <w:r>
        <w:rPr>
          <w:rStyle w:val="FootnoteReference"/>
          <w:vertAlign w:val="superscript"/>
        </w:rPr>
        <w:footnoteRef/>
      </w:r>
      <w:r>
        <w:rPr>
          <w:sz w:val="18"/>
          <w:szCs w:val="18"/>
        </w:rPr>
        <w:t xml:space="preserve"> Github. https://github.com/openclaw/openclaw</w:t>
      </w:r>
      <w:bookmarkEnd w:id="10008"/>
    </w:p>
  </w:footnote>
  <w:footnote w:id="9">
    <w:p>
      <w:pPr>
        <w:pStyle w:val="FootnoteText"/>
        <w:spacing w:before="0" w:after="0" w:line="200" w:lineRule="exact"/>
      </w:pPr>
      <w:bookmarkStart w:id="10009" w:name="_Ref_Footnote_9"/>
      <w:r>
        <w:rPr>
          <w:rStyle w:val="FootnoteReference"/>
          <w:vertAlign w:val="superscript"/>
        </w:rPr>
        <w:footnoteRef/>
      </w:r>
      <w:r>
        <w:rPr>
          <w:sz w:val="18"/>
          <w:szCs w:val="18"/>
        </w:rPr>
        <w:t xml:space="preserve"> MCP Servers. https://mcpmarket.com/tools/skills/local-desktop-automation</w:t>
      </w:r>
      <w:bookmarkEnd w:id="10009"/>
    </w:p>
  </w:footnote>
  <w:footnote w:id="10">
    <w:p>
      <w:pPr>
        <w:pStyle w:val="FootnoteText"/>
        <w:spacing w:before="0" w:after="0" w:line="200" w:lineRule="exact"/>
      </w:pPr>
      <w:bookmarkStart w:id="10010" w:name="_Ref_Footnote_10"/>
      <w:r>
        <w:rPr>
          <w:rStyle w:val="FootnoteReference"/>
          <w:vertAlign w:val="superscript"/>
        </w:rPr>
        <w:footnoteRef/>
      </w:r>
      <w:r>
        <w:rPr>
          <w:sz w:val="18"/>
          <w:szCs w:val="18"/>
        </w:rPr>
        <w:t xml:space="preserve"> articles. https://articles.testndev.com/testing/300-web-app-testing-tools-benchmark-popularity.html</w:t>
      </w:r>
      <w:bookmarkEnd w:id="10010"/>
    </w:p>
  </w:footnote>
  <w:footnote w:id="11">
    <w:p>
      <w:pPr>
        <w:pStyle w:val="FootnoteText"/>
        <w:spacing w:before="0" w:after="0" w:line="200" w:lineRule="exact"/>
      </w:pPr>
      <w:bookmarkStart w:id="10011" w:name="_Ref_Footnote_11"/>
      <w:r>
        <w:rPr>
          <w:rStyle w:val="FootnoteReference"/>
          <w:vertAlign w:val="superscript"/>
        </w:rPr>
        <w:footnoteRef/>
      </w:r>
      <w:r>
        <w:rPr>
          <w:sz w:val="18"/>
          <w:szCs w:val="18"/>
        </w:rPr>
        <w:t xml:space="preserve"> MCP Servers. https://mcpmarket.com/tools/skills/computer-use-agent-framework-1</w:t>
      </w:r>
      <w:bookmarkEnd w:id="10011"/>
    </w:p>
  </w:footnote>
  <w:footnote w:id="12">
    <w:p>
      <w:pPr>
        <w:pStyle w:val="FootnoteText"/>
        <w:spacing w:before="0" w:after="0" w:line="200" w:lineRule="exact"/>
      </w:pPr>
      <w:bookmarkStart w:id="10012" w:name="_Ref_Footnote_12"/>
      <w:r>
        <w:rPr>
          <w:rStyle w:val="FootnoteReference"/>
          <w:vertAlign w:val="superscript"/>
        </w:rPr>
        <w:footnoteRef/>
      </w:r>
      <w:r>
        <w:rPr>
          <w:sz w:val="18"/>
          <w:szCs w:val="18"/>
        </w:rPr>
        <w:t xml:space="preserve"> OpenClaw Easy. https://openclaw-easy.com/skills/self-evolving-skill.html</w:t>
      </w:r>
      <w:bookmarkEnd w:id="10012"/>
    </w:p>
  </w:footnote>
  <w:footnote w:id="13">
    <w:p>
      <w:pPr>
        <w:pStyle w:val="FootnoteText"/>
        <w:spacing w:before="0" w:after="0" w:line="200" w:lineRule="exact"/>
      </w:pPr>
      <w:bookmarkStart w:id="10013" w:name="_Ref_Footnote_13"/>
      <w:r>
        <w:rPr>
          <w:rStyle w:val="FootnoteReference"/>
          <w:vertAlign w:val="superscript"/>
        </w:rPr>
        <w:footnoteRef/>
      </w:r>
      <w:r>
        <w:rPr>
          <w:sz w:val="18"/>
          <w:szCs w:val="18"/>
        </w:rPr>
        <w:t xml:space="preserve"> QASkills.sh. https://qaskills.sh/blog/state-of-js-2025-testing-frameworks-results</w:t>
      </w:r>
      <w:bookmarkEnd w:id="10013"/>
    </w:p>
  </w:footnote>
  <w:footnote w:id="14">
    <w:p>
      <w:pPr>
        <w:pStyle w:val="FootnoteText"/>
        <w:spacing w:before="0" w:after="0" w:line="200" w:lineRule="exact"/>
      </w:pPr>
      <w:bookmarkStart w:id="10014" w:name="_Ref_Footnote_14"/>
      <w:r>
        <w:rPr>
          <w:rStyle w:val="FootnoteReference"/>
          <w:vertAlign w:val="superscript"/>
        </w:rPr>
        <w:footnoteRef/>
      </w:r>
      <w:r>
        <w:rPr>
          <w:sz w:val="18"/>
          <w:szCs w:val="18"/>
        </w:rPr>
        <w:t xml:space="preserve"> DevPress官方社区. https://devpress.csdn.net/v1/article/detail/158922305</w:t>
      </w:r>
      <w:bookmarkEnd w:id="10014"/>
    </w:p>
  </w:footnote>
  <w:footnote w:id="15">
    <w:p>
      <w:pPr>
        <w:pStyle w:val="FootnoteText"/>
        <w:spacing w:before="0" w:after="0" w:line="200" w:lineRule="exact"/>
      </w:pPr>
      <w:bookmarkStart w:id="10015" w:name="_Ref_Footnote_15"/>
      <w:r>
        <w:rPr>
          <w:rStyle w:val="FootnoteReference"/>
          <w:vertAlign w:val="superscript"/>
        </w:rPr>
        <w:footnoteRef/>
      </w:r>
      <w:r>
        <w:rPr>
          <w:sz w:val="18"/>
          <w:szCs w:val="18"/>
        </w:rPr>
        <w:t xml:space="preserve"> Use Agents. https://opencua.xlang.ai/</w:t>
      </w:r>
      <w:bookmarkEnd w:id="10015"/>
    </w:p>
  </w:footnote>
  <w:footnote w:id="16">
    <w:p>
      <w:pPr>
        <w:pStyle w:val="FootnoteText"/>
        <w:spacing w:before="0" w:after="0" w:line="200" w:lineRule="exact"/>
      </w:pPr>
      <w:bookmarkStart w:id="10016" w:name="_Ref_Footnote_16"/>
      <w:r>
        <w:rPr>
          <w:rStyle w:val="FootnoteReference"/>
          <w:vertAlign w:val="superscript"/>
        </w:rPr>
        <w:footnoteRef/>
      </w:r>
      <w:r>
        <w:rPr>
          <w:sz w:val="18"/>
          <w:szCs w:val="18"/>
        </w:rPr>
        <w:t xml:space="preserve"> GitHub Trending Analytics. https://refft.com/en/simular-ai_Agent-S.html</w:t>
      </w:r>
      <w:bookmarkEnd w:id="10016"/>
    </w:p>
  </w:footnote>
  <w:footnote w:id="17">
    <w:p>
      <w:pPr>
        <w:pStyle w:val="FootnoteText"/>
        <w:spacing w:before="0" w:after="0" w:line="200" w:lineRule="exact"/>
      </w:pPr>
      <w:bookmarkStart w:id="10017" w:name="_Ref_Footnote_17"/>
      <w:r>
        <w:rPr>
          <w:rStyle w:val="FootnoteReference"/>
          <w:vertAlign w:val="superscript"/>
        </w:rPr>
        <w:footnoteRef/>
      </w:r>
      <w:r>
        <w:rPr>
          <w:sz w:val="18"/>
          <w:szCs w:val="18"/>
        </w:rPr>
        <w:t xml:space="preserve"> Github. https://github.com/marklabz/agent-s</w:t>
      </w:r>
      <w:bookmarkEnd w:id="10017"/>
    </w:p>
  </w:footnote>
  <w:footnote w:id="18">
    <w:p>
      <w:pPr>
        <w:pStyle w:val="FootnoteText"/>
        <w:spacing w:before="0" w:after="0" w:line="200" w:lineRule="exact"/>
      </w:pPr>
      <w:bookmarkStart w:id="10018" w:name="_Ref_Footnote_18"/>
      <w:r>
        <w:rPr>
          <w:rStyle w:val="FootnoteReference"/>
          <w:vertAlign w:val="superscript"/>
        </w:rPr>
        <w:footnoteRef/>
      </w:r>
      <w:r>
        <w:rPr>
          <w:sz w:val="18"/>
          <w:szCs w:val="18"/>
        </w:rPr>
        <w:t xml:space="preserve"> MCP.Directory. https://mcp.directory/blog/claude-codex-cli-skill-guide</w:t>
      </w:r>
      <w:bookmarkEnd w:id="10018"/>
    </w:p>
  </w:footnote>
  <w:footnote w:id="19">
    <w:p>
      <w:pPr>
        <w:pStyle w:val="FootnoteText"/>
        <w:spacing w:before="0" w:after="0" w:line="200" w:lineRule="exact"/>
      </w:pPr>
      <w:bookmarkStart w:id="10019" w:name="_Ref_Footnote_19"/>
      <w:r>
        <w:rPr>
          <w:rStyle w:val="FootnoteReference"/>
          <w:vertAlign w:val="superscript"/>
        </w:rPr>
        <w:footnoteRef/>
      </w:r>
      <w:r>
        <w:rPr>
          <w:sz w:val="18"/>
          <w:szCs w:val="18"/>
        </w:rPr>
        <w:t xml:space="preserve"> MCP Servers. https://mcpmarket.com/tools/skills/codex-cli-integration-1773679885973</w:t>
      </w:r>
      <w:bookmarkEnd w:id="10019"/>
    </w:p>
  </w:footnote>
  <w:footnote w:id="20">
    <w:p>
      <w:pPr>
        <w:pStyle w:val="FootnoteText"/>
        <w:spacing w:before="0" w:after="0" w:line="200" w:lineRule="exact"/>
      </w:pPr>
      <w:bookmarkStart w:id="10020" w:name="_Ref_Footnote_20"/>
      <w:r>
        <w:rPr>
          <w:rStyle w:val="FootnoteReference"/>
          <w:vertAlign w:val="superscript"/>
        </w:rPr>
        <w:footnoteRef/>
      </w:r>
      <w:r>
        <w:rPr>
          <w:sz w:val="18"/>
          <w:szCs w:val="18"/>
        </w:rPr>
        <w:t xml:space="preserve"> MCP Servers. https://mcpmarket.com/tools/skills/windows-desktop-automation</w:t>
      </w:r>
      <w:bookmarkEnd w:id="10020"/>
    </w:p>
  </w:footnote>
  <w:footnote w:id="21">
    <w:p>
      <w:pPr>
        <w:pStyle w:val="FootnoteText"/>
        <w:spacing w:before="0" w:after="0" w:line="200" w:lineRule="exact"/>
      </w:pPr>
      <w:bookmarkStart w:id="10021" w:name="_Ref_Footnote_21"/>
      <w:r>
        <w:rPr>
          <w:rStyle w:val="FootnoteReference"/>
          <w:vertAlign w:val="superscript"/>
        </w:rPr>
        <w:footnoteRef/>
      </w:r>
      <w:r>
        <w:rPr>
          <w:sz w:val="18"/>
          <w:szCs w:val="18"/>
        </w:rPr>
        <w:t xml:space="preserve"> MCP Servers. https://mcpmarket.com/tools/skills/electron-app-automation-1</w:t>
      </w:r>
      <w:bookmarkEnd w:id="10021"/>
    </w:p>
  </w:footnote>
  <w:footnote w:id="22">
    <w:p>
      <w:pPr>
        <w:pStyle w:val="FootnoteText"/>
        <w:spacing w:before="0" w:after="0" w:line="200" w:lineRule="exact"/>
      </w:pPr>
      <w:bookmarkStart w:id="10022" w:name="_Ref_Footnote_22"/>
      <w:r>
        <w:rPr>
          <w:rStyle w:val="FootnoteReference"/>
          <w:vertAlign w:val="superscript"/>
        </w:rPr>
        <w:footnoteRef/>
      </w:r>
      <w:r>
        <w:rPr>
          <w:sz w:val="18"/>
          <w:szCs w:val="18"/>
        </w:rPr>
        <w:t xml:space="preserve"> CSDN博客. https://blog.csdn.net/qq_53597256/article/details/155227542</w:t>
      </w:r>
      <w:bookmarkEnd w:id="10022"/>
    </w:p>
  </w:footnote>
  <w:footnote w:id="23">
    <w:p>
      <w:pPr>
        <w:pStyle w:val="FootnoteText"/>
        <w:spacing w:before="0" w:after="0" w:line="200" w:lineRule="exact"/>
      </w:pPr>
      <w:bookmarkStart w:id="10023" w:name="_Ref_Footnote_23"/>
      <w:r>
        <w:rPr>
          <w:rStyle w:val="FootnoteReference"/>
          <w:vertAlign w:val="superscript"/>
        </w:rPr>
        <w:footnoteRef/>
      </w:r>
      <w:r>
        <w:rPr>
          <w:sz w:val="18"/>
          <w:szCs w:val="18"/>
        </w:rPr>
        <w:t xml:space="preserve"> MCP Servers. https://mcpmarket.com/tools/skills/codex-cli-bridge-6</w:t>
      </w:r>
      <w:bookmarkEnd w:id="10023"/>
    </w:p>
  </w:footnote>
  <w:footnote w:id="24">
    <w:p>
      <w:pPr>
        <w:pStyle w:val="FootnoteText"/>
        <w:spacing w:before="0" w:after="0" w:line="200" w:lineRule="exact"/>
      </w:pPr>
      <w:bookmarkStart w:id="10024" w:name="_Ref_Footnote_24"/>
      <w:r>
        <w:rPr>
          <w:rStyle w:val="FootnoteReference"/>
          <w:vertAlign w:val="superscript"/>
        </w:rPr>
        <w:footnoteRef/>
      </w:r>
      <w:r>
        <w:rPr>
          <w:sz w:val="18"/>
          <w:szCs w:val="18"/>
        </w:rPr>
        <w:t xml:space="preserve"> What Are Agent Skills?. https://awesomeskill.ai/</w:t>
      </w:r>
      <w:bookmarkEnd w:id="10024"/>
    </w:p>
  </w:footnote>
  <w:footnote w:id="25">
    <w:p>
      <w:pPr>
        <w:pStyle w:val="FootnoteText"/>
        <w:spacing w:before="0" w:after="0" w:line="200" w:lineRule="exact"/>
      </w:pPr>
      <w:bookmarkStart w:id="10025" w:name="_Ref_Footnote_25"/>
      <w:r>
        <w:rPr>
          <w:rStyle w:val="FootnoteReference"/>
          <w:vertAlign w:val="superscript"/>
        </w:rPr>
        <w:footnoteRef/>
      </w:r>
      <w:r>
        <w:rPr>
          <w:sz w:val="18"/>
          <w:szCs w:val="18"/>
        </w:rPr>
        <w:t xml:space="preserve"> nutjs.dev. https://nutjs.dev/e2e-monitoring</w:t>
      </w:r>
      <w:bookmarkEnd w:id="10025"/>
    </w:p>
  </w:footnote>
  <w:footnote w:id="26">
    <w:p>
      <w:pPr>
        <w:pStyle w:val="FootnoteText"/>
        <w:spacing w:before="0" w:after="0" w:line="200" w:lineRule="exact"/>
      </w:pPr>
      <w:bookmarkStart w:id="10026" w:name="_Ref_Footnote_26"/>
      <w:r>
        <w:rPr>
          <w:rStyle w:val="FootnoteReference"/>
          <w:vertAlign w:val="superscript"/>
        </w:rPr>
        <w:footnoteRef/>
      </w:r>
      <w:r>
        <w:rPr>
          <w:sz w:val="18"/>
          <w:szCs w:val="18"/>
        </w:rPr>
        <w:t xml:space="preserve"> ai-shift.co.jp. https://www.ai-shift.co.jp/techblog/5515</w:t>
      </w:r>
      <w:bookmarkEnd w:id="10026"/>
    </w:p>
  </w:footnote>
  <w:footnote w:id="27">
    <w:p>
      <w:pPr>
        <w:pStyle w:val="FootnoteText"/>
        <w:spacing w:before="0" w:after="0" w:line="200" w:lineRule="exact"/>
      </w:pPr>
      <w:bookmarkStart w:id="10027" w:name="_Ref_Footnote_27"/>
      <w:r>
        <w:rPr>
          <w:rStyle w:val="FootnoteReference"/>
          <w:vertAlign w:val="superscript"/>
        </w:rPr>
        <w:footnoteRef/>
      </w:r>
      <w:r>
        <w:rPr>
          <w:sz w:val="18"/>
          <w:szCs w:val="18"/>
        </w:rPr>
        <w:t xml:space="preserve"> Github. https://github.com/amd/gaia/issues/691</w:t>
      </w:r>
      <w:bookmarkEnd w:id="10027"/>
    </w:p>
  </w:footnote>
  <w:footnote w:id="28">
    <w:p>
      <w:pPr>
        <w:pStyle w:val="FootnoteText"/>
        <w:spacing w:before="0" w:after="0" w:line="200" w:lineRule="exact"/>
      </w:pPr>
      <w:bookmarkStart w:id="10028" w:name="_Ref_Footnote_28"/>
      <w:r>
        <w:rPr>
          <w:rStyle w:val="FootnoteReference"/>
          <w:vertAlign w:val="superscript"/>
        </w:rPr>
        <w:footnoteRef/>
      </w:r>
      <w:r>
        <w:rPr>
          <w:sz w:val="18"/>
          <w:szCs w:val="18"/>
        </w:rPr>
        <w:t xml:space="preserve"> CSDN博客. https://blog.csdn.net/m0_57545130/article/details/154058353</w:t>
      </w:r>
      <w:bookmarkEnd w:id="10028"/>
    </w:p>
  </w:footnote>
  <w:footnote w:id="29">
    <w:p>
      <w:pPr>
        <w:pStyle w:val="FootnoteText"/>
        <w:spacing w:before="0" w:after="0" w:line="200" w:lineRule="exact"/>
      </w:pPr>
      <w:bookmarkStart w:id="10029" w:name="_Ref_Footnote_29"/>
      <w:r>
        <w:rPr>
          <w:rStyle w:val="FootnoteReference"/>
          <w:vertAlign w:val="superscript"/>
        </w:rPr>
        <w:footnoteRef/>
      </w:r>
      <w:r>
        <w:rPr>
          <w:sz w:val="18"/>
          <w:szCs w:val="18"/>
        </w:rPr>
        <w:t xml:space="preserve"> Github. https://github.com/openai/codex/issues/14454</w:t>
      </w:r>
      <w:bookmarkEnd w:id="10029"/>
    </w:p>
  </w:footnote>
  <w:footnote w:id="30">
    <w:p>
      <w:pPr>
        <w:pStyle w:val="FootnoteText"/>
        <w:spacing w:before="0" w:after="0" w:line="200" w:lineRule="exact"/>
      </w:pPr>
      <w:bookmarkStart w:id="10030" w:name="_Ref_Footnote_30"/>
      <w:r>
        <w:rPr>
          <w:rStyle w:val="FootnoteReference"/>
          <w:vertAlign w:val="superscript"/>
        </w:rPr>
        <w:footnoteRef/>
      </w:r>
      <w:r>
        <w:rPr>
          <w:sz w:val="18"/>
          <w:szCs w:val="18"/>
        </w:rPr>
        <w:t xml:space="preserve"> Github. https://github.com/skyvern-ai/skyvern</w:t>
      </w:r>
      <w:bookmarkEnd w:id="10030"/>
    </w:p>
  </w:footnote>
  <w:footnote w:id="31">
    <w:p>
      <w:pPr>
        <w:pStyle w:val="FootnoteText"/>
        <w:spacing w:before="0" w:after="0" w:line="200" w:lineRule="exact"/>
      </w:pPr>
      <w:bookmarkStart w:id="10031" w:name="_Ref_Footnote_31"/>
      <w:r>
        <w:rPr>
          <w:rStyle w:val="FootnoteReference"/>
          <w:vertAlign w:val="superscript"/>
        </w:rPr>
        <w:footnoteRef/>
      </w:r>
      <w:r>
        <w:rPr>
          <w:sz w:val="18"/>
          <w:szCs w:val="18"/>
        </w:rPr>
        <w:t xml:space="preserve"> MCP Servers. https://mcpmarket.com/tools/skills/ui-element-operations</w:t>
      </w:r>
      <w:bookmarkEnd w:id="10031"/>
    </w:p>
  </w:footnote>
  <w:footnote w:id="32">
    <w:p>
      <w:pPr>
        <w:pStyle w:val="FootnoteText"/>
        <w:spacing w:before="0" w:after="0" w:line="200" w:lineRule="exact"/>
      </w:pPr>
      <w:bookmarkStart w:id="10032" w:name="_Ref_Footnote_32"/>
      <w:r>
        <w:rPr>
          <w:rStyle w:val="FootnoteReference"/>
          <w:vertAlign w:val="superscript"/>
        </w:rPr>
        <w:footnoteRef/>
      </w:r>
      <w:r>
        <w:rPr>
          <w:sz w:val="18"/>
          <w:szCs w:val="18"/>
        </w:rPr>
        <w:t xml:space="preserve"> lobehub.com. https://lobehub.com/skills/aradotso-trending-skills-qclaw-openclaw-desktop</w:t>
      </w:r>
      <w:bookmarkEnd w:id="10032"/>
    </w:p>
  </w:footnote>
  <w:footnote w:id="33">
    <w:p>
      <w:pPr>
        <w:pStyle w:val="FootnoteText"/>
        <w:spacing w:before="0" w:after="0" w:line="200" w:lineRule="exact"/>
      </w:pPr>
      <w:bookmarkStart w:id="10033" w:name="_Ref_Footnote_33"/>
      <w:r>
        <w:rPr>
          <w:rStyle w:val="FootnoteReference"/>
          <w:vertAlign w:val="superscript"/>
        </w:rPr>
        <w:footnoteRef/>
      </w:r>
      <w:r>
        <w:rPr>
          <w:sz w:val="18"/>
          <w:szCs w:val="18"/>
        </w:rPr>
        <w:t xml:space="preserve"> Powered AI Test Case Generation | AI Test Automation Hub. https://www.aitestplaybook.com/blog/playwright-interview-questions-sdet-2026</w:t>
      </w:r>
      <w:bookmarkEnd w:id="10033"/>
    </w:p>
  </w:footnote>
  <w:footnote w:id="34">
    <w:p>
      <w:pPr>
        <w:pStyle w:val="FootnoteText"/>
        <w:spacing w:before="0" w:after="0" w:line="200" w:lineRule="exact"/>
      </w:pPr>
      <w:bookmarkStart w:id="10034" w:name="_Ref_Footnote_34"/>
      <w:r>
        <w:rPr>
          <w:rStyle w:val="FootnoteReference"/>
          <w:vertAlign w:val="superscript"/>
        </w:rPr>
        <w:footnoteRef/>
      </w:r>
      <w:r>
        <w:rPr>
          <w:sz w:val="18"/>
          <w:szCs w:val="18"/>
        </w:rPr>
        <w:t xml:space="preserve"> SkillsLLM. https://skillsllm.com/skill/openclaw-desktop</w:t>
      </w:r>
      <w:bookmarkEnd w:id="10034"/>
    </w:p>
  </w:footnote>
  <w:footnote w:id="35">
    <w:p>
      <w:pPr>
        <w:pStyle w:val="FootnoteText"/>
        <w:spacing w:before="0" w:after="0" w:line="200" w:lineRule="exact"/>
      </w:pPr>
      <w:bookmarkStart w:id="10035" w:name="_Ref_Footnote_35"/>
      <w:r>
        <w:rPr>
          <w:rStyle w:val="FootnoteReference"/>
          <w:vertAlign w:val="superscript"/>
        </w:rPr>
        <w:footnoteRef/>
      </w:r>
      <w:r>
        <w:rPr>
          <w:sz w:val="18"/>
          <w:szCs w:val="18"/>
        </w:rPr>
        <w:t xml:space="preserve"> OpenClaw Easy. https://openclaw-easy.com/openclaw-skills.html</w:t>
      </w:r>
      <w:bookmarkEnd w:id="10035"/>
    </w:p>
  </w:footnote>
  <w:footnote w:id="36">
    <w:p>
      <w:pPr>
        <w:pStyle w:val="FootnoteText"/>
        <w:spacing w:before="0" w:after="0" w:line="200" w:lineRule="exact"/>
      </w:pPr>
      <w:bookmarkStart w:id="10036" w:name="_Ref_Footnote_36"/>
      <w:r>
        <w:rPr>
          <w:rStyle w:val="FootnoteReference"/>
          <w:vertAlign w:val="superscript"/>
        </w:rPr>
        <w:footnoteRef/>
      </w:r>
      <w:r>
        <w:rPr>
          <w:sz w:val="18"/>
          <w:szCs w:val="18"/>
        </w:rPr>
        <w:t xml:space="preserve"> KDnuggets. https://www.kdnuggets.com/10-github-repositories-to-master-openclaw</w:t>
      </w:r>
      <w:bookmarkEnd w:id="10036"/>
    </w:p>
  </w:footnote>
  <w:footnote w:id="37">
    <w:p>
      <w:pPr>
        <w:pStyle w:val="FootnoteText"/>
        <w:spacing w:before="0" w:after="0" w:line="200" w:lineRule="exact"/>
      </w:pPr>
      <w:bookmarkStart w:id="10037" w:name="_Ref_Footnote_37"/>
      <w:r>
        <w:rPr>
          <w:rStyle w:val="FootnoteReference"/>
          <w:vertAlign w:val="superscript"/>
        </w:rPr>
        <w:footnoteRef/>
      </w:r>
      <w:r>
        <w:rPr>
          <w:sz w:val="18"/>
          <w:szCs w:val="18"/>
        </w:rPr>
        <w:t xml:space="preserve"> lobehub.com. https://lobehub.com/skills/openclaw-skills-browserautomation-skill</w:t>
      </w:r>
      <w:bookmarkEnd w:id="10037"/>
    </w:p>
  </w:footnote>
  <w:footnote w:id="38">
    <w:p>
      <w:pPr>
        <w:pStyle w:val="FootnoteText"/>
        <w:spacing w:before="0" w:after="0" w:line="200" w:lineRule="exact"/>
      </w:pPr>
      <w:bookmarkStart w:id="10038" w:name="_Ref_Footnote_38"/>
      <w:r>
        <w:rPr>
          <w:rStyle w:val="FootnoteReference"/>
          <w:vertAlign w:val="superscript"/>
        </w:rPr>
        <w:footnoteRef/>
      </w:r>
      <w:r>
        <w:rPr>
          <w:sz w:val="18"/>
          <w:szCs w:val="18"/>
        </w:rPr>
        <w:t xml:space="preserve"> 博客园. https://www.cnblogs.com/memento/p/19826589</w:t>
      </w:r>
      <w:bookmarkEnd w:id="10038"/>
    </w:p>
  </w:footnote>
  <w:footnote w:id="39">
    <w:p>
      <w:pPr>
        <w:pStyle w:val="FootnoteText"/>
        <w:spacing w:before="0" w:after="0" w:line="200" w:lineRule="exact"/>
      </w:pPr>
      <w:bookmarkStart w:id="10039" w:name="_Ref_Footnote_39"/>
      <w:r>
        <w:rPr>
          <w:rStyle w:val="FootnoteReference"/>
          <w:vertAlign w:val="superscript"/>
        </w:rPr>
        <w:footnoteRef/>
      </w:r>
      <w:r>
        <w:rPr>
          <w:sz w:val="18"/>
          <w:szCs w:val="18"/>
        </w:rPr>
        <w:t xml:space="preserve"> MCP Servers. https://mcpmarket.com/tools/skills/macos-accessibility-automation-1</w:t>
      </w:r>
      <w:bookmarkEnd w:id="10039"/>
    </w:p>
  </w:footnote>
  <w:footnote w:id="40">
    <w:p>
      <w:pPr>
        <w:pStyle w:val="FootnoteText"/>
        <w:spacing w:before="0" w:after="0" w:line="200" w:lineRule="exact"/>
      </w:pPr>
      <w:bookmarkStart w:id="10040" w:name="_Ref_Footnote_40"/>
      <w:r>
        <w:rPr>
          <w:rStyle w:val="FootnoteReference"/>
          <w:vertAlign w:val="superscript"/>
        </w:rPr>
        <w:footnoteRef/>
      </w:r>
      <w:r>
        <w:rPr>
          <w:sz w:val="18"/>
          <w:szCs w:val="18"/>
        </w:rPr>
        <w:t xml:space="preserve"> lws.academy. https://lws.academy/blog/best-claude-code-plugins</w:t>
      </w:r>
      <w:bookmarkEnd w:id="10040"/>
    </w:p>
  </w:footnote>
  <w:footnote w:id="41">
    <w:p>
      <w:pPr>
        <w:pStyle w:val="FootnoteText"/>
        <w:spacing w:before="0" w:after="0" w:line="200" w:lineRule="exact"/>
      </w:pPr>
      <w:bookmarkStart w:id="10041" w:name="_Ref_Footnote_41"/>
      <w:r>
        <w:rPr>
          <w:rStyle w:val="FootnoteReference"/>
          <w:vertAlign w:val="superscript"/>
        </w:rPr>
        <w:footnoteRef/>
      </w:r>
      <w:r>
        <w:rPr>
          <w:sz w:val="18"/>
          <w:szCs w:val="18"/>
        </w:rPr>
        <w:t xml:space="preserve"> mdskills.ai. https://www.mdskills.ai/mcp-servers/mcp-browser-agent</w:t>
      </w:r>
      <w:bookmarkEnd w:id="10041"/>
    </w:p>
  </w:footnote>
  <w:footnote w:id="42">
    <w:p>
      <w:pPr>
        <w:pStyle w:val="FootnoteText"/>
        <w:spacing w:before="0" w:after="0" w:line="200" w:lineRule="exact"/>
      </w:pPr>
      <w:bookmarkStart w:id="10042" w:name="_Ref_Footnote_42"/>
      <w:r>
        <w:rPr>
          <w:rStyle w:val="FootnoteReference"/>
          <w:vertAlign w:val="superscript"/>
        </w:rPr>
        <w:footnoteRef/>
      </w:r>
      <w:r>
        <w:rPr>
          <w:sz w:val="18"/>
          <w:szCs w:val="18"/>
        </w:rPr>
        <w:t xml:space="preserve"> MCP Servers. https://mcpmarket.com/tools/skills/electron-app-automation-4</w:t>
      </w:r>
      <w:bookmarkEnd w:id="10042"/>
    </w:p>
  </w:footnote>
  <w:footnote w:id="43">
    <w:p>
      <w:pPr>
        <w:pStyle w:val="FootnoteText"/>
        <w:spacing w:before="0" w:after="0" w:line="200" w:lineRule="exact"/>
      </w:pPr>
      <w:bookmarkStart w:id="10043" w:name="_Ref_Footnote_43"/>
      <w:r>
        <w:rPr>
          <w:rStyle w:val="FootnoteReference"/>
          <w:vertAlign w:val="superscript"/>
        </w:rPr>
        <w:footnoteRef/>
      </w:r>
      <w:r>
        <w:rPr>
          <w:sz w:val="18"/>
          <w:szCs w:val="18"/>
        </w:rPr>
        <w:t xml:space="preserve"> MCP Servers. https://mcpmarket.com/tools/skills/macos-desktop-automation-hammerspoon</w:t>
      </w:r>
      <w:bookmarkEnd w:id="10043"/>
    </w:p>
  </w:footnote>
  <w:footnote w:id="44">
    <w:p>
      <w:pPr>
        <w:pStyle w:val="FootnoteText"/>
        <w:spacing w:before="0" w:after="0" w:line="200" w:lineRule="exact"/>
      </w:pPr>
      <w:bookmarkStart w:id="10044" w:name="_Ref_Footnote_44"/>
      <w:r>
        <w:rPr>
          <w:rStyle w:val="FootnoteReference"/>
          <w:vertAlign w:val="superscript"/>
        </w:rPr>
        <w:footnoteRef/>
      </w:r>
      <w:r>
        <w:rPr>
          <w:sz w:val="18"/>
          <w:szCs w:val="18"/>
        </w:rPr>
        <w:t xml:space="preserve"> MCP Servers. https://mcpmarket.com/tools/skills/electron-app-automation-2</w:t>
      </w:r>
      <w:bookmarkEnd w:id="10044"/>
    </w:p>
  </w:footnote>
  <w:footnote w:id="45">
    <w:p>
      <w:pPr>
        <w:pStyle w:val="FootnoteText"/>
        <w:spacing w:before="0" w:after="0" w:line="200" w:lineRule="exact"/>
      </w:pPr>
      <w:bookmarkStart w:id="10045" w:name="_Ref_Footnote_45"/>
      <w:r>
        <w:rPr>
          <w:rStyle w:val="FootnoteReference"/>
          <w:vertAlign w:val="superscript"/>
        </w:rPr>
        <w:footnoteRef/>
      </w:r>
      <w:r>
        <w:rPr>
          <w:sz w:val="18"/>
          <w:szCs w:val="18"/>
        </w:rPr>
        <w:t xml:space="preserve"> MCP Servers. https://mcpmarket.com/tools/skills/electron-app-automation</w:t>
      </w:r>
      <w:bookmarkEnd w:id="10045"/>
    </w:p>
  </w:footnote>
  <w:footnote w:id="46">
    <w:p>
      <w:pPr>
        <w:pStyle w:val="FootnoteText"/>
        <w:spacing w:before="0" w:after="0" w:line="200" w:lineRule="exact"/>
      </w:pPr>
      <w:bookmarkStart w:id="10046" w:name="_Ref_Footnote_46"/>
      <w:r>
        <w:rPr>
          <w:rStyle w:val="FootnoteReference"/>
          <w:vertAlign w:val="superscript"/>
        </w:rPr>
        <w:footnoteRef/>
      </w:r>
      <w:r>
        <w:rPr>
          <w:sz w:val="18"/>
          <w:szCs w:val="18"/>
        </w:rPr>
        <w:t xml:space="preserve"> MCP Servers. https://mcpmarket.com/tools/skills/computer-use-agents</w:t>
      </w:r>
      <w:bookmarkEnd w:id="10046"/>
    </w:p>
  </w:footnote>
  <w:footnote w:id="47">
    <w:p>
      <w:pPr>
        <w:pStyle w:val="FootnoteText"/>
        <w:spacing w:before="0" w:after="0" w:line="200" w:lineRule="exact"/>
      </w:pPr>
      <w:bookmarkStart w:id="10047" w:name="_Ref_Footnote_47"/>
      <w:r>
        <w:rPr>
          <w:rStyle w:val="FootnoteReference"/>
          <w:vertAlign w:val="superscript"/>
        </w:rPr>
        <w:footnoteRef/>
      </w:r>
      <w:r>
        <w:rPr>
          <w:sz w:val="18"/>
          <w:szCs w:val="18"/>
        </w:rPr>
        <w:t xml:space="preserve"> Awesome Skills. https://www.awesomeskills.dev/en/skill/aqilaapril4330-hermes-agent-desktop</w:t>
      </w:r>
      <w:bookmarkEnd w:id="10047"/>
    </w:p>
  </w:footnote>
  <w:footnote w:id="48">
    <w:p>
      <w:pPr>
        <w:pStyle w:val="FootnoteText"/>
        <w:spacing w:before="0" w:after="0" w:line="200" w:lineRule="exact"/>
      </w:pPr>
      <w:bookmarkStart w:id="10048" w:name="_Ref_Footnote_48"/>
      <w:r>
        <w:rPr>
          <w:rStyle w:val="FootnoteReference"/>
          <w:vertAlign w:val="superscript"/>
        </w:rPr>
        <w:footnoteRef/>
      </w:r>
      <w:r>
        <w:rPr>
          <w:sz w:val="18"/>
          <w:szCs w:val="18"/>
        </w:rPr>
        <w:t xml:space="preserve"> skywork.ai. https://skywork.ai/skypage/en/ultimate-guide-openclaw-skills-github/2052375319504957440</w:t>
      </w:r>
      <w:bookmarkEnd w:id="10048"/>
    </w:p>
  </w:footnote>
  <w:footnote w:id="49">
    <w:p>
      <w:pPr>
        <w:pStyle w:val="FootnoteText"/>
        <w:spacing w:before="0" w:after="0" w:line="200" w:lineRule="exact"/>
      </w:pPr>
      <w:bookmarkStart w:id="10049" w:name="_Ref_Footnote_49"/>
      <w:r>
        <w:rPr>
          <w:rStyle w:val="FootnoteReference"/>
          <w:vertAlign w:val="superscript"/>
        </w:rPr>
        <w:footnoteRef/>
      </w:r>
      <w:r>
        <w:rPr>
          <w:sz w:val="18"/>
          <w:szCs w:val="18"/>
        </w:rPr>
        <w:t xml:space="preserve"> Github. https://github.com/dimascior/Claude_Automation</w:t>
      </w:r>
      <w:bookmarkEnd w:id="10049"/>
    </w:p>
  </w:footnote>
  <w:footnote w:id="50">
    <w:p>
      <w:pPr>
        <w:pStyle w:val="FootnoteText"/>
        <w:spacing w:before="0" w:after="0" w:line="200" w:lineRule="exact"/>
      </w:pPr>
      <w:bookmarkStart w:id="10050" w:name="_Ref_Footnote_50"/>
      <w:r>
        <w:rPr>
          <w:rStyle w:val="FootnoteReference"/>
          <w:vertAlign w:val="superscript"/>
        </w:rPr>
        <w:footnoteRef/>
      </w:r>
      <w:r>
        <w:rPr>
          <w:sz w:val="18"/>
          <w:szCs w:val="18"/>
        </w:rPr>
        <w:t xml:space="preserve"> Github. https://github.com/VoltAgent/awesome-openclaw-skills</w:t>
      </w:r>
      <w:bookmarkEnd w:id="10050"/>
    </w:p>
  </w:footnote>
  <w:footnote w:id="51">
    <w:p>
      <w:pPr>
        <w:pStyle w:val="FootnoteText"/>
        <w:spacing w:before="0" w:after="0" w:line="200" w:lineRule="exact"/>
      </w:pPr>
      <w:bookmarkStart w:id="10051" w:name="_Ref_Footnote_51"/>
      <w:r>
        <w:rPr>
          <w:rStyle w:val="FootnoteReference"/>
          <w:vertAlign w:val="superscript"/>
        </w:rPr>
        <w:footnoteRef/>
      </w:r>
      <w:r>
        <w:rPr>
          <w:sz w:val="18"/>
          <w:szCs w:val="18"/>
        </w:rPr>
        <w:t xml:space="preserve"> Github. https://github.com/3spky5u-oss/HandsOn</w:t>
      </w:r>
      <w:bookmarkEnd w:id="10051"/>
    </w:p>
  </w:footnote>
  <w:footnote w:id="52">
    <w:p>
      <w:pPr>
        <w:pStyle w:val="FootnoteText"/>
        <w:spacing w:before="0" w:after="0" w:line="200" w:lineRule="exact"/>
      </w:pPr>
      <w:bookmarkStart w:id="10052" w:name="_Ref_Footnote_52"/>
      <w:r>
        <w:rPr>
          <w:rStyle w:val="FootnoteReference"/>
          <w:vertAlign w:val="superscript"/>
        </w:rPr>
        <w:footnoteRef/>
      </w:r>
      <w:r>
        <w:rPr>
          <w:sz w:val="18"/>
          <w:szCs w:val="18"/>
        </w:rPr>
        <w:t xml:space="preserve"> mdskills.ai. https://www.mdskills.ai/skills/ios-simulator-skill</w:t>
      </w:r>
      <w:bookmarkEnd w:id="10052"/>
    </w:p>
  </w:footnote>
  <w:footnote w:id="53">
    <w:p>
      <w:pPr>
        <w:pStyle w:val="FootnoteText"/>
        <w:spacing w:before="0" w:after="0" w:line="200" w:lineRule="exact"/>
      </w:pPr>
      <w:bookmarkStart w:id="10053" w:name="_Ref_Footnote_53"/>
      <w:r>
        <w:rPr>
          <w:rStyle w:val="FootnoteReference"/>
          <w:vertAlign w:val="superscript"/>
        </w:rPr>
        <w:footnoteRef/>
      </w:r>
      <w:r>
        <w:rPr>
          <w:sz w:val="18"/>
          <w:szCs w:val="18"/>
        </w:rPr>
        <w:t xml:space="preserve"> MCP Servers. https://mcpmarket.com/zh/tools/skills/computer-use-agents-1</w:t>
      </w:r>
      <w:bookmarkEnd w:id="10053"/>
    </w:p>
  </w:footnote>
  <w:footnote w:id="54">
    <w:p>
      <w:pPr>
        <w:pStyle w:val="FootnoteText"/>
        <w:spacing w:before="0" w:after="0" w:line="200" w:lineRule="exact"/>
      </w:pPr>
      <w:bookmarkStart w:id="10054" w:name="_Ref_Footnote_54"/>
      <w:r>
        <w:rPr>
          <w:rStyle w:val="FootnoteReference"/>
          <w:vertAlign w:val="superscript"/>
        </w:rPr>
        <w:footnoteRef/>
      </w:r>
      <w:r>
        <w:rPr>
          <w:sz w:val="18"/>
          <w:szCs w:val="18"/>
        </w:rPr>
        <w:t xml:space="preserve"> mdskills.ai. https://www.mdskills.ai/skills/github</w:t>
      </w:r>
      <w:bookmarkEnd w:id="10054"/>
    </w:p>
  </w:footnote>
  <w:footnote w:id="55">
    <w:p>
      <w:pPr>
        <w:pStyle w:val="FootnoteText"/>
        <w:spacing w:before="0" w:after="0" w:line="200" w:lineRule="exact"/>
      </w:pPr>
      <w:bookmarkStart w:id="10055" w:name="_Ref_Footnote_55"/>
      <w:r>
        <w:rPr>
          <w:rStyle w:val="FootnoteReference"/>
          <w:vertAlign w:val="superscript"/>
        </w:rPr>
        <w:footnoteRef/>
      </w:r>
      <w:r>
        <w:rPr>
          <w:sz w:val="18"/>
          <w:szCs w:val="18"/>
        </w:rPr>
        <w:t xml:space="preserve"> Github. https://github.com/YijiaDuan/build-managed-agents</w:t>
      </w:r>
      <w:bookmarkEnd w:id="10055"/>
    </w:p>
  </w:footnote>
  <w:footnote w:id="56">
    <w:p>
      <w:pPr>
        <w:pStyle w:val="FootnoteText"/>
        <w:spacing w:before="0" w:after="0" w:line="200" w:lineRule="exact"/>
      </w:pPr>
      <w:bookmarkStart w:id="10056" w:name="_Ref_Footnote_56"/>
      <w:r>
        <w:rPr>
          <w:rStyle w:val="FootnoteReference"/>
          <w:vertAlign w:val="superscript"/>
        </w:rPr>
        <w:footnoteRef/>
      </w:r>
      <w:r>
        <w:rPr>
          <w:sz w:val="18"/>
          <w:szCs w:val="18"/>
        </w:rPr>
        <w:t xml:space="preserve"> MCP Servers. https://mcpmarket.com/tools/skills/anthropic-brand-styler</w:t>
      </w:r>
      <w:bookmarkEnd w:id="10056"/>
    </w:p>
  </w:footnote>
  <w:footnote w:id="57">
    <w:p>
      <w:pPr>
        <w:pStyle w:val="FootnoteText"/>
        <w:spacing w:before="0" w:after="0" w:line="200" w:lineRule="exact"/>
      </w:pPr>
      <w:bookmarkStart w:id="10057" w:name="_Ref_Footnote_57"/>
      <w:r>
        <w:rPr>
          <w:rStyle w:val="FootnoteReference"/>
          <w:vertAlign w:val="superscript"/>
        </w:rPr>
        <w:footnoteRef/>
      </w:r>
      <w:r>
        <w:rPr>
          <w:sz w:val="18"/>
          <w:szCs w:val="18"/>
        </w:rPr>
        <w:t xml:space="preserve"> Emergent Mind. https://www.emergentmind.com/topics/screenspot-v2</w:t>
      </w:r>
      <w:bookmarkEnd w:id="10057"/>
    </w:p>
  </w:footnote>
  <w:footnote w:id="58">
    <w:p>
      <w:pPr>
        <w:pStyle w:val="FootnoteText"/>
        <w:spacing w:before="0" w:after="0" w:line="200" w:lineRule="exact"/>
      </w:pPr>
      <w:bookmarkStart w:id="10058" w:name="_Ref_Footnote_58"/>
      <w:r>
        <w:rPr>
          <w:rStyle w:val="FootnoteReference"/>
          <w:vertAlign w:val="superscript"/>
        </w:rPr>
        <w:footnoteRef/>
      </w:r>
      <w:r>
        <w:rPr>
          <w:sz w:val="18"/>
          <w:szCs w:val="18"/>
        </w:rPr>
        <w:t xml:space="preserve"> lobehub.com. https://lobehub.com/skills/curiositech-some_claude_skills-playwright-screenshot-inspector</w:t>
      </w:r>
      <w:bookmarkEnd w:id="10058"/>
    </w:p>
  </w:footnote>
  <w:footnote w:id="59">
    <w:p>
      <w:pPr>
        <w:pStyle w:val="FootnoteText"/>
        <w:spacing w:before="0" w:after="0" w:line="200" w:lineRule="exact"/>
      </w:pPr>
      <w:bookmarkStart w:id="10059" w:name="_Ref_Footnote_59"/>
      <w:r>
        <w:rPr>
          <w:rStyle w:val="FootnoteReference"/>
          <w:vertAlign w:val="superscript"/>
        </w:rPr>
        <w:footnoteRef/>
      </w:r>
      <w:r>
        <w:rPr>
          <w:sz w:val="18"/>
          <w:szCs w:val="18"/>
        </w:rPr>
        <w:t xml:space="preserve"> chatpaper.com. https://chatpaper.com/zh-CN/paper/167154</w:t>
      </w:r>
      <w:bookmarkEnd w:id="10059"/>
    </w:p>
  </w:footnote>
  <w:footnote w:id="60">
    <w:p>
      <w:pPr>
        <w:pStyle w:val="FootnoteText"/>
        <w:spacing w:before="0" w:after="0" w:line="200" w:lineRule="exact"/>
      </w:pPr>
      <w:bookmarkStart w:id="10060" w:name="_Ref_Footnote_60"/>
      <w:r>
        <w:rPr>
          <w:rStyle w:val="FootnoteReference"/>
          <w:vertAlign w:val="superscript"/>
        </w:rPr>
        <w:footnoteRef/>
      </w:r>
      <w:r>
        <w:rPr>
          <w:sz w:val="18"/>
          <w:szCs w:val="18"/>
        </w:rPr>
        <w:t xml:space="preserve"> e2b.dev. https://e2b.dev/docs/use-cases/coding-agents</w:t>
      </w:r>
      <w:bookmarkEnd w:id="10060"/>
    </w:p>
  </w:footnote>
  <w:footnote w:id="61">
    <w:p>
      <w:pPr>
        <w:pStyle w:val="FootnoteText"/>
        <w:spacing w:before="0" w:after="0" w:line="200" w:lineRule="exact"/>
      </w:pPr>
      <w:bookmarkStart w:id="10061" w:name="_Ref_Footnote_61"/>
      <w:r>
        <w:rPr>
          <w:rStyle w:val="FootnoteReference"/>
          <w:vertAlign w:val="superscript"/>
        </w:rPr>
        <w:footnoteRef/>
      </w:r>
      <w:r>
        <w:rPr>
          <w:sz w:val="18"/>
          <w:szCs w:val="18"/>
        </w:rPr>
        <w:t xml:space="preserve"> Vercel. https://vercel.com/docs/agent-resources/vercel-mcp</w:t>
      </w:r>
      <w:bookmarkEnd w:id="10061"/>
    </w:p>
  </w:footnote>
  <w:footnote w:id="62">
    <w:p>
      <w:pPr>
        <w:pStyle w:val="FootnoteText"/>
        <w:spacing w:before="0" w:after="0" w:line="200" w:lineRule="exact"/>
      </w:pPr>
      <w:bookmarkStart w:id="10062" w:name="_Ref_Footnote_62"/>
      <w:r>
        <w:rPr>
          <w:rStyle w:val="FootnoteReference"/>
          <w:vertAlign w:val="superscript"/>
        </w:rPr>
        <w:footnoteRef/>
      </w:r>
      <w:r>
        <w:rPr>
          <w:sz w:val="18"/>
          <w:szCs w:val="18"/>
        </w:rPr>
        <w:t xml:space="preserve"> lobehub.com. https://lobehub.com/zh/skills/curiositech-windags-skills-playwright-screenshot-inspector</w:t>
      </w:r>
      <w:bookmarkEnd w:id="10062"/>
    </w:p>
  </w:footnote>
  <w:footnote w:id="63">
    <w:p>
      <w:pPr>
        <w:pStyle w:val="FootnoteText"/>
        <w:spacing w:before="0" w:after="0" w:line="200" w:lineRule="exact"/>
      </w:pPr>
      <w:bookmarkStart w:id="10063" w:name="_Ref_Footnote_63"/>
      <w:r>
        <w:rPr>
          <w:rStyle w:val="FootnoteReference"/>
          <w:vertAlign w:val="superscript"/>
        </w:rPr>
        <w:footnoteRef/>
      </w:r>
      <w:r>
        <w:rPr>
          <w:sz w:val="18"/>
          <w:szCs w:val="18"/>
        </w:rPr>
        <w:t xml:space="preserve"> context7.com. https://context7.com/websites/opencua_xlang_ai</w:t>
      </w:r>
      <w:bookmarkEnd w:id="10063"/>
    </w:p>
  </w:footnote>
  <w:footnote w:id="64">
    <w:p>
      <w:pPr>
        <w:pStyle w:val="FootnoteText"/>
        <w:spacing w:before="0" w:after="0" w:line="200" w:lineRule="exact"/>
      </w:pPr>
      <w:bookmarkStart w:id="10064" w:name="_Ref_Footnote_64"/>
      <w:r>
        <w:rPr>
          <w:rStyle w:val="FootnoteReference"/>
          <w:vertAlign w:val="superscript"/>
        </w:rPr>
        <w:footnoteRef/>
      </w:r>
      <w:r>
        <w:rPr>
          <w:sz w:val="18"/>
          <w:szCs w:val="18"/>
        </w:rPr>
        <w:t xml:space="preserve"> Github. https://github.com/showlab/awesome-gui-agent</w:t>
      </w:r>
      <w:bookmarkEnd w:id="10064"/>
    </w:p>
  </w:footnote>
  <w:footnote w:id="65">
    <w:p>
      <w:pPr>
        <w:pStyle w:val="FootnoteText"/>
        <w:spacing w:before="0" w:after="0" w:line="200" w:lineRule="exact"/>
      </w:pPr>
      <w:bookmarkStart w:id="10065" w:name="_Ref_Footnote_65"/>
      <w:r>
        <w:rPr>
          <w:rStyle w:val="FootnoteReference"/>
          <w:vertAlign w:val="superscript"/>
        </w:rPr>
        <w:footnoteRef/>
      </w:r>
      <w:r>
        <w:rPr>
          <w:sz w:val="18"/>
          <w:szCs w:val="18"/>
        </w:rPr>
        <w:t xml:space="preserve"> ScreenshotOne. https://screenshotone.com/blog/playwright-python-full-page-website-screenshots/</w:t>
      </w:r>
      <w:bookmarkEnd w:id="10065"/>
    </w:p>
  </w:footnote>
  <w:footnote w:id="66">
    <w:p>
      <w:pPr>
        <w:pStyle w:val="FootnoteText"/>
        <w:spacing w:before="0" w:after="0" w:line="200" w:lineRule="exact"/>
      </w:pPr>
      <w:bookmarkStart w:id="10066" w:name="_Ref_Footnote_66"/>
      <w:r>
        <w:rPr>
          <w:rStyle w:val="FootnoteReference"/>
          <w:vertAlign w:val="superscript"/>
        </w:rPr>
        <w:footnoteRef/>
      </w:r>
      <w:r>
        <w:rPr>
          <w:sz w:val="18"/>
          <w:szCs w:val="18"/>
        </w:rPr>
        <w:t xml:space="preserve"> Github. https://github.com/bytedance/UI-TARS/blob/main</w:t>
      </w:r>
      <w:bookmarkEnd w:id="10066"/>
    </w:p>
  </w:footnote>
  <w:footnote w:id="67">
    <w:p>
      <w:pPr>
        <w:pStyle w:val="FootnoteText"/>
        <w:spacing w:before="0" w:after="0" w:line="200" w:lineRule="exact"/>
      </w:pPr>
      <w:bookmarkStart w:id="10067" w:name="_Ref_Footnote_67"/>
      <w:r>
        <w:rPr>
          <w:rStyle w:val="FootnoteReference"/>
          <w:vertAlign w:val="superscript"/>
        </w:rPr>
        <w:footnoteRef/>
      </w:r>
      <w:r>
        <w:rPr>
          <w:sz w:val="18"/>
          <w:szCs w:val="18"/>
        </w:rPr>
        <w:t xml:space="preserve"> Github. https://github.com/bytedance/UI-TARS/blob/main/README.md</w:t>
      </w:r>
      <w:bookmarkEnd w:id="10067"/>
    </w:p>
  </w:footnote>
  <w:footnote w:id="68">
    <w:p>
      <w:pPr>
        <w:pStyle w:val="FootnoteText"/>
        <w:spacing w:before="0" w:after="0" w:line="200" w:lineRule="exact"/>
      </w:pPr>
      <w:bookmarkStart w:id="10068" w:name="_Ref_Footnote_68"/>
      <w:r>
        <w:rPr>
          <w:rStyle w:val="FootnoteReference"/>
          <w:vertAlign w:val="superscript"/>
        </w:rPr>
        <w:footnoteRef/>
      </w:r>
      <w:r>
        <w:rPr>
          <w:sz w:val="18"/>
          <w:szCs w:val="18"/>
        </w:rPr>
        <w:t xml:space="preserve"> Github. https://github.com/xlang-ai/OSWorld/milestones</w:t>
      </w:r>
      <w:bookmarkEnd w:id="10068"/>
    </w:p>
  </w:footnote>
  <w:footnote w:id="69">
    <w:p>
      <w:pPr>
        <w:pStyle w:val="FootnoteText"/>
        <w:spacing w:before="0" w:after="0" w:line="200" w:lineRule="exact"/>
      </w:pPr>
      <w:bookmarkStart w:id="10069" w:name="_Ref_Footnote_69"/>
      <w:r>
        <w:rPr>
          <w:rStyle w:val="FootnoteReference"/>
          <w:vertAlign w:val="superscript"/>
        </w:rPr>
        <w:footnoteRef/>
      </w:r>
      <w:r>
        <w:rPr>
          <w:sz w:val="18"/>
          <w:szCs w:val="18"/>
        </w:rPr>
        <w:t xml:space="preserve"> OpenReview. https://openreview.net/forum?id=PlihOwfx4r&amp;referrer=%5Bthe%20profile%20of%20Amrita%20Saha%5D(%2Fprofile%3Fid%3D~Amrita_Saha2)</w:t>
      </w:r>
      <w:bookmarkEnd w:id="10069"/>
    </w:p>
  </w:footnote>
  <w:footnote w:id="70">
    <w:p>
      <w:pPr>
        <w:pStyle w:val="FootnoteText"/>
        <w:spacing w:before="0" w:after="0" w:line="200" w:lineRule="exact"/>
      </w:pPr>
      <w:bookmarkStart w:id="10070" w:name="_Ref_Footnote_70"/>
      <w:r>
        <w:rPr>
          <w:rStyle w:val="FootnoteReference"/>
          <w:vertAlign w:val="superscript"/>
        </w:rPr>
        <w:footnoteRef/>
      </w:r>
      <w:r>
        <w:rPr>
          <w:sz w:val="18"/>
          <w:szCs w:val="18"/>
        </w:rPr>
        <w:t xml:space="preserve"> TutorialsPoint. https://www.tutorialspoint.com/article/how-to-control-your-mouse-and-keyboard-using-the-pynput-library-in-python</w:t>
      </w:r>
      <w:bookmarkEnd w:id="10070"/>
    </w:p>
  </w:footnote>
  <w:footnote w:id="71">
    <w:p>
      <w:pPr>
        <w:pStyle w:val="FootnoteText"/>
        <w:spacing w:before="0" w:after="0" w:line="200" w:lineRule="exact"/>
      </w:pPr>
      <w:bookmarkStart w:id="10071" w:name="_Ref_Footnote_71"/>
      <w:r>
        <w:rPr>
          <w:rStyle w:val="FootnoteReference"/>
          <w:vertAlign w:val="superscript"/>
        </w:rPr>
        <w:footnoteRef/>
      </w:r>
      <w:r>
        <w:rPr>
          <w:sz w:val="18"/>
          <w:szCs w:val="18"/>
        </w:rPr>
        <w:t xml:space="preserve"> arXiv.org. https://arxiv.org/html/2507.23779v1</w:t>
      </w:r>
      <w:bookmarkEnd w:id="10071"/>
    </w:p>
  </w:footnote>
  <w:footnote w:id="72">
    <w:p>
      <w:pPr>
        <w:pStyle w:val="FootnoteText"/>
        <w:spacing w:before="0" w:after="0" w:line="200" w:lineRule="exact"/>
      </w:pPr>
      <w:bookmarkStart w:id="10072" w:name="_Ref_Footnote_72"/>
      <w:r>
        <w:rPr>
          <w:rStyle w:val="FootnoteReference"/>
          <w:vertAlign w:val="superscript"/>
        </w:rPr>
        <w:footnoteRef/>
      </w:r>
      <w:r>
        <w:rPr>
          <w:sz w:val="18"/>
          <w:szCs w:val="18"/>
        </w:rPr>
        <w:t xml:space="preserve"> The Agent Post. https://theagentpost.co/posts/review-cua</w:t>
      </w:r>
      <w:bookmarkEnd w:id="10072"/>
    </w:p>
  </w:footnote>
  <w:footnote w:id="73">
    <w:p>
      <w:pPr>
        <w:pStyle w:val="FootnoteText"/>
        <w:spacing w:before="0" w:after="0" w:line="200" w:lineRule="exact"/>
      </w:pPr>
      <w:bookmarkStart w:id="10073" w:name="_Ref_Footnote_73"/>
      <w:r>
        <w:rPr>
          <w:rStyle w:val="FootnoteReference"/>
          <w:vertAlign w:val="superscript"/>
        </w:rPr>
        <w:footnoteRef/>
      </w:r>
      <w:r>
        <w:rPr>
          <w:sz w:val="18"/>
          <w:szCs w:val="18"/>
        </w:rPr>
        <w:t xml:space="preserve"> Codersera. https://codersera.com/blog/run-microsoft-omniparser-v2-on-windows-step-by-step-guide/</w:t>
      </w:r>
      <w:bookmarkEnd w:id="10073"/>
    </w:p>
  </w:footnote>
  <w:footnote w:id="74">
    <w:p>
      <w:pPr>
        <w:pStyle w:val="FootnoteText"/>
        <w:spacing w:before="0" w:after="0" w:line="200" w:lineRule="exact"/>
      </w:pPr>
      <w:bookmarkStart w:id="10074" w:name="_Ref_Footnote_74"/>
      <w:r>
        <w:rPr>
          <w:rStyle w:val="FootnoteReference"/>
          <w:vertAlign w:val="superscript"/>
        </w:rPr>
        <w:footnoteRef/>
      </w:r>
      <w:r>
        <w:rPr>
          <w:sz w:val="18"/>
          <w:szCs w:val="18"/>
        </w:rPr>
        <w:t xml:space="preserve"> CSDN文库. https://wenku.csdn.net/answer/1fbe2qh4a2</w:t>
      </w:r>
      <w:bookmarkEnd w:id="10074"/>
    </w:p>
  </w:footnote>
  <w:footnote w:id="75">
    <w:p>
      <w:pPr>
        <w:pStyle w:val="FootnoteText"/>
        <w:spacing w:before="0" w:after="0" w:line="200" w:lineRule="exact"/>
      </w:pPr>
      <w:bookmarkStart w:id="10075" w:name="_Ref_Footnote_75"/>
      <w:r>
        <w:rPr>
          <w:rStyle w:val="FootnoteReference"/>
          <w:vertAlign w:val="superscript"/>
        </w:rPr>
        <w:footnoteRef/>
      </w:r>
      <w:r>
        <w:rPr>
          <w:sz w:val="18"/>
          <w:szCs w:val="18"/>
        </w:rPr>
        <w:t xml:space="preserve"> arcade.dev. https://www.arcade.dev/blog/using-docker-sandboxes-with-claude-code/</w:t>
      </w:r>
      <w:bookmarkEnd w:id="10075"/>
    </w:p>
  </w:footnote>
  <w:footnote w:id="76">
    <w:p>
      <w:pPr>
        <w:pStyle w:val="FootnoteText"/>
        <w:spacing w:before="0" w:after="0" w:line="200" w:lineRule="exact"/>
      </w:pPr>
      <w:bookmarkStart w:id="10076" w:name="_Ref_Footnote_76"/>
      <w:r>
        <w:rPr>
          <w:rStyle w:val="FootnoteReference"/>
          <w:vertAlign w:val="superscript"/>
        </w:rPr>
        <w:footnoteRef/>
      </w:r>
      <w:r>
        <w:rPr>
          <w:sz w:val="18"/>
          <w:szCs w:val="18"/>
        </w:rPr>
        <w:t xml:space="preserve"> VentureBeat. https://venturebeat.com/business/opencuas-open-source-computer-use-agents-rival-proprietary-models-from-openai-and-anthropic</w:t>
      </w:r>
      <w:bookmarkEnd w:id="10076"/>
    </w:p>
  </w:footnote>
  <w:footnote w:id="77">
    <w:p>
      <w:pPr>
        <w:pStyle w:val="FootnoteText"/>
        <w:spacing w:before="0" w:after="0" w:line="200" w:lineRule="exact"/>
      </w:pPr>
      <w:bookmarkStart w:id="10077" w:name="_Ref_Footnote_77"/>
      <w:r>
        <w:rPr>
          <w:rStyle w:val="FootnoteReference"/>
          <w:vertAlign w:val="superscript"/>
        </w:rPr>
        <w:footnoteRef/>
      </w:r>
      <w:r>
        <w:rPr>
          <w:sz w:val="18"/>
          <w:szCs w:val="18"/>
        </w:rPr>
        <w:t xml:space="preserve"> MintMCP. https://www.mintmcp.com/blog/sandbox-claude-code</w:t>
      </w:r>
      <w:bookmarkEnd w:id="10077"/>
    </w:p>
  </w:footnote>
  <w:footnote w:id="78">
    <w:p>
      <w:pPr>
        <w:pStyle w:val="FootnoteText"/>
        <w:spacing w:before="0" w:after="0" w:line="200" w:lineRule="exact"/>
      </w:pPr>
      <w:bookmarkStart w:id="10078" w:name="_Ref_Footnote_78"/>
      <w:r>
        <w:rPr>
          <w:rStyle w:val="FootnoteReference"/>
          <w:vertAlign w:val="superscript"/>
        </w:rPr>
        <w:footnoteRef/>
      </w:r>
      <w:r>
        <w:rPr>
          <w:sz w:val="18"/>
          <w:szCs w:val="18"/>
        </w:rPr>
        <w:t xml:space="preserve"> xugj520.cn. https://www.xugj520.cn/en/archives/opencua-framework-computer-use-agents.html</w:t>
      </w:r>
      <w:bookmarkEnd w:id="10078"/>
    </w:p>
  </w:footnote>
  <w:footnote w:id="79">
    <w:p>
      <w:pPr>
        <w:pStyle w:val="FootnoteText"/>
        <w:spacing w:before="0" w:after="0" w:line="200" w:lineRule="exact"/>
      </w:pPr>
      <w:bookmarkStart w:id="10079" w:name="_Ref_Footnote_79"/>
      <w:r>
        <w:rPr>
          <w:rStyle w:val="FootnoteReference"/>
          <w:vertAlign w:val="superscript"/>
        </w:rPr>
        <w:footnoteRef/>
      </w:r>
      <w:r>
        <w:rPr>
          <w:sz w:val="18"/>
          <w:szCs w:val="18"/>
        </w:rPr>
        <w:t xml:space="preserve"> arXiv.org. https://arxiv.org/html/2606.30119</w:t>
      </w:r>
      <w:bookmarkEnd w:id="10079"/>
    </w:p>
  </w:footnote>
  <w:footnote w:id="80">
    <w:p>
      <w:pPr>
        <w:pStyle w:val="FootnoteText"/>
        <w:spacing w:before="0" w:after="0" w:line="200" w:lineRule="exact"/>
      </w:pPr>
      <w:bookmarkStart w:id="10080" w:name="_Ref_Footnote_80"/>
      <w:r>
        <w:rPr>
          <w:rStyle w:val="FootnoteReference"/>
          <w:vertAlign w:val="superscript"/>
        </w:rPr>
        <w:footnoteRef/>
      </w:r>
      <w:r>
        <w:rPr>
          <w:sz w:val="18"/>
          <w:szCs w:val="18"/>
        </w:rPr>
        <w:t xml:space="preserve"> Testdino. https://testdino.com/blog/testing-framework-trends</w:t>
      </w:r>
      <w:bookmarkEnd w:id="10080"/>
    </w:p>
  </w:footnote>
  <w:footnote w:id="81">
    <w:p>
      <w:pPr>
        <w:pStyle w:val="FootnoteText"/>
        <w:spacing w:before="0" w:after="0" w:line="200" w:lineRule="exact"/>
      </w:pPr>
      <w:bookmarkStart w:id="10081" w:name="_Ref_Footnote_81"/>
      <w:r>
        <w:rPr>
          <w:rStyle w:val="FootnoteReference"/>
          <w:vertAlign w:val="superscript"/>
        </w:rPr>
        <w:footnoteRef/>
      </w:r>
      <w:r>
        <w:rPr>
          <w:sz w:val="18"/>
          <w:szCs w:val="18"/>
        </w:rPr>
        <w:t xml:space="preserve"> Github. https://github.com/VoltAgent/awesome-openclaw-skills/issues/403</w:t>
      </w:r>
      <w:bookmarkEnd w:id="10081"/>
    </w:p>
  </w:footnote>
  <w:footnote w:id="82">
    <w:p>
      <w:pPr>
        <w:pStyle w:val="FootnoteText"/>
        <w:spacing w:before="0" w:after="0" w:line="200" w:lineRule="exact"/>
      </w:pPr>
      <w:bookmarkStart w:id="10082" w:name="_Ref_Footnote_82"/>
      <w:r>
        <w:rPr>
          <w:rStyle w:val="FootnoteReference"/>
          <w:vertAlign w:val="superscript"/>
        </w:rPr>
        <w:footnoteRef/>
      </w:r>
      <w:r>
        <w:rPr>
          <w:sz w:val="18"/>
          <w:szCs w:val="18"/>
        </w:rPr>
        <w:t xml:space="preserve"> mdskills.ai. https://www.mdskills.ai/skills/playwright-skill</w:t>
      </w:r>
      <w:bookmarkEnd w:id="10082"/>
    </w:p>
  </w:footnote>
  <w:footnote w:id="83">
    <w:p>
      <w:pPr>
        <w:pStyle w:val="FootnoteText"/>
        <w:spacing w:before="0" w:after="0" w:line="200" w:lineRule="exact"/>
      </w:pPr>
      <w:bookmarkStart w:id="10083" w:name="_Ref_Footnote_83"/>
      <w:r>
        <w:rPr>
          <w:rStyle w:val="FootnoteReference"/>
          <w:vertAlign w:val="superscript"/>
        </w:rPr>
        <w:footnoteRef/>
      </w:r>
      <w:r>
        <w:rPr>
          <w:sz w:val="18"/>
          <w:szCs w:val="18"/>
        </w:rPr>
        <w:t xml:space="preserve"> Github. https://github.com/aniktatripathy/claude-sandbox</w:t>
      </w:r>
      <w:bookmarkEnd w:id="10083"/>
    </w:p>
  </w:footnote>
  <w:footnote w:id="84">
    <w:p>
      <w:pPr>
        <w:pStyle w:val="FootnoteText"/>
        <w:spacing w:before="0" w:after="0" w:line="200" w:lineRule="exact"/>
      </w:pPr>
      <w:bookmarkStart w:id="10084" w:name="_Ref_Footnote_84"/>
      <w:r>
        <w:rPr>
          <w:rStyle w:val="FootnoteReference"/>
          <w:vertAlign w:val="superscript"/>
        </w:rPr>
        <w:footnoteRef/>
      </w:r>
      <w:r>
        <w:rPr>
          <w:sz w:val="18"/>
          <w:szCs w:val="18"/>
        </w:rPr>
        <w:t xml:space="preserve"> qingkeai.online. https://qingkeai.online/archives/OpenCUA</w:t>
      </w:r>
      <w:bookmarkEnd w:id="10084"/>
    </w:p>
  </w:footnote>
  <w:footnote w:id="85">
    <w:p>
      <w:pPr>
        <w:pStyle w:val="FootnoteText"/>
        <w:spacing w:before="0" w:after="0" w:line="200" w:lineRule="exact"/>
      </w:pPr>
      <w:bookmarkStart w:id="10085" w:name="_Ref_Footnote_85"/>
      <w:r>
        <w:rPr>
          <w:rStyle w:val="FootnoteReference"/>
          <w:vertAlign w:val="superscript"/>
        </w:rPr>
        <w:footnoteRef/>
      </w:r>
      <w:r>
        <w:rPr>
          <w:sz w:val="18"/>
          <w:szCs w:val="18"/>
        </w:rPr>
        <w:t xml:space="preserve"> What Are Agent Skills?. https://awesomeskill.ai/skill/sickn33-antigravity-awesome-skills-browser-automation</w:t>
      </w:r>
      <w:bookmarkEnd w:id="10085"/>
    </w:p>
  </w:footnote>
  <w:footnote w:id="86">
    <w:p>
      <w:pPr>
        <w:pStyle w:val="FootnoteText"/>
        <w:spacing w:before="0" w:after="0" w:line="200" w:lineRule="exact"/>
      </w:pPr>
      <w:bookmarkStart w:id="10086" w:name="_Ref_Footnote_86"/>
      <w:r>
        <w:rPr>
          <w:rStyle w:val="FootnoteReference"/>
          <w:vertAlign w:val="superscript"/>
        </w:rPr>
        <w:footnoteRef/>
      </w:r>
      <w:r>
        <w:rPr>
          <w:sz w:val="18"/>
          <w:szCs w:val="18"/>
        </w:rPr>
        <w:t xml:space="preserve"> llm-stats.com. https://llm-stats.com/benchmarks/screenspot-pro</w:t>
      </w:r>
      <w:bookmarkEnd w:id="10086"/>
    </w:p>
  </w:footnote>
  <w:footnote w:id="87">
    <w:p>
      <w:pPr>
        <w:pStyle w:val="FootnoteText"/>
        <w:spacing w:before="0" w:after="0" w:line="200" w:lineRule="exact"/>
      </w:pPr>
      <w:bookmarkStart w:id="10087" w:name="_Ref_Footnote_87"/>
      <w:r>
        <w:rPr>
          <w:rStyle w:val="FootnoteReference"/>
          <w:vertAlign w:val="superscript"/>
        </w:rPr>
        <w:footnoteRef/>
      </w:r>
      <w:r>
        <w:rPr>
          <w:sz w:val="18"/>
          <w:szCs w:val="18"/>
        </w:rPr>
        <w:t xml:space="preserve"> Github. https://github.com/api-evangelist/e2b</w:t>
      </w:r>
      <w:bookmarkEnd w:id="10087"/>
    </w:p>
  </w:footnote>
  <w:footnote w:id="88">
    <w:p>
      <w:pPr>
        <w:pStyle w:val="FootnoteText"/>
        <w:spacing w:before="0" w:after="0" w:line="200" w:lineRule="exact"/>
      </w:pPr>
      <w:bookmarkStart w:id="10088" w:name="_Ref_Footnote_88"/>
      <w:r>
        <w:rPr>
          <w:rStyle w:val="FootnoteReference"/>
          <w:vertAlign w:val="superscript"/>
        </w:rPr>
        <w:footnoteRef/>
      </w:r>
      <w:r>
        <w:rPr>
          <w:sz w:val="18"/>
          <w:szCs w:val="18"/>
        </w:rPr>
        <w:t xml:space="preserve"> towardsai.net. https://pub.towardsai.net/e2b-ai-sandboxes-features-applications-real-world-impact-75e949ded8a7</w:t>
      </w:r>
      <w:bookmarkEnd w:id="10088"/>
    </w:p>
  </w:footnote>
  <w:footnote w:id="89">
    <w:p>
      <w:pPr>
        <w:pStyle w:val="FootnoteText"/>
        <w:spacing w:before="0" w:after="0" w:line="200" w:lineRule="exact"/>
      </w:pPr>
      <w:bookmarkStart w:id="10089" w:name="_Ref_Footnote_89"/>
      <w:r>
        <w:rPr>
          <w:rStyle w:val="FootnoteReference"/>
          <w:vertAlign w:val="superscript"/>
        </w:rPr>
        <w:footnoteRef/>
      </w:r>
      <w:r>
        <w:rPr>
          <w:sz w:val="18"/>
          <w:szCs w:val="18"/>
        </w:rPr>
        <w:t xml:space="preserve"> Bing. https://www.bing.com/ck/a?!&amp;&amp;p=1c5e954b0ad87467ed17f993702c2b29b96fc0bfe46f53989630141c092b541fJmltdHM9MTc0NzYxMjgwMA&amp;ptn=3&amp;ver=2&amp;hsh=4&amp;fclid=28aa6e7b-2bf8-6fb8-19de-7b8a2ad76e59&amp;u=a1aHR0cHM6Ly93d3cuYWktc2hpZnQuY28uanAvdGVjaGJsb2cvNTUxNQ&amp;ntb=1</w:t>
      </w:r>
      <w:bookmarkEnd w:id="10089"/>
    </w:p>
  </w:footnote>
  <w:footnote w:id="90">
    <w:p>
      <w:pPr>
        <w:pStyle w:val="FootnoteText"/>
        <w:spacing w:before="0" w:after="0" w:line="200" w:lineRule="exact"/>
      </w:pPr>
      <w:bookmarkStart w:id="10090" w:name="_Ref_Footnote_90"/>
      <w:r>
        <w:rPr>
          <w:rStyle w:val="FootnoteReference"/>
          <w:vertAlign w:val="superscript"/>
        </w:rPr>
        <w:footnoteRef/>
      </w:r>
      <w:r>
        <w:rPr>
          <w:sz w:val="18"/>
          <w:szCs w:val="18"/>
        </w:rPr>
        <w:t xml:space="preserve"> nutjs.dev. https://nutjs.dev/pricing/free</w:t>
      </w:r>
      <w:bookmarkEnd w:id="10090"/>
    </w:p>
  </w:footnote>
  <w:footnote w:id="91">
    <w:p>
      <w:pPr>
        <w:pStyle w:val="FootnoteText"/>
        <w:spacing w:before="0" w:after="0" w:line="200" w:lineRule="exact"/>
      </w:pPr>
      <w:bookmarkStart w:id="10091" w:name="_Ref_Footnote_91"/>
      <w:r>
        <w:rPr>
          <w:rStyle w:val="FootnoteReference"/>
          <w:vertAlign w:val="superscript"/>
        </w:rPr>
        <w:footnoteRef/>
      </w:r>
      <w:r>
        <w:rPr>
          <w:sz w:val="18"/>
          <w:szCs w:val="18"/>
        </w:rPr>
        <w:t xml:space="preserve"> Github. https://github.com/fcakyon/claude-codex-settings</w:t>
      </w:r>
      <w:bookmarkEnd w:id="10091"/>
    </w:p>
  </w:footnote>
  <w:footnote w:id="92">
    <w:p>
      <w:pPr>
        <w:pStyle w:val="FootnoteText"/>
        <w:spacing w:before="0" w:after="0" w:line="200" w:lineRule="exact"/>
      </w:pPr>
      <w:bookmarkStart w:id="10092" w:name="_Ref_Footnote_92"/>
      <w:r>
        <w:rPr>
          <w:rStyle w:val="FootnoteReference"/>
          <w:vertAlign w:val="superscript"/>
        </w:rPr>
        <w:footnoteRef/>
      </w:r>
      <w:r>
        <w:rPr>
          <w:sz w:val="18"/>
          <w:szCs w:val="18"/>
        </w:rPr>
        <w:t xml:space="preserve"> What Are Agent Skills?. https://awesomeskill.ai/skill/web-infra-dev-midscene-skills-browser-automation</w:t>
      </w:r>
      <w:bookmarkEnd w:id="10092"/>
    </w:p>
  </w:footnote>
  <w:footnote w:id="93">
    <w:p>
      <w:pPr>
        <w:pStyle w:val="FootnoteText"/>
        <w:spacing w:before="0" w:after="0" w:line="200" w:lineRule="exact"/>
      </w:pPr>
      <w:bookmarkStart w:id="10093" w:name="_Ref_Footnote_93"/>
      <w:r>
        <w:rPr>
          <w:rStyle w:val="FootnoteReference"/>
          <w:vertAlign w:val="superscript"/>
        </w:rPr>
        <w:footnoteRef/>
      </w:r>
      <w:r>
        <w:rPr>
          <w:sz w:val="18"/>
          <w:szCs w:val="18"/>
        </w:rPr>
        <w:t xml:space="preserve"> Github. https://github.com/0xsatoshis/ai-agent-repos-analysis</w:t>
      </w:r>
      <w:bookmarkEnd w:id="10093"/>
    </w:p>
  </w:footnote>
  <w:footnote w:id="94">
    <w:p>
      <w:pPr>
        <w:pStyle w:val="FootnoteText"/>
        <w:spacing w:before="0" w:after="0" w:line="200" w:lineRule="exact"/>
      </w:pPr>
      <w:bookmarkStart w:id="10094" w:name="_Ref_Footnote_94"/>
      <w:r>
        <w:rPr>
          <w:rStyle w:val="FootnoteReference"/>
          <w:vertAlign w:val="superscript"/>
        </w:rPr>
        <w:footnoteRef/>
      </w:r>
      <w:r>
        <w:rPr>
          <w:sz w:val="18"/>
          <w:szCs w:val="18"/>
        </w:rPr>
        <w:t xml:space="preserve"> MCP Servers. https://mcpmarket.com/tools/skills/computer-use-agents-5</w:t>
      </w:r>
      <w:bookmarkEnd w:id="10094"/>
    </w:p>
  </w:footnote>
  <w:footnote w:id="95">
    <w:p>
      <w:pPr>
        <w:pStyle w:val="FootnoteText"/>
        <w:spacing w:before="0" w:after="0" w:line="200" w:lineRule="exact"/>
      </w:pPr>
      <w:bookmarkStart w:id="10095" w:name="_Ref_Footnote_95"/>
      <w:r>
        <w:rPr>
          <w:rStyle w:val="FootnoteReference"/>
          <w:vertAlign w:val="superscript"/>
        </w:rPr>
        <w:footnoteRef/>
      </w:r>
      <w:r>
        <w:rPr>
          <w:sz w:val="18"/>
          <w:szCs w:val="18"/>
        </w:rPr>
        <w:t xml:space="preserve"> MCP Servers. https://mcpmarket.com/zh/tools/skills/linux-desktop-automation-testing</w:t>
      </w:r>
      <w:bookmarkEnd w:id="10095"/>
    </w:p>
  </w:footnote>
  <w:footnote w:id="96">
    <w:p>
      <w:pPr>
        <w:pStyle w:val="FootnoteText"/>
        <w:spacing w:before="0" w:after="0" w:line="200" w:lineRule="exact"/>
      </w:pPr>
      <w:bookmarkStart w:id="10096" w:name="_Ref_Footnote_96"/>
      <w:r>
        <w:rPr>
          <w:rStyle w:val="FootnoteReference"/>
          <w:vertAlign w:val="superscript"/>
        </w:rPr>
        <w:footnoteRef/>
      </w:r>
      <w:r>
        <w:rPr>
          <w:sz w:val="18"/>
          <w:szCs w:val="18"/>
        </w:rPr>
        <w:t xml:space="preserve"> testdriver.ai. https://testdriver.ai/articles/top-12-alternatives-to-pyautogui-for-windows-macos-linux-testing</w:t>
      </w:r>
      <w:bookmarkEnd w:id="10096"/>
    </w:p>
  </w:footnote>
  <w:footnote w:id="97">
    <w:p>
      <w:pPr>
        <w:pStyle w:val="FootnoteText"/>
        <w:spacing w:before="0" w:after="0" w:line="200" w:lineRule="exact"/>
      </w:pPr>
      <w:bookmarkStart w:id="10097" w:name="_Ref_Footnote_97"/>
      <w:r>
        <w:rPr>
          <w:rStyle w:val="FootnoteReference"/>
          <w:vertAlign w:val="superscript"/>
        </w:rPr>
        <w:footnoteRef/>
      </w:r>
      <w:r>
        <w:rPr>
          <w:sz w:val="18"/>
          <w:szCs w:val="18"/>
        </w:rPr>
        <w:t xml:space="preserve"> Github. https://github.com/browser-use/browser-harness-js/blob/main/SKILL.md</w:t>
      </w:r>
      <w:bookmarkEnd w:id="10097"/>
    </w:p>
  </w:footnote>
  <w:footnote w:id="98">
    <w:p>
      <w:pPr>
        <w:pStyle w:val="FootnoteText"/>
        <w:spacing w:before="0" w:after="0" w:line="200" w:lineRule="exact"/>
      </w:pPr>
      <w:bookmarkStart w:id="10098" w:name="_Ref_Footnote_98"/>
      <w:r>
        <w:rPr>
          <w:rStyle w:val="FootnoteReference"/>
          <w:vertAlign w:val="superscript"/>
        </w:rPr>
        <w:footnoteRef/>
      </w:r>
      <w:r>
        <w:rPr>
          <w:sz w:val="18"/>
          <w:szCs w:val="18"/>
        </w:rPr>
        <w:t xml:space="preserve"> 博客园. https://www.cnblogs.com/xguo/p/19607294</w:t>
      </w:r>
      <w:bookmarkEnd w:id="10098"/>
    </w:p>
  </w:footnote>
  <w:footnote w:id="99">
    <w:p>
      <w:pPr>
        <w:pStyle w:val="FootnoteText"/>
        <w:spacing w:before="0" w:after="0" w:line="200" w:lineRule="exact"/>
      </w:pPr>
      <w:bookmarkStart w:id="10099" w:name="_Ref_Footnote_99"/>
      <w:r>
        <w:rPr>
          <w:rStyle w:val="FootnoteReference"/>
          <w:vertAlign w:val="superscript"/>
        </w:rPr>
        <w:footnoteRef/>
      </w:r>
      <w:r>
        <w:rPr>
          <w:sz w:val="18"/>
          <w:szCs w:val="18"/>
        </w:rPr>
        <w:t xml:space="preserve"> addROM. https://addrom.com/how-to-build-ai-agents-that-control-real-computers-a-complete-guide-to-cua/</w:t>
      </w:r>
      <w:bookmarkEnd w:id="10099"/>
    </w:p>
  </w:footnote>
  <w:footnote w:id="100">
    <w:p>
      <w:pPr>
        <w:pStyle w:val="FootnoteText"/>
        <w:spacing w:before="0" w:after="0" w:line="200" w:lineRule="exact"/>
      </w:pPr>
      <w:bookmarkStart w:id="10100" w:name="_Ref_Footnote_100"/>
      <w:r>
        <w:rPr>
          <w:rStyle w:val="FootnoteReference"/>
          <w:vertAlign w:val="superscript"/>
        </w:rPr>
        <w:footnoteRef/>
      </w:r>
      <w:r>
        <w:rPr>
          <w:sz w:val="18"/>
          <w:szCs w:val="18"/>
        </w:rPr>
        <w:t xml:space="preserve"> Github. https://github.com/browser-use/browser-harness-js/blob/main/README.md</w:t>
      </w:r>
      <w:bookmarkEnd w:id="10100"/>
    </w:p>
  </w:footnote>
  <w:footnote w:id="101">
    <w:p>
      <w:pPr>
        <w:pStyle w:val="FootnoteText"/>
        <w:spacing w:before="0" w:after="0" w:line="200" w:lineRule="exact"/>
      </w:pPr>
      <w:bookmarkStart w:id="10101" w:name="_Ref_Footnote_101"/>
      <w:r>
        <w:rPr>
          <w:rStyle w:val="FootnoteReference"/>
          <w:vertAlign w:val="superscript"/>
        </w:rPr>
        <w:footnoteRef/>
      </w:r>
      <w:r>
        <w:rPr>
          <w:sz w:val="18"/>
          <w:szCs w:val="18"/>
        </w:rPr>
        <w:t xml:space="preserve"> Github. https://github.com/browser-use/plugins</w:t>
      </w:r>
      <w:bookmarkEnd w:id="10101"/>
    </w:p>
  </w:footnote>
  <w:footnote w:id="102">
    <w:p>
      <w:pPr>
        <w:pStyle w:val="FootnoteText"/>
        <w:spacing w:before="0" w:after="0" w:line="200" w:lineRule="exact"/>
      </w:pPr>
      <w:bookmarkStart w:id="10102" w:name="_Ref_Footnote_102"/>
      <w:r>
        <w:rPr>
          <w:rStyle w:val="FootnoteReference"/>
          <w:vertAlign w:val="superscript"/>
        </w:rPr>
        <w:footnoteRef/>
      </w:r>
      <w:r>
        <w:rPr>
          <w:sz w:val="18"/>
          <w:szCs w:val="18"/>
        </w:rPr>
        <w:t xml:space="preserve"> AI @ Sulat.com. https://ai.sulat.com/openai-codex-now-controls-your-computer-feb59479501f</w:t>
      </w:r>
      <w:bookmarkEnd w:id="10102"/>
    </w:p>
  </w:footnote>
  <w:footnote w:id="103">
    <w:p>
      <w:pPr>
        <w:pStyle w:val="FootnoteText"/>
        <w:spacing w:before="0" w:after="0" w:line="200" w:lineRule="exact"/>
      </w:pPr>
      <w:bookmarkStart w:id="10103" w:name="_Ref_Footnote_103"/>
      <w:r>
        <w:rPr>
          <w:rStyle w:val="FootnoteReference"/>
          <w:vertAlign w:val="superscript"/>
        </w:rPr>
        <w:footnoteRef/>
      </w:r>
      <w:r>
        <w:rPr>
          <w:sz w:val="18"/>
          <w:szCs w:val="18"/>
        </w:rPr>
        <w:t xml:space="preserve"> dapingtime.com. https://www.dapingtime.com/article/1718.html</w:t>
      </w:r>
      <w:bookmarkEnd w:id="10103"/>
    </w:p>
  </w:footnote>
  <w:footnote w:id="104">
    <w:p>
      <w:pPr>
        <w:pStyle w:val="FootnoteText"/>
        <w:spacing w:before="0" w:after="0" w:line="200" w:lineRule="exact"/>
      </w:pPr>
      <w:bookmarkStart w:id="10104" w:name="_Ref_Footnote_104"/>
      <w:r>
        <w:rPr>
          <w:rStyle w:val="FootnoteReference"/>
          <w:vertAlign w:val="superscript"/>
        </w:rPr>
        <w:footnoteRef/>
      </w:r>
      <w:r>
        <w:rPr>
          <w:sz w:val="18"/>
          <w:szCs w:val="18"/>
        </w:rPr>
        <w:t xml:space="preserve"> skyvern.com. https://www.skyvern.com/blog/browser-use-reviews-and-alternatives-in-2025/</w:t>
      </w:r>
      <w:bookmarkEnd w:id="10104"/>
    </w:p>
  </w:footnote>
  <w:footnote w:id="105">
    <w:p>
      <w:pPr>
        <w:pStyle w:val="FootnoteText"/>
        <w:spacing w:before="0" w:after="0" w:line="200" w:lineRule="exact"/>
      </w:pPr>
      <w:bookmarkStart w:id="10105" w:name="_Ref_Footnote_105"/>
      <w:r>
        <w:rPr>
          <w:rStyle w:val="FootnoteReference"/>
          <w:vertAlign w:val="superscript"/>
        </w:rPr>
        <w:footnoteRef/>
      </w:r>
      <w:r>
        <w:rPr>
          <w:sz w:val="18"/>
          <w:szCs w:val="18"/>
        </w:rPr>
        <w:t xml:space="preserve"> SkillsLLM. https://skillsllm.com/skill/e2b</w:t>
      </w:r>
      <w:bookmarkEnd w:id="10105"/>
    </w:p>
  </w:footnote>
  <w:footnote w:id="106">
    <w:p>
      <w:pPr>
        <w:pStyle w:val="FootnoteText"/>
        <w:spacing w:before="0" w:after="0" w:line="200" w:lineRule="exact"/>
      </w:pPr>
      <w:bookmarkStart w:id="10106" w:name="_Ref_Footnote_106"/>
      <w:r>
        <w:rPr>
          <w:rStyle w:val="FootnoteReference"/>
          <w:vertAlign w:val="superscript"/>
        </w:rPr>
        <w:footnoteRef/>
      </w:r>
      <w:r>
        <w:rPr>
          <w:sz w:val="18"/>
          <w:szCs w:val="18"/>
        </w:rPr>
        <w:t xml:space="preserve"> Github. https://github.com/microsoft/playwright-mcp</w:t>
      </w:r>
      <w:bookmarkEnd w:id="10106"/>
    </w:p>
  </w:footnote>
  <w:footnote w:id="107">
    <w:p>
      <w:pPr>
        <w:pStyle w:val="FootnoteText"/>
        <w:spacing w:before="0" w:after="0" w:line="200" w:lineRule="exact"/>
      </w:pPr>
      <w:bookmarkStart w:id="10107" w:name="_Ref_Footnote_107"/>
      <w:r>
        <w:rPr>
          <w:rStyle w:val="FootnoteReference"/>
          <w:vertAlign w:val="superscript"/>
        </w:rPr>
        <w:footnoteRef/>
      </w:r>
      <w:r>
        <w:rPr>
          <w:sz w:val="18"/>
          <w:szCs w:val="18"/>
        </w:rPr>
        <w:t xml:space="preserve"> e2b.dev. https://e2b.dev/docs/use-cases/computer-use</w:t>
      </w:r>
      <w:bookmarkEnd w:id="10107"/>
    </w:p>
  </w:footnote>
  <w:footnote w:id="108">
    <w:p>
      <w:pPr>
        <w:pStyle w:val="FootnoteText"/>
        <w:spacing w:before="0" w:after="0" w:line="200" w:lineRule="exact"/>
      </w:pPr>
      <w:bookmarkStart w:id="10108" w:name="_Ref_Footnote_108"/>
      <w:r>
        <w:rPr>
          <w:rStyle w:val="FootnoteReference"/>
          <w:vertAlign w:val="superscript"/>
        </w:rPr>
        <w:footnoteRef/>
      </w:r>
      <w:r>
        <w:rPr>
          <w:sz w:val="18"/>
          <w:szCs w:val="18"/>
        </w:rPr>
        <w:t xml:space="preserve"> Github. https://github.com/openai/codex/issues/16696</w:t>
      </w:r>
      <w:bookmarkEnd w:id="10108"/>
    </w:p>
  </w:footnote>
  <w:footnote w:id="109">
    <w:p>
      <w:pPr>
        <w:pStyle w:val="FootnoteText"/>
        <w:spacing w:before="0" w:after="0" w:line="200" w:lineRule="exact"/>
      </w:pPr>
      <w:bookmarkStart w:id="10109" w:name="_Ref_Footnote_109"/>
      <w:r>
        <w:rPr>
          <w:rStyle w:val="FootnoteReference"/>
          <w:vertAlign w:val="superscript"/>
        </w:rPr>
        <w:footnoteRef/>
      </w:r>
      <w:r>
        <w:rPr>
          <w:sz w:val="18"/>
          <w:szCs w:val="18"/>
        </w:rPr>
        <w:t xml:space="preserve"> CSDN博客. https://blog.csdn.net/qq_20236937/article/details/160592787</w:t>
      </w:r>
      <w:bookmarkEnd w:id="10109"/>
    </w:p>
  </w:footnote>
  <w:footnote w:id="110">
    <w:p>
      <w:pPr>
        <w:pStyle w:val="FootnoteText"/>
        <w:spacing w:before="0" w:after="0" w:line="200" w:lineRule="exact"/>
      </w:pPr>
      <w:bookmarkStart w:id="10110" w:name="_Ref_Footnote_110"/>
      <w:r>
        <w:rPr>
          <w:rStyle w:val="FootnoteReference"/>
          <w:vertAlign w:val="superscript"/>
        </w:rPr>
        <w:footnoteRef/>
      </w:r>
      <w:r>
        <w:rPr>
          <w:sz w:val="18"/>
          <w:szCs w:val="18"/>
        </w:rPr>
        <w:t xml:space="preserve"> clawbot. https://clawbot.ai/skills/desktop-control.html</w:t>
      </w:r>
      <w:bookmarkEnd w:id="10110"/>
    </w:p>
  </w:footnote>
  <w:footnote w:id="111">
    <w:p>
      <w:pPr>
        <w:pStyle w:val="FootnoteText"/>
        <w:spacing w:before="0" w:after="0" w:line="200" w:lineRule="exact"/>
      </w:pPr>
      <w:bookmarkStart w:id="10111" w:name="_Ref_Footnote_111"/>
      <w:r>
        <w:rPr>
          <w:rStyle w:val="FootnoteReference"/>
          <w:vertAlign w:val="superscript"/>
        </w:rPr>
        <w:footnoteRef/>
      </w:r>
      <w:r>
        <w:rPr>
          <w:sz w:val="18"/>
          <w:szCs w:val="18"/>
        </w:rPr>
        <w:t xml:space="preserve"> OpenClaw Directory. https://openclawdir.com/skills/desktop-control-piueld</w:t>
      </w:r>
      <w:bookmarkEnd w:id="10111"/>
    </w:p>
  </w:footnote>
  <w:footnote w:id="112">
    <w:p>
      <w:pPr>
        <w:pStyle w:val="FootnoteText"/>
        <w:spacing w:before="0" w:after="0" w:line="200" w:lineRule="exact"/>
      </w:pPr>
      <w:bookmarkStart w:id="10112" w:name="_Ref_Footnote_112"/>
      <w:r>
        <w:rPr>
          <w:rStyle w:val="FootnoteReference"/>
          <w:vertAlign w:val="superscript"/>
        </w:rPr>
        <w:footnoteRef/>
      </w:r>
      <w:r>
        <w:rPr>
          <w:sz w:val="18"/>
          <w:szCs w:val="18"/>
        </w:rPr>
        <w:t xml:space="preserve"> Skills Playground. https://skillsplayground.com/skills/openai-skills-screenshot/</w:t>
      </w:r>
      <w:bookmarkEnd w:id="10112"/>
    </w:p>
  </w:footnote>
  <w:footnote w:id="113">
    <w:p>
      <w:pPr>
        <w:pStyle w:val="FootnoteText"/>
        <w:spacing w:before="0" w:after="0" w:line="200" w:lineRule="exact"/>
      </w:pPr>
      <w:bookmarkStart w:id="10113" w:name="_Ref_Footnote_113"/>
      <w:r>
        <w:rPr>
          <w:rStyle w:val="FootnoteReference"/>
          <w:vertAlign w:val="superscript"/>
        </w:rPr>
        <w:footnoteRef/>
      </w:r>
      <w:r>
        <w:rPr>
          <w:sz w:val="18"/>
          <w:szCs w:val="18"/>
        </w:rPr>
        <w:t xml:space="preserve"> kernel — OpenClaw Skill | ClawSkills. https://clawskills.sh/skills/quanru-midscene-computer-automation</w:t>
      </w:r>
      <w:bookmarkEnd w:id="10113"/>
    </w:p>
  </w:footnote>
  <w:footnote w:id="114">
    <w:p>
      <w:pPr>
        <w:pStyle w:val="FootnoteText"/>
        <w:spacing w:before="0" w:after="0" w:line="200" w:lineRule="exact"/>
      </w:pPr>
      <w:bookmarkStart w:id="10114" w:name="_Ref_Footnote_114"/>
      <w:r>
        <w:rPr>
          <w:rStyle w:val="FootnoteReference"/>
          <w:vertAlign w:val="superscript"/>
        </w:rPr>
        <w:footnoteRef/>
      </w:r>
      <w:r>
        <w:rPr>
          <w:sz w:val="18"/>
          <w:szCs w:val="18"/>
        </w:rPr>
        <w:t xml:space="preserve"> clawbot. https://clawbot.ai/skills/midscene-computer-automation.html</w:t>
      </w:r>
      <w:bookmarkEnd w:id="10114"/>
    </w:p>
  </w:footnote>
  <w:footnote w:id="115">
    <w:p>
      <w:pPr>
        <w:pStyle w:val="FootnoteText"/>
        <w:spacing w:before="0" w:after="0" w:line="200" w:lineRule="exact"/>
      </w:pPr>
      <w:bookmarkStart w:id="10115" w:name="_Ref_Footnote_115"/>
      <w:r>
        <w:rPr>
          <w:rStyle w:val="FootnoteReference"/>
          <w:vertAlign w:val="superscript"/>
        </w:rPr>
        <w:footnoteRef/>
      </w:r>
      <w:r>
        <w:rPr>
          <w:sz w:val="18"/>
          <w:szCs w:val="18"/>
        </w:rPr>
        <w:t xml:space="preserve"> Github. https://github.com/jqueryscript/anthropic-claude-timeline</w:t>
      </w:r>
      <w:bookmarkEnd w:id="10115"/>
    </w:p>
  </w:footnote>
  <w:footnote w:id="116">
    <w:p>
      <w:pPr>
        <w:pStyle w:val="FootnoteText"/>
        <w:spacing w:before="0" w:after="0" w:line="200" w:lineRule="exact"/>
      </w:pPr>
      <w:bookmarkStart w:id="10116" w:name="_Ref_Footnote_116"/>
      <w:r>
        <w:rPr>
          <w:rStyle w:val="FootnoteReference"/>
          <w:vertAlign w:val="superscript"/>
        </w:rPr>
        <w:footnoteRef/>
      </w:r>
      <w:r>
        <w:rPr>
          <w:sz w:val="18"/>
          <w:szCs w:val="18"/>
        </w:rPr>
        <w:t xml:space="preserve"> clawbot. https://clawbot.ai/skills/peekaboox.html</w:t>
      </w:r>
      <w:bookmarkEnd w:id="10116"/>
    </w:p>
  </w:footnote>
  <w:footnote w:id="117">
    <w:p>
      <w:pPr>
        <w:pStyle w:val="FootnoteText"/>
        <w:spacing w:before="0" w:after="0" w:line="200" w:lineRule="exact"/>
      </w:pPr>
      <w:bookmarkStart w:id="10117" w:name="_Ref_Footnote_117"/>
      <w:r>
        <w:rPr>
          <w:rStyle w:val="FootnoteReference"/>
          <w:vertAlign w:val="superscript"/>
        </w:rPr>
        <w:footnoteRef/>
      </w:r>
      <w:r>
        <w:rPr>
          <w:sz w:val="18"/>
          <w:szCs w:val="18"/>
        </w:rPr>
        <w:t xml:space="preserve"> Github. https://github.com/browser-use/browser-harness/blob/main/agent-workspace/domain-skills/browser-use-cloud/cloud.md</w:t>
      </w:r>
      <w:bookmarkEnd w:id="10117"/>
    </w:p>
  </w:footnote>
  <w:footnote w:id="118">
    <w:p>
      <w:pPr>
        <w:pStyle w:val="FootnoteText"/>
        <w:spacing w:before="0" w:after="0" w:line="200" w:lineRule="exact"/>
      </w:pPr>
      <w:bookmarkStart w:id="10118" w:name="_Ref_Footnote_118"/>
      <w:r>
        <w:rPr>
          <w:rStyle w:val="FootnoteReference"/>
          <w:vertAlign w:val="superscript"/>
        </w:rPr>
        <w:footnoteRef/>
      </w:r>
      <w:r>
        <w:rPr>
          <w:sz w:val="18"/>
          <w:szCs w:val="18"/>
        </w:rPr>
        <w:t xml:space="preserve"> What Are Agent Skills?. https://awesomeskill.ai/blog/browser-automation-skills-2026</w:t>
      </w:r>
      <w:bookmarkEnd w:id="10118"/>
    </w:p>
  </w:footnote>
  <w:footnote w:id="119">
    <w:p>
      <w:pPr>
        <w:pStyle w:val="FootnoteText"/>
        <w:spacing w:before="0" w:after="0" w:line="200" w:lineRule="exact"/>
      </w:pPr>
      <w:bookmarkStart w:id="10119" w:name="_Ref_Footnote_119"/>
      <w:r>
        <w:rPr>
          <w:rStyle w:val="FootnoteReference"/>
          <w:vertAlign w:val="superscript"/>
        </w:rPr>
        <w:footnoteRef/>
      </w:r>
      <w:r>
        <w:rPr>
          <w:sz w:val="18"/>
          <w:szCs w:val="18"/>
        </w:rPr>
        <w:t xml:space="preserve"> Level Up Coding. https://levelup.gitconnected.com/browser-use-unlock-web-automation-superpowers-for-your-ai-agents-in-2025-d2f489097ab9</w:t>
      </w:r>
      <w:bookmarkEnd w:id="10119"/>
    </w:p>
  </w:footnote>
  <w:footnote w:id="120">
    <w:p>
      <w:pPr>
        <w:pStyle w:val="FootnoteText"/>
        <w:spacing w:before="0" w:after="0" w:line="200" w:lineRule="exact"/>
      </w:pPr>
      <w:bookmarkStart w:id="10120" w:name="_Ref_Footnote_120"/>
      <w:r>
        <w:rPr>
          <w:rStyle w:val="FootnoteReference"/>
          <w:vertAlign w:val="superscript"/>
        </w:rPr>
        <w:footnoteRef/>
      </w:r>
      <w:r>
        <w:rPr>
          <w:sz w:val="18"/>
          <w:szCs w:val="18"/>
        </w:rPr>
        <w:t xml:space="preserve"> Design from Failure Up. https://shanedeconinck.be/posts/docker-sandbox-coding-agents/</w:t>
      </w:r>
      <w:bookmarkEnd w:id="10120"/>
    </w:p>
  </w:footnote>
  <w:footnote w:id="121">
    <w:p>
      <w:pPr>
        <w:pStyle w:val="FootnoteText"/>
        <w:spacing w:before="0" w:after="0" w:line="200" w:lineRule="exact"/>
      </w:pPr>
      <w:bookmarkStart w:id="10121" w:name="_Ref_Footnote_121"/>
      <w:r>
        <w:rPr>
          <w:rStyle w:val="FootnoteReference"/>
          <w:vertAlign w:val="superscript"/>
        </w:rPr>
        <w:footnoteRef/>
      </w:r>
      <w:r>
        <w:rPr>
          <w:sz w:val="18"/>
          <w:szCs w:val="18"/>
        </w:rPr>
        <w:t xml:space="preserve"> Github. https://github.com/FlorianBruniaux/claude-code-ultimate-guide/blob/main/guide/security/sandbox-native.md</w:t>
      </w:r>
      <w:bookmarkEnd w:id="10121"/>
    </w:p>
  </w:footnote>
  <w:footnote w:id="122">
    <w:p>
      <w:pPr>
        <w:pStyle w:val="FootnoteText"/>
        <w:spacing w:before="0" w:after="0" w:line="200" w:lineRule="exact"/>
      </w:pPr>
      <w:bookmarkStart w:id="10122" w:name="_Ref_Footnote_122"/>
      <w:r>
        <w:rPr>
          <w:rStyle w:val="FootnoteReference"/>
          <w:vertAlign w:val="superscript"/>
        </w:rPr>
        <w:footnoteRef/>
      </w:r>
      <w:r>
        <w:rPr>
          <w:sz w:val="18"/>
          <w:szCs w:val="18"/>
        </w:rPr>
        <w:t xml:space="preserve"> Github. https://github.com/openclaw/openclaw/issues/82216</w:t>
      </w:r>
      <w:bookmarkEnd w:id="10122"/>
    </w:p>
  </w:footnote>
  <w:footnote w:id="123">
    <w:p>
      <w:pPr>
        <w:pStyle w:val="FootnoteText"/>
        <w:spacing w:before="0" w:after="0" w:line="200" w:lineRule="exact"/>
      </w:pPr>
      <w:bookmarkStart w:id="10123" w:name="_Ref_Footnote_123"/>
      <w:r>
        <w:rPr>
          <w:rStyle w:val="FootnoteReference"/>
          <w:vertAlign w:val="superscript"/>
        </w:rPr>
        <w:footnoteRef/>
      </w:r>
      <w:r>
        <w:rPr>
          <w:sz w:val="18"/>
          <w:szCs w:val="18"/>
        </w:rPr>
        <w:t xml:space="preserve"> Github. https://github.com/openai/codex/issues/25758</w:t>
      </w:r>
      <w:bookmarkEnd w:id="10123"/>
    </w:p>
  </w:footnote>
  <w:footnote w:id="124">
    <w:p>
      <w:pPr>
        <w:pStyle w:val="FootnoteText"/>
        <w:spacing w:before="0" w:after="0" w:line="200" w:lineRule="exact"/>
      </w:pPr>
      <w:bookmarkStart w:id="10124" w:name="_Ref_Footnote_124"/>
      <w:r>
        <w:rPr>
          <w:rStyle w:val="FootnoteReference"/>
          <w:vertAlign w:val="superscript"/>
        </w:rPr>
        <w:footnoteRef/>
      </w:r>
      <w:r>
        <w:rPr>
          <w:sz w:val="18"/>
          <w:szCs w:val="18"/>
        </w:rPr>
        <w:t xml:space="preserve"> openai.com. https://developers.openai.com/codex/app/browser</w:t>
      </w:r>
      <w:bookmarkEnd w:id="10124"/>
    </w:p>
  </w:footnote>
  <w:footnote w:id="125">
    <w:p>
      <w:pPr>
        <w:pStyle w:val="FootnoteText"/>
        <w:spacing w:before="0" w:after="0" w:line="200" w:lineRule="exact"/>
      </w:pPr>
      <w:bookmarkStart w:id="10125" w:name="_Ref_Footnote_125"/>
      <w:r>
        <w:rPr>
          <w:rStyle w:val="FootnoteReference"/>
          <w:vertAlign w:val="superscript"/>
        </w:rPr>
        <w:footnoteRef/>
      </w:r>
      <w:r>
        <w:rPr>
          <w:sz w:val="18"/>
          <w:szCs w:val="18"/>
        </w:rPr>
        <w:t xml:space="preserve"> Github. https://github.com/openai/codex/issues/26820</w:t>
      </w:r>
      <w:bookmarkEnd w:id="10125"/>
    </w:p>
  </w:footnote>
  <w:footnote w:id="126">
    <w:p>
      <w:pPr>
        <w:pStyle w:val="FootnoteText"/>
        <w:spacing w:before="0" w:after="0" w:line="200" w:lineRule="exact"/>
      </w:pPr>
      <w:bookmarkStart w:id="10126" w:name="_Ref_Footnote_126"/>
      <w:r>
        <w:rPr>
          <w:rStyle w:val="FootnoteReference"/>
          <w:vertAlign w:val="superscript"/>
        </w:rPr>
        <w:footnoteRef/>
      </w:r>
      <w:r>
        <w:rPr>
          <w:sz w:val="18"/>
          <w:szCs w:val="18"/>
        </w:rPr>
        <w:t xml:space="preserve"> Github. https://github.com/openai/codex/issues/21727</w:t>
      </w:r>
      <w:bookmarkEnd w:id="10126"/>
    </w:p>
  </w:footnote>
  <w:footnote w:id="127">
    <w:p>
      <w:pPr>
        <w:pStyle w:val="FootnoteText"/>
        <w:spacing w:before="0" w:after="0" w:line="200" w:lineRule="exact"/>
      </w:pPr>
      <w:bookmarkStart w:id="10127" w:name="_Ref_Footnote_127"/>
      <w:r>
        <w:rPr>
          <w:rStyle w:val="FootnoteReference"/>
          <w:vertAlign w:val="superscript"/>
        </w:rPr>
        <w:footnoteRef/>
      </w:r>
      <w:r>
        <w:rPr>
          <w:sz w:val="18"/>
          <w:szCs w:val="18"/>
        </w:rPr>
        <w:t xml:space="preserve"> openai.com. https://developers.openai.com/codex/app/computer-use</w:t>
      </w:r>
      <w:bookmarkEnd w:id="10127"/>
    </w:p>
  </w:footnote>
  <w:footnote w:id="128">
    <w:p>
      <w:pPr>
        <w:pStyle w:val="FootnoteText"/>
        <w:spacing w:before="0" w:after="0" w:line="200" w:lineRule="exact"/>
      </w:pPr>
      <w:bookmarkStart w:id="10128" w:name="_Ref_Footnote_128"/>
      <w:r>
        <w:rPr>
          <w:rStyle w:val="FootnoteReference"/>
          <w:vertAlign w:val="superscript"/>
        </w:rPr>
        <w:footnoteRef/>
      </w:r>
      <w:r>
        <w:rPr>
          <w:sz w:val="18"/>
          <w:szCs w:val="18"/>
        </w:rPr>
        <w:t xml:space="preserve"> CSDN博客. https://blog.csdn.net/mymessageone/article/details/160603219</w:t>
      </w:r>
      <w:bookmarkEnd w:id="10128"/>
    </w:p>
  </w:footnote>
  <w:footnote w:id="129">
    <w:p>
      <w:pPr>
        <w:pStyle w:val="FootnoteText"/>
        <w:spacing w:before="0" w:after="0" w:line="200" w:lineRule="exact"/>
      </w:pPr>
      <w:bookmarkStart w:id="10129" w:name="_Ref_Footnote_129"/>
      <w:r>
        <w:rPr>
          <w:rStyle w:val="FootnoteReference"/>
          <w:vertAlign w:val="superscript"/>
        </w:rPr>
        <w:footnoteRef/>
      </w:r>
      <w:r>
        <w:rPr>
          <w:sz w:val="18"/>
          <w:szCs w:val="18"/>
        </w:rPr>
        <w:t xml:space="preserve"> Github. https://github.com/openai/codex/issues/19544</w:t>
      </w:r>
      <w:bookmarkEnd w:id="10129"/>
    </w:p>
  </w:footnote>
  <w:footnote w:id="130">
    <w:p>
      <w:pPr>
        <w:pStyle w:val="FootnoteText"/>
        <w:spacing w:before="0" w:after="0" w:line="200" w:lineRule="exact"/>
      </w:pPr>
      <w:bookmarkStart w:id="10130" w:name="_Ref_Footnote_130"/>
      <w:r>
        <w:rPr>
          <w:rStyle w:val="FootnoteReference"/>
          <w:vertAlign w:val="superscript"/>
        </w:rPr>
        <w:footnoteRef/>
      </w:r>
      <w:r>
        <w:rPr>
          <w:sz w:val="18"/>
          <w:szCs w:val="18"/>
        </w:rPr>
        <w:t xml:space="preserve"> Vibe AI Browser Co-Pilot. https://www.vibebrowser.app/codex</w:t>
      </w:r>
      <w:bookmarkEnd w:id="10130"/>
    </w:p>
  </w:footnote>
  <w:footnote w:id="131">
    <w:p>
      <w:pPr>
        <w:pStyle w:val="FootnoteText"/>
        <w:spacing w:before="0" w:after="0" w:line="200" w:lineRule="exact"/>
      </w:pPr>
      <w:bookmarkStart w:id="10131" w:name="_Ref_Footnote_131"/>
      <w:r>
        <w:rPr>
          <w:rStyle w:val="FootnoteReference"/>
          <w:vertAlign w:val="superscript"/>
        </w:rPr>
        <w:footnoteRef/>
      </w:r>
      <w:r>
        <w:rPr>
          <w:sz w:val="18"/>
          <w:szCs w:val="18"/>
        </w:rPr>
        <w:t xml:space="preserve"> SideButton. https://sidebutton.com/mcp/codex</w:t>
      </w:r>
      <w:bookmarkEnd w:id="10131"/>
    </w:p>
  </w:footnote>
  <w:footnote w:id="132">
    <w:p>
      <w:pPr>
        <w:pStyle w:val="FootnoteText"/>
        <w:spacing w:before="0" w:after="0" w:line="200" w:lineRule="exact"/>
      </w:pPr>
      <w:bookmarkStart w:id="10132" w:name="_Ref_Footnote_132"/>
      <w:r>
        <w:rPr>
          <w:rStyle w:val="FootnoteReference"/>
          <w:vertAlign w:val="superscript"/>
        </w:rPr>
        <w:footnoteRef/>
      </w:r>
      <w:r>
        <w:rPr>
          <w:sz w:val="18"/>
          <w:szCs w:val="18"/>
        </w:rPr>
        <w:t xml:space="preserve"> Github. https://github.com/browser-use/browser-harness/blob/main/AGENTS.md</w:t>
      </w:r>
      <w:bookmarkEnd w:id="10132"/>
    </w:p>
  </w:footnote>
  <w:footnote w:id="133">
    <w:p>
      <w:pPr>
        <w:pStyle w:val="FootnoteText"/>
        <w:spacing w:before="0" w:after="0" w:line="200" w:lineRule="exact"/>
      </w:pPr>
      <w:bookmarkStart w:id="10133" w:name="_Ref_Footnote_133"/>
      <w:r>
        <w:rPr>
          <w:rStyle w:val="FootnoteReference"/>
          <w:vertAlign w:val="superscript"/>
        </w:rPr>
        <w:footnoteRef/>
      </w:r>
      <w:r>
        <w:rPr>
          <w:sz w:val="18"/>
          <w:szCs w:val="18"/>
        </w:rPr>
        <w:t xml:space="preserve"> firecrawl.dev. https://www.firecrawl.dev/blog/best-codex-skills</w:t>
      </w:r>
      <w:bookmarkEnd w:id="10133"/>
    </w:p>
  </w:footnote>
  <w:footnote w:id="134">
    <w:p>
      <w:pPr>
        <w:pStyle w:val="FootnoteText"/>
        <w:spacing w:before="0" w:after="0" w:line="200" w:lineRule="exact"/>
      </w:pPr>
      <w:bookmarkStart w:id="10134" w:name="_Ref_Footnote_134"/>
      <w:r>
        <w:rPr>
          <w:rStyle w:val="FootnoteReference"/>
          <w:vertAlign w:val="superscript"/>
        </w:rPr>
        <w:footnoteRef/>
      </w:r>
      <w:r>
        <w:rPr>
          <w:sz w:val="18"/>
          <w:szCs w:val="18"/>
        </w:rPr>
        <w:t xml:space="preserve"> ego lite. https://lite.ego.app/</w:t>
      </w:r>
      <w:bookmarkEnd w:id="10134"/>
    </w:p>
  </w:footnote>
  <w:footnote w:id="135">
    <w:p>
      <w:pPr>
        <w:pStyle w:val="FootnoteText"/>
        <w:spacing w:before="0" w:after="0" w:line="200" w:lineRule="exact"/>
      </w:pPr>
      <w:bookmarkStart w:id="10135" w:name="_Ref_Footnote_135"/>
      <w:r>
        <w:rPr>
          <w:rStyle w:val="FootnoteReference"/>
          <w:vertAlign w:val="superscript"/>
        </w:rPr>
        <w:footnoteRef/>
      </w:r>
      <w:r>
        <w:rPr>
          <w:sz w:val="18"/>
          <w:szCs w:val="18"/>
        </w:rPr>
        <w:t xml:space="preserve"> Playwright. https://playwright.dev/docs/getting-started-mcp</w:t>
      </w:r>
      <w:bookmarkEnd w:id="10135"/>
    </w:p>
  </w:footnote>
  <w:footnote w:id="136">
    <w:p>
      <w:pPr>
        <w:pStyle w:val="FootnoteText"/>
        <w:spacing w:before="0" w:after="0" w:line="200" w:lineRule="exact"/>
      </w:pPr>
      <w:bookmarkStart w:id="10136" w:name="_Ref_Footnote_136"/>
      <w:r>
        <w:rPr>
          <w:rStyle w:val="FootnoteReference"/>
          <w:vertAlign w:val="superscript"/>
        </w:rPr>
        <w:footnoteRef/>
      </w:r>
      <w:r>
        <w:rPr>
          <w:sz w:val="18"/>
          <w:szCs w:val="18"/>
        </w:rPr>
        <w:t xml:space="preserve"> 博客园. https://www.cnblogs.com/itech/p/20045683</w:t>
      </w:r>
      <w:bookmarkEnd w:id="10136"/>
    </w:p>
  </w:footnote>
  <w:footnote w:id="137">
    <w:p>
      <w:pPr>
        <w:pStyle w:val="FootnoteText"/>
        <w:spacing w:before="0" w:after="0" w:line="200" w:lineRule="exact"/>
      </w:pPr>
      <w:bookmarkStart w:id="10137" w:name="_Ref_Footnote_137"/>
      <w:r>
        <w:rPr>
          <w:rStyle w:val="FootnoteReference"/>
          <w:vertAlign w:val="superscript"/>
        </w:rPr>
        <w:footnoteRef/>
      </w:r>
      <w:r>
        <w:rPr>
          <w:sz w:val="18"/>
          <w:szCs w:val="18"/>
        </w:rPr>
        <w:t xml:space="preserve"> Awesome Skills. https://www.awesomeskills.dev/en/skill/alisha2420-browser-use-skill</w:t>
      </w:r>
      <w:bookmarkEnd w:id="10137"/>
    </w:p>
  </w:footnote>
  <w:footnote w:id="138">
    <w:p>
      <w:pPr>
        <w:pStyle w:val="FootnoteText"/>
        <w:spacing w:before="0" w:after="0" w:line="200" w:lineRule="exact"/>
      </w:pPr>
      <w:bookmarkStart w:id="10138" w:name="_Ref_Footnote_138"/>
      <w:r>
        <w:rPr>
          <w:rStyle w:val="FootnoteReference"/>
          <w:vertAlign w:val="superscript"/>
        </w:rPr>
        <w:footnoteRef/>
      </w:r>
      <w:r>
        <w:rPr>
          <w:sz w:val="18"/>
          <w:szCs w:val="18"/>
        </w:rPr>
        <w:t xml:space="preserve"> Github. https://github.com/Alisha2420/browser-use-skill</w:t>
      </w:r>
      <w:bookmarkEnd w:id="10138"/>
    </w:p>
  </w:footnote>
  <w:footnote w:id="139">
    <w:p>
      <w:pPr>
        <w:pStyle w:val="FootnoteText"/>
        <w:spacing w:before="0" w:after="0" w:line="200" w:lineRule="exact"/>
      </w:pPr>
      <w:bookmarkStart w:id="10139" w:name="_Ref_Footnote_139"/>
      <w:r>
        <w:rPr>
          <w:rStyle w:val="FootnoteReference"/>
          <w:vertAlign w:val="superscript"/>
        </w:rPr>
        <w:footnoteRef/>
      </w:r>
      <w:r>
        <w:rPr>
          <w:sz w:val="18"/>
          <w:szCs w:val="18"/>
        </w:rPr>
        <w:t xml:space="preserve"> Github. https://github.com/24kchengYe/desktop-controller-skill</w:t>
      </w:r>
      <w:bookmarkEnd w:id="10139"/>
    </w:p>
  </w:footnote>
  <w:footnote w:id="140">
    <w:p>
      <w:pPr>
        <w:pStyle w:val="FootnoteText"/>
        <w:spacing w:before="0" w:after="0" w:line="200" w:lineRule="exact"/>
      </w:pPr>
      <w:bookmarkStart w:id="10140" w:name="_Ref_Footnote_140"/>
      <w:r>
        <w:rPr>
          <w:rStyle w:val="FootnoteReference"/>
          <w:vertAlign w:val="superscript"/>
        </w:rPr>
        <w:footnoteRef/>
      </w:r>
      <w:r>
        <w:rPr>
          <w:sz w:val="18"/>
          <w:szCs w:val="18"/>
        </w:rPr>
        <w:t xml:space="preserve"> Scheepy Blog. https://scheepyang.com/posts/cua-cross-platform-ai-desktop-agent-sandbox/</w:t>
      </w:r>
      <w:bookmarkEnd w:id="10140"/>
    </w:p>
  </w:footnote>
  <w:footnote w:id="141">
    <w:p>
      <w:pPr>
        <w:pStyle w:val="FootnoteText"/>
        <w:spacing w:before="0" w:after="0" w:line="200" w:lineRule="exact"/>
      </w:pPr>
      <w:bookmarkStart w:id="10141" w:name="_Ref_Footnote_141"/>
      <w:r>
        <w:rPr>
          <w:rStyle w:val="FootnoteReference"/>
          <w:vertAlign w:val="superscript"/>
        </w:rPr>
        <w:footnoteRef/>
      </w:r>
      <w:r>
        <w:rPr>
          <w:sz w:val="18"/>
          <w:szCs w:val="18"/>
        </w:rPr>
        <w:t xml:space="preserve"> Aonan Guan. https://oddguan.com/blog/microsoft-omniparser-gui-agent-computer-use-rce-cve-2025-55322/</w:t>
      </w:r>
      <w:bookmarkEnd w:id="10141"/>
    </w:p>
  </w:footnote>
  <w:footnote w:id="142">
    <w:p>
      <w:pPr>
        <w:pStyle w:val="FootnoteText"/>
        <w:spacing w:before="0" w:after="0" w:line="200" w:lineRule="exact"/>
      </w:pPr>
      <w:bookmarkStart w:id="10142" w:name="_Ref_Footnote_142"/>
      <w:r>
        <w:rPr>
          <w:rStyle w:val="FootnoteReference"/>
          <w:vertAlign w:val="superscript"/>
        </w:rPr>
        <w:footnoteRef/>
      </w:r>
      <w:r>
        <w:rPr>
          <w:sz w:val="18"/>
          <w:szCs w:val="18"/>
        </w:rPr>
        <w:t xml:space="preserve"> Github. https://github.com/DKeken/codex-skills-alternative</w:t>
      </w:r>
      <w:bookmarkEnd w:id="10142"/>
    </w:p>
  </w:footnote>
  <w:footnote w:id="143">
    <w:p>
      <w:pPr>
        <w:pStyle w:val="FootnoteText"/>
        <w:spacing w:before="0" w:after="0" w:line="200" w:lineRule="exact"/>
      </w:pPr>
      <w:bookmarkStart w:id="10143" w:name="_Ref_Footnote_143"/>
      <w:r>
        <w:rPr>
          <w:rStyle w:val="FootnoteReference"/>
          <w:vertAlign w:val="superscript"/>
        </w:rPr>
        <w:footnoteRef/>
      </w:r>
      <w:r>
        <w:rPr>
          <w:sz w:val="18"/>
          <w:szCs w:val="18"/>
        </w:rPr>
        <w:t xml:space="preserve"> Termdock. https://www.termdock.com/en/blog/agent-skills-guide</w:t>
      </w:r>
      <w:bookmarkEnd w:id="10143"/>
    </w:p>
  </w:footnote>
  <w:footnote w:id="144">
    <w:p>
      <w:pPr>
        <w:pStyle w:val="FootnoteText"/>
        <w:spacing w:before="0" w:after="0" w:line="200" w:lineRule="exact"/>
      </w:pPr>
      <w:bookmarkStart w:id="10144" w:name="_Ref_Footnote_144"/>
      <w:r>
        <w:rPr>
          <w:rStyle w:val="FootnoteReference"/>
          <w:vertAlign w:val="superscript"/>
        </w:rPr>
        <w:footnoteRef/>
      </w:r>
      <w:r>
        <w:rPr>
          <w:sz w:val="18"/>
          <w:szCs w:val="18"/>
        </w:rPr>
        <w:t xml:space="preserve"> Github. https://github.com/openai/codex/issues/20417</w:t>
      </w:r>
      <w:bookmarkEnd w:id="10144"/>
    </w:p>
  </w:footnote>
  <w:footnote w:id="145">
    <w:p>
      <w:pPr>
        <w:pStyle w:val="FootnoteText"/>
        <w:spacing w:before="0" w:after="0" w:line="200" w:lineRule="exact"/>
      </w:pPr>
      <w:bookmarkStart w:id="10145" w:name="_Ref_Footnote_145"/>
      <w:r>
        <w:rPr>
          <w:rStyle w:val="FootnoteReference"/>
          <w:vertAlign w:val="superscript"/>
        </w:rPr>
        <w:footnoteRef/>
      </w:r>
      <w:r>
        <w:rPr>
          <w:sz w:val="18"/>
          <w:szCs w:val="18"/>
        </w:rPr>
        <w:t xml:space="preserve"> Github. https://github.com/openai/codex/issues/19365</w:t>
      </w:r>
      <w:bookmarkEnd w:id="10145"/>
    </w:p>
  </w:footnote>
  <w:footnote w:id="146">
    <w:p>
      <w:pPr>
        <w:pStyle w:val="FootnoteText"/>
        <w:spacing w:before="0" w:after="0" w:line="200" w:lineRule="exact"/>
      </w:pPr>
      <w:bookmarkStart w:id="10146" w:name="_Ref_Footnote_146"/>
      <w:r>
        <w:rPr>
          <w:rStyle w:val="FootnoteReference"/>
          <w:vertAlign w:val="superscript"/>
        </w:rPr>
        <w:footnoteRef/>
      </w:r>
      <w:r>
        <w:rPr>
          <w:sz w:val="18"/>
          <w:szCs w:val="18"/>
        </w:rPr>
        <w:t xml:space="preserve"> Github. https://github.com/openai/codex/issues/16390</w:t>
      </w:r>
      <w:bookmarkEnd w:id="10146"/>
    </w:p>
  </w:footnote>
  <w:footnote w:id="147">
    <w:p>
      <w:pPr>
        <w:pStyle w:val="FootnoteText"/>
        <w:spacing w:before="0" w:after="0" w:line="200" w:lineRule="exact"/>
      </w:pPr>
      <w:bookmarkStart w:id="10147" w:name="_Ref_Footnote_147"/>
      <w:r>
        <w:rPr>
          <w:rStyle w:val="FootnoteReference"/>
          <w:vertAlign w:val="superscript"/>
        </w:rPr>
        <w:footnoteRef/>
      </w:r>
      <w:r>
        <w:rPr>
          <w:sz w:val="18"/>
          <w:szCs w:val="18"/>
        </w:rPr>
        <w:t xml:space="preserve"> Neura Market. https://www.neura.market/directories/chatgpt/blog/5-free-browser-tools-to-supercharge-your-llm-experiments-in-2025</w:t>
      </w:r>
      <w:bookmarkEnd w:id="10147"/>
    </w:p>
  </w:footnote>
  <w:footnote w:id="148">
    <w:p>
      <w:pPr>
        <w:pStyle w:val="FootnoteText"/>
        <w:spacing w:before="0" w:after="0" w:line="200" w:lineRule="exact"/>
      </w:pPr>
      <w:bookmarkStart w:id="10148" w:name="_Ref_Footnote_148"/>
      <w:r>
        <w:rPr>
          <w:rStyle w:val="FootnoteReference"/>
          <w:vertAlign w:val="superscript"/>
        </w:rPr>
        <w:footnoteRef/>
      </w:r>
      <w:r>
        <w:rPr>
          <w:sz w:val="18"/>
          <w:szCs w:val="18"/>
        </w:rPr>
        <w:t xml:space="preserve"> Claude Code Marketplace. https://www.claudemarketplace.net/skills/agent-browser</w:t>
      </w:r>
      <w:bookmarkEnd w:id="10148"/>
    </w:p>
  </w:footnote>
  <w:footnote w:id="149">
    <w:p>
      <w:pPr>
        <w:pStyle w:val="FootnoteText"/>
        <w:spacing w:before="0" w:after="0" w:line="200" w:lineRule="exact"/>
      </w:pPr>
      <w:bookmarkStart w:id="10149" w:name="_Ref_Footnote_149"/>
      <w:r>
        <w:rPr>
          <w:rStyle w:val="FootnoteReference"/>
          <w:vertAlign w:val="superscript"/>
        </w:rPr>
        <w:footnoteRef/>
      </w:r>
      <w:r>
        <w:rPr>
          <w:sz w:val="18"/>
          <w:szCs w:val="18"/>
        </w:rPr>
        <w:t xml:space="preserve"> Github. https://github.com/openai/codex/issues/4179</w:t>
      </w:r>
      <w:bookmarkEnd w:id="10149"/>
    </w:p>
  </w:footnote>
  <w:footnote w:id="150">
    <w:p>
      <w:pPr>
        <w:pStyle w:val="FootnoteText"/>
        <w:spacing w:before="0" w:after="0" w:line="200" w:lineRule="exact"/>
      </w:pPr>
      <w:bookmarkStart w:id="10150" w:name="_Ref_Footnote_150"/>
      <w:r>
        <w:rPr>
          <w:rStyle w:val="FootnoteReference"/>
          <w:vertAlign w:val="superscript"/>
        </w:rPr>
        <w:footnoteRef/>
      </w:r>
      <w:r>
        <w:rPr>
          <w:sz w:val="18"/>
          <w:szCs w:val="18"/>
        </w:rPr>
        <w:t xml:space="preserve"> glama.ai. https://glama.ai/mcp/servers?query=browser-automation-and-control-for-codex-cli</w:t>
      </w:r>
      <w:bookmarkEnd w:id="10150"/>
    </w:p>
  </w:footnote>
  <w:footnote w:id="151">
    <w:p>
      <w:pPr>
        <w:pStyle w:val="FootnoteText"/>
        <w:spacing w:before="0" w:after="0" w:line="200" w:lineRule="exact"/>
      </w:pPr>
      <w:bookmarkStart w:id="10151" w:name="_Ref_Footnote_151"/>
      <w:r>
        <w:rPr>
          <w:rStyle w:val="FootnoteReference"/>
          <w:vertAlign w:val="superscript"/>
        </w:rPr>
        <w:footnoteRef/>
      </w:r>
      <w:r>
        <w:rPr>
          <w:sz w:val="18"/>
          <w:szCs w:val="18"/>
        </w:rPr>
        <w:t xml:space="preserve"> knightli.com. https://knightli.com/2026/05/24/browser-harness-playwright-puppeteer-comparison/</w:t>
      </w:r>
      <w:bookmarkEnd w:id="10151"/>
    </w:p>
  </w:footnote>
  <w:footnote w:id="152">
    <w:p>
      <w:pPr>
        <w:pStyle w:val="FootnoteText"/>
        <w:spacing w:before="0" w:after="0" w:line="200" w:lineRule="exact"/>
      </w:pPr>
      <w:bookmarkStart w:id="10152" w:name="_Ref_Footnote_152"/>
      <w:r>
        <w:rPr>
          <w:rStyle w:val="FootnoteReference"/>
          <w:vertAlign w:val="superscript"/>
        </w:rPr>
        <w:footnoteRef/>
      </w:r>
      <w:r>
        <w:rPr>
          <w:sz w:val="18"/>
          <w:szCs w:val="18"/>
        </w:rPr>
        <w:t xml:space="preserve"> Github. https://github.com/Bad-Robots/Browser-Harness-CLI/blob/main/install.md</w:t>
      </w:r>
      <w:bookmarkEnd w:id="10152"/>
    </w:p>
  </w:footnote>
  <w:footnote w:id="153">
    <w:p>
      <w:pPr>
        <w:pStyle w:val="FootnoteText"/>
        <w:spacing w:before="0" w:after="0" w:line="200" w:lineRule="exact"/>
      </w:pPr>
      <w:bookmarkStart w:id="10153" w:name="_Ref_Footnote_153"/>
      <w:r>
        <w:rPr>
          <w:rStyle w:val="FootnoteReference"/>
          <w:vertAlign w:val="superscript"/>
        </w:rPr>
        <w:footnoteRef/>
      </w:r>
      <w:r>
        <w:rPr>
          <w:sz w:val="18"/>
          <w:szCs w:val="18"/>
        </w:rPr>
        <w:t xml:space="preserve"> Github. https://github.com/openai/codex/issues/17021</w:t>
      </w:r>
      <w:bookmarkEnd w:id="10153"/>
    </w:p>
  </w:footnote>
  <w:footnote w:id="154">
    <w:p>
      <w:pPr>
        <w:pStyle w:val="FootnoteText"/>
        <w:spacing w:before="0" w:after="0" w:line="200" w:lineRule="exact"/>
      </w:pPr>
      <w:bookmarkStart w:id="10154" w:name="_Ref_Footnote_154"/>
      <w:r>
        <w:rPr>
          <w:rStyle w:val="FootnoteReference"/>
          <w:vertAlign w:val="superscript"/>
        </w:rPr>
        <w:footnoteRef/>
      </w:r>
      <w:r>
        <w:rPr>
          <w:sz w:val="18"/>
          <w:szCs w:val="18"/>
        </w:rPr>
        <w:t xml:space="preserve"> CSDN博客. https://blog.csdn.net/gitblog_00010/article/details/151298946</w:t>
      </w:r>
      <w:bookmarkEnd w:id="10154"/>
    </w:p>
  </w:footnote>
  <w:footnote w:id="155">
    <w:p>
      <w:pPr>
        <w:pStyle w:val="FootnoteText"/>
        <w:spacing w:before="0" w:after="0" w:line="200" w:lineRule="exact"/>
      </w:pPr>
      <w:bookmarkStart w:id="10155" w:name="_Ref_Footnote_155"/>
      <w:r>
        <w:rPr>
          <w:rStyle w:val="FootnoteReference"/>
          <w:vertAlign w:val="superscript"/>
        </w:rPr>
        <w:footnoteRef/>
      </w:r>
      <w:r>
        <w:rPr>
          <w:sz w:val="18"/>
          <w:szCs w:val="18"/>
        </w:rPr>
        <w:t xml:space="preserve"> baserock.ai. https://www.baserock.ai/blog/best-javascript-testing-framework</w:t>
      </w:r>
      <w:bookmarkEnd w:id="10155"/>
    </w:p>
  </w:footnote>
  <w:footnote w:id="156">
    <w:p>
      <w:pPr>
        <w:pStyle w:val="FootnoteText"/>
        <w:spacing w:before="0" w:after="0" w:line="200" w:lineRule="exact"/>
      </w:pPr>
      <w:bookmarkStart w:id="10156" w:name="_Ref_Footnote_156"/>
      <w:r>
        <w:rPr>
          <w:rStyle w:val="FootnoteReference"/>
          <w:vertAlign w:val="superscript"/>
        </w:rPr>
        <w:footnoteRef/>
      </w:r>
      <w:r>
        <w:rPr>
          <w:sz w:val="18"/>
          <w:szCs w:val="18"/>
        </w:rPr>
        <w:t xml:space="preserve"> Github. https://github.com/bytedance/UI-TARS-desktop/pulls</w:t>
      </w:r>
      <w:bookmarkEnd w:id="10156"/>
    </w:p>
  </w:footnote>
  <w:footnote w:id="157">
    <w:p>
      <w:pPr>
        <w:pStyle w:val="FootnoteText"/>
        <w:spacing w:before="0" w:after="0" w:line="200" w:lineRule="exact"/>
      </w:pPr>
      <w:bookmarkStart w:id="10157" w:name="_Ref_Footnote_157"/>
      <w:r>
        <w:rPr>
          <w:rStyle w:val="FootnoteReference"/>
          <w:vertAlign w:val="superscript"/>
        </w:rPr>
        <w:footnoteRef/>
      </w:r>
      <w:r>
        <w:rPr>
          <w:sz w:val="18"/>
          <w:szCs w:val="18"/>
        </w:rPr>
        <w:t xml:space="preserve"> Github. https://github.com/bytedance/UI-TARS?ref=skyvern.com</w:t>
      </w:r>
      <w:bookmarkEnd w:id="10157"/>
    </w:p>
  </w:footnote>
  <w:footnote w:id="158">
    <w:p>
      <w:pPr>
        <w:pStyle w:val="FootnoteText"/>
        <w:spacing w:before="0" w:after="0" w:line="200" w:lineRule="exact"/>
      </w:pPr>
      <w:bookmarkStart w:id="10158" w:name="_Ref_Footnote_158"/>
      <w:r>
        <w:rPr>
          <w:rStyle w:val="FootnoteReference"/>
          <w:vertAlign w:val="superscript"/>
        </w:rPr>
        <w:footnoteRef/>
      </w:r>
      <w:r>
        <w:rPr>
          <w:sz w:val="18"/>
          <w:szCs w:val="18"/>
        </w:rPr>
        <w:t xml:space="preserve"> Github. https://github.com/bytedance/UI-TARS/blob/main/README_v1.md</w:t>
      </w:r>
      <w:bookmarkEnd w:id="10158"/>
    </w:p>
  </w:footnote>
  <w:footnote w:id="159">
    <w:p>
      <w:pPr>
        <w:pStyle w:val="FootnoteText"/>
        <w:spacing w:before="0" w:after="0" w:line="200" w:lineRule="exact"/>
      </w:pPr>
      <w:bookmarkStart w:id="10159" w:name="_Ref_Footnote_159"/>
      <w:r>
        <w:rPr>
          <w:rStyle w:val="FootnoteReference"/>
          <w:vertAlign w:val="superscript"/>
        </w:rPr>
        <w:footnoteRef/>
      </w:r>
      <w:r>
        <w:rPr>
          <w:sz w:val="18"/>
          <w:szCs w:val="18"/>
        </w:rPr>
        <w:t xml:space="preserve"> Github. https://github.com/runapi-ai/cli-skill</w:t>
      </w:r>
      <w:bookmarkEnd w:id="10159"/>
    </w:p>
  </w:footnote>
  <w:footnote w:id="160">
    <w:p>
      <w:pPr>
        <w:pStyle w:val="FootnoteText"/>
        <w:spacing w:before="0" w:after="0" w:line="200" w:lineRule="exact"/>
      </w:pPr>
      <w:bookmarkStart w:id="10160" w:name="_Ref_Footnote_160"/>
      <w:r>
        <w:rPr>
          <w:rStyle w:val="FootnoteReference"/>
          <w:vertAlign w:val="superscript"/>
        </w:rPr>
        <w:footnoteRef/>
      </w:r>
      <w:r>
        <w:rPr>
          <w:sz w:val="18"/>
          <w:szCs w:val="18"/>
        </w:rPr>
        <w:t xml:space="preserve"> Github. https://github.com/rexleimo/rex-cli</w:t>
      </w:r>
      <w:bookmarkEnd w:id="10160"/>
    </w:p>
  </w:footnote>
  <w:footnote w:id="161">
    <w:p>
      <w:pPr>
        <w:pStyle w:val="FootnoteText"/>
        <w:spacing w:before="0" w:after="0" w:line="200" w:lineRule="exact"/>
      </w:pPr>
      <w:bookmarkStart w:id="10161" w:name="_Ref_Footnote_161"/>
      <w:r>
        <w:rPr>
          <w:rStyle w:val="FootnoteReference"/>
          <w:vertAlign w:val="superscript"/>
        </w:rPr>
        <w:footnoteRef/>
      </w:r>
      <w:r>
        <w:rPr>
          <w:sz w:val="18"/>
          <w:szCs w:val="18"/>
        </w:rPr>
        <w:t xml:space="preserve"> Tosea.ai. https://tosea.ai/blog/ui-tars-desktop-complete-guide-2026</w:t>
      </w:r>
      <w:bookmarkEnd w:id="10161"/>
    </w:p>
  </w:footnote>
  <w:footnote w:id="162">
    <w:p>
      <w:pPr>
        <w:pStyle w:val="FootnoteText"/>
        <w:spacing w:before="0" w:after="0" w:line="200" w:lineRule="exact"/>
      </w:pPr>
      <w:bookmarkStart w:id="10162" w:name="_Ref_Footnote_162"/>
      <w:r>
        <w:rPr>
          <w:rStyle w:val="FootnoteReference"/>
          <w:vertAlign w:val="superscript"/>
        </w:rPr>
        <w:footnoteRef/>
      </w:r>
      <w:r>
        <w:rPr>
          <w:sz w:val="18"/>
          <w:szCs w:val="18"/>
        </w:rPr>
        <w:t xml:space="preserve"> Github. https://github.com/openai/codex/issues/19649</w:t>
      </w:r>
      <w:bookmarkEnd w:id="10162"/>
    </w:p>
  </w:footnote>
  <w:footnote w:id="163">
    <w:p>
      <w:pPr>
        <w:pStyle w:val="FootnoteText"/>
        <w:spacing w:before="0" w:after="0" w:line="200" w:lineRule="exact"/>
      </w:pPr>
      <w:bookmarkStart w:id="10163" w:name="_Ref_Footnote_163"/>
      <w:r>
        <w:rPr>
          <w:rStyle w:val="FootnoteReference"/>
          <w:vertAlign w:val="superscript"/>
        </w:rPr>
        <w:footnoteRef/>
      </w:r>
      <w:r>
        <w:rPr>
          <w:sz w:val="18"/>
          <w:szCs w:val="18"/>
        </w:rPr>
        <w:t xml:space="preserve"> Github. https://github.com/isaacgounton/agent-s</w:t>
      </w:r>
      <w:bookmarkEnd w:id="10163"/>
    </w:p>
  </w:footnote>
  <w:footnote w:id="164">
    <w:p>
      <w:pPr>
        <w:pStyle w:val="FootnoteText"/>
        <w:spacing w:before="0" w:after="0" w:line="200" w:lineRule="exact"/>
      </w:pPr>
      <w:bookmarkStart w:id="10164" w:name="_Ref_Footnote_164"/>
      <w:r>
        <w:rPr>
          <w:rStyle w:val="FootnoteReference"/>
          <w:vertAlign w:val="superscript"/>
        </w:rPr>
        <w:footnoteRef/>
      </w:r>
      <w:r>
        <w:rPr>
          <w:sz w:val="18"/>
          <w:szCs w:val="18"/>
        </w:rPr>
        <w:t xml:space="preserve"> e2b.dev. https://e2b.dev/</w:t>
      </w:r>
      <w:bookmarkEnd w:id="10164"/>
    </w:p>
  </w:footnote>
  <w:footnote w:id="165">
    <w:p>
      <w:pPr>
        <w:pStyle w:val="FootnoteText"/>
        <w:spacing w:before="0" w:after="0" w:line="200" w:lineRule="exact"/>
      </w:pPr>
      <w:bookmarkStart w:id="10165" w:name="_Ref_Footnote_165"/>
      <w:r>
        <w:rPr>
          <w:rStyle w:val="FootnoteReference"/>
          <w:vertAlign w:val="superscript"/>
        </w:rPr>
        <w:footnoteRef/>
      </w:r>
      <w:r>
        <w:rPr>
          <w:sz w:val="18"/>
          <w:szCs w:val="18"/>
        </w:rPr>
        <w:t xml:space="preserve"> Github. https://github.com/openai/codex/issues/15437</w:t>
      </w:r>
      <w:bookmarkEnd w:id="10165"/>
    </w:p>
  </w:footnote>
  <w:footnote w:id="166">
    <w:p>
      <w:pPr>
        <w:pStyle w:val="FootnoteText"/>
        <w:spacing w:before="0" w:after="0" w:line="200" w:lineRule="exact"/>
      </w:pPr>
      <w:bookmarkStart w:id="10166" w:name="_Ref_Footnote_166"/>
      <w:r>
        <w:rPr>
          <w:rStyle w:val="FootnoteReference"/>
          <w:vertAlign w:val="superscript"/>
        </w:rPr>
        <w:footnoteRef/>
      </w:r>
      <w:r>
        <w:rPr>
          <w:sz w:val="18"/>
          <w:szCs w:val="18"/>
        </w:rPr>
        <w:t xml:space="preserve"> 博客园. https://www.cnblogs.com/rongfengliang/p/archive/2025/04/07</w:t>
      </w:r>
      <w:bookmarkEnd w:id="10166"/>
    </w:p>
  </w:footnote>
  <w:footnote w:id="167">
    <w:p>
      <w:pPr>
        <w:pStyle w:val="FootnoteText"/>
        <w:spacing w:before="0" w:after="0" w:line="200" w:lineRule="exact"/>
      </w:pPr>
      <w:bookmarkStart w:id="10167" w:name="_Ref_Footnote_167"/>
      <w:r>
        <w:rPr>
          <w:rStyle w:val="FootnoteReference"/>
          <w:vertAlign w:val="superscript"/>
        </w:rPr>
        <w:footnoteRef/>
      </w:r>
      <w:r>
        <w:rPr>
          <w:sz w:val="18"/>
          <w:szCs w:val="18"/>
        </w:rPr>
        <w:t xml:space="preserve"> arXiv.org. https://arxiv.org/html/2510.20286v1</w:t>
      </w:r>
      <w:bookmarkEnd w:id="10167"/>
    </w:p>
  </w:footnote>
  <w:footnote w:id="168">
    <w:p>
      <w:pPr>
        <w:pStyle w:val="FootnoteText"/>
        <w:spacing w:before="0" w:after="0" w:line="200" w:lineRule="exact"/>
      </w:pPr>
      <w:bookmarkStart w:id="10168" w:name="_Ref_Footnote_168"/>
      <w:r>
        <w:rPr>
          <w:rStyle w:val="FootnoteReference"/>
          <w:vertAlign w:val="superscript"/>
        </w:rPr>
        <w:footnoteRef/>
      </w:r>
      <w:r>
        <w:rPr>
          <w:sz w:val="18"/>
          <w:szCs w:val="18"/>
        </w:rPr>
        <w:t xml:space="preserve"> MCP Servers. https://mcpmarket.com/tools/skills/electron-app-automation-3</w:t>
      </w:r>
      <w:bookmarkEnd w:id="10168"/>
    </w:p>
  </w:footnote>
  <w:footnote w:id="169">
    <w:p>
      <w:pPr>
        <w:pStyle w:val="FootnoteText"/>
        <w:spacing w:before="0" w:after="0" w:line="200" w:lineRule="exact"/>
      </w:pPr>
      <w:bookmarkStart w:id="10169" w:name="_Ref_Footnote_169"/>
      <w:r>
        <w:rPr>
          <w:rStyle w:val="FootnoteReference"/>
          <w:vertAlign w:val="superscript"/>
        </w:rPr>
        <w:footnoteRef/>
      </w:r>
      <w:r>
        <w:rPr>
          <w:sz w:val="18"/>
          <w:szCs w:val="18"/>
        </w:rPr>
        <w:t xml:space="preserve"> Github. https://github.com/Awesome-AI-Collections/awesome-cli-for-ai</w:t>
      </w:r>
      <w:bookmarkEnd w:id="10169"/>
    </w:p>
  </w:footnote>
  <w:footnote w:id="170">
    <w:p>
      <w:pPr>
        <w:pStyle w:val="FootnoteText"/>
        <w:spacing w:before="0" w:after="0" w:line="200" w:lineRule="exact"/>
      </w:pPr>
      <w:bookmarkStart w:id="10170" w:name="_Ref_Footnote_170"/>
      <w:r>
        <w:rPr>
          <w:rStyle w:val="FootnoteReference"/>
          <w:vertAlign w:val="superscript"/>
        </w:rPr>
        <w:footnoteRef/>
      </w:r>
      <w:r>
        <w:rPr>
          <w:sz w:val="18"/>
          <w:szCs w:val="18"/>
        </w:rPr>
        <w:t xml:space="preserve"> MCP Servers. https://mcpmarket.com/tools/skills/cua-cloud-desktop-automation</w:t>
      </w:r>
      <w:bookmarkEnd w:id="10170"/>
    </w:p>
  </w:footnote>
  <w:footnote w:id="171">
    <w:p>
      <w:pPr>
        <w:pStyle w:val="FootnoteText"/>
        <w:spacing w:before="0" w:after="0" w:line="200" w:lineRule="exact"/>
      </w:pPr>
      <w:bookmarkStart w:id="10171" w:name="_Ref_Footnote_171"/>
      <w:r>
        <w:rPr>
          <w:rStyle w:val="FootnoteReference"/>
          <w:vertAlign w:val="superscript"/>
        </w:rPr>
        <w:footnoteRef/>
      </w:r>
      <w:r>
        <w:rPr>
          <w:sz w:val="18"/>
          <w:szCs w:val="18"/>
        </w:rPr>
        <w:t xml:space="preserve"> MCP Servers. https://mcpmarket.com/tools/skills/mirra-desktop-bridge</w:t>
      </w:r>
      <w:bookmarkEnd w:id="10171"/>
    </w:p>
  </w:footnote>
  <w:footnote w:id="172">
    <w:p>
      <w:pPr>
        <w:pStyle w:val="FootnoteText"/>
        <w:spacing w:before="0" w:after="0" w:line="200" w:lineRule="exact"/>
      </w:pPr>
      <w:bookmarkStart w:id="10172" w:name="_Ref_Footnote_172"/>
      <w:r>
        <w:rPr>
          <w:rStyle w:val="FootnoteReference"/>
          <w:vertAlign w:val="superscript"/>
        </w:rPr>
        <w:footnoteRef/>
      </w:r>
      <w:r>
        <w:rPr>
          <w:sz w:val="18"/>
          <w:szCs w:val="18"/>
        </w:rPr>
        <w:t xml:space="preserve"> clawbot. https://clawbot.ai/wiki/apis/e2b-ai-agent-code-sandbox.html</w:t>
      </w:r>
      <w:bookmarkEnd w:id="10172"/>
    </w:p>
  </w:footnote>
  <w:footnote w:id="173">
    <w:p>
      <w:pPr>
        <w:pStyle w:val="FootnoteText"/>
        <w:spacing w:before="0" w:after="0" w:line="200" w:lineRule="exact"/>
      </w:pPr>
      <w:bookmarkStart w:id="10173" w:name="_Ref_Footnote_173"/>
      <w:r>
        <w:rPr>
          <w:rStyle w:val="FootnoteReference"/>
          <w:vertAlign w:val="superscript"/>
        </w:rPr>
        <w:footnoteRef/>
      </w:r>
      <w:r>
        <w:rPr>
          <w:sz w:val="18"/>
          <w:szCs w:val="18"/>
        </w:rPr>
        <w:t xml:space="preserve"> OpenClaw Easy. https://openclaw-easy.com/openclaw-download.html</w:t>
      </w:r>
      <w:bookmarkEnd w:id="10173"/>
    </w:p>
  </w:footnote>
  <w:footnote w:id="174">
    <w:p>
      <w:pPr>
        <w:pStyle w:val="FootnoteText"/>
        <w:spacing w:before="0" w:after="0" w:line="200" w:lineRule="exact"/>
      </w:pPr>
      <w:bookmarkStart w:id="10174" w:name="_Ref_Footnote_174"/>
      <w:r>
        <w:rPr>
          <w:rStyle w:val="FootnoteReference"/>
          <w:vertAlign w:val="superscript"/>
        </w:rPr>
        <w:footnoteRef/>
      </w:r>
      <w:r>
        <w:rPr>
          <w:sz w:val="18"/>
          <w:szCs w:val="18"/>
        </w:rPr>
        <w:t xml:space="preserve"> Github. https://github.com/yashwant/awesome-agentic-ai-resources</w:t>
      </w:r>
      <w:bookmarkEnd w:id="10174"/>
    </w:p>
  </w:footnote>
  <w:footnote w:id="175">
    <w:p>
      <w:pPr>
        <w:pStyle w:val="FootnoteText"/>
        <w:spacing w:before="0" w:after="0" w:line="200" w:lineRule="exact"/>
      </w:pPr>
      <w:bookmarkStart w:id="10175" w:name="_Ref_Footnote_175"/>
      <w:r>
        <w:rPr>
          <w:rStyle w:val="FootnoteReference"/>
          <w:vertAlign w:val="superscript"/>
        </w:rPr>
        <w:footnoteRef/>
      </w:r>
      <w:r>
        <w:rPr>
          <w:sz w:val="18"/>
          <w:szCs w:val="18"/>
        </w:rPr>
        <w:t xml:space="preserve"> Testdino. https://testdino.com/blog/playwright-market-share-2025/</w:t>
      </w:r>
      <w:bookmarkEnd w:id="10175"/>
    </w:p>
  </w:footnote>
  <w:footnote w:id="176">
    <w:p>
      <w:pPr>
        <w:pStyle w:val="FootnoteText"/>
        <w:spacing w:before="0" w:after="0" w:line="200" w:lineRule="exact"/>
      </w:pPr>
      <w:bookmarkStart w:id="10176" w:name="_Ref_Footnote_176"/>
      <w:r>
        <w:rPr>
          <w:rStyle w:val="FootnoteReference"/>
          <w:vertAlign w:val="superscript"/>
        </w:rPr>
        <w:footnoteRef/>
      </w:r>
      <w:r>
        <w:rPr>
          <w:sz w:val="18"/>
          <w:szCs w:val="18"/>
        </w:rPr>
        <w:t xml:space="preserve"> 定年後のスローライフブログ. https://yanai-ke.com/skyvern/</w:t>
      </w:r>
      <w:bookmarkEnd w:id="10176"/>
    </w:p>
  </w:footnote>
  <w:footnote w:id="177">
    <w:p>
      <w:pPr>
        <w:pStyle w:val="FootnoteText"/>
        <w:spacing w:before="0" w:after="0" w:line="200" w:lineRule="exact"/>
      </w:pPr>
      <w:bookmarkStart w:id="10177" w:name="_Ref_Footnote_177"/>
      <w:r>
        <w:rPr>
          <w:rStyle w:val="FootnoteReference"/>
          <w:vertAlign w:val="superscript"/>
        </w:rPr>
        <w:footnoteRef/>
      </w:r>
      <w:r>
        <w:rPr>
          <w:sz w:val="18"/>
          <w:szCs w:val="18"/>
        </w:rPr>
        <w:t xml:space="preserve"> ScreenshotOne. https://screenshotone.com/blog/mss-python-screen-capture/</w:t>
      </w:r>
      <w:bookmarkEnd w:id="10177"/>
    </w:p>
  </w:footnote>
  <w:footnote w:id="178">
    <w:p>
      <w:pPr>
        <w:pStyle w:val="FootnoteText"/>
        <w:spacing w:before="0" w:after="0" w:line="200" w:lineRule="exact"/>
      </w:pPr>
      <w:bookmarkStart w:id="10178" w:name="_Ref_Footnote_178"/>
      <w:r>
        <w:rPr>
          <w:rStyle w:val="FootnoteReference"/>
          <w:vertAlign w:val="superscript"/>
        </w:rPr>
        <w:footnoteRef/>
      </w:r>
      <w:r>
        <w:rPr>
          <w:sz w:val="18"/>
          <w:szCs w:val="18"/>
        </w:rPr>
        <w:t xml:space="preserve"> Test Evolve. https://www.testevolve.com/blog/top-javascript-test-automation-frameworks</w:t>
      </w:r>
      <w:bookmarkEnd w:id="10178"/>
    </w:p>
  </w:footnote>
  <w:footnote w:id="179">
    <w:p>
      <w:pPr>
        <w:pStyle w:val="FootnoteText"/>
        <w:spacing w:before="0" w:after="0" w:line="200" w:lineRule="exact"/>
      </w:pPr>
      <w:bookmarkStart w:id="10179" w:name="_Ref_Footnote_179"/>
      <w:r>
        <w:rPr>
          <w:rStyle w:val="FootnoteReference"/>
          <w:vertAlign w:val="superscript"/>
        </w:rPr>
        <w:footnoteRef/>
      </w:r>
      <w:r>
        <w:rPr>
          <w:sz w:val="18"/>
          <w:szCs w:val="18"/>
        </w:rPr>
        <w:t xml:space="preserve"> Bakry Abdelsalam. https://bakry.site/comet-browser-review-perplexity-ai-developers/</w:t>
      </w:r>
      <w:bookmarkEnd w:id="10179"/>
    </w:p>
  </w:footnote>
  <w:footnote w:id="180">
    <w:p>
      <w:pPr>
        <w:pStyle w:val="FootnoteText"/>
        <w:spacing w:before="0" w:after="0" w:line="200" w:lineRule="exact"/>
      </w:pPr>
      <w:bookmarkStart w:id="10180" w:name="_Ref_Footnote_180"/>
      <w:r>
        <w:rPr>
          <w:rStyle w:val="FootnoteReference"/>
          <w:vertAlign w:val="superscript"/>
        </w:rPr>
        <w:footnoteRef/>
      </w:r>
      <w:r>
        <w:rPr>
          <w:sz w:val="18"/>
          <w:szCs w:val="18"/>
        </w:rPr>
        <w:t xml:space="preserve"> firecrawl.dev. https://www.firecrawl.dev/alternatives/firecrawl-vs-scrapegraphai</w:t>
      </w:r>
      <w:bookmarkEnd w:id="10180"/>
    </w:p>
  </w:footnote>
  <w:footnote w:id="181">
    <w:p>
      <w:pPr>
        <w:pStyle w:val="FootnoteText"/>
        <w:spacing w:before="0" w:after="0" w:line="200" w:lineRule="exact"/>
      </w:pPr>
      <w:bookmarkStart w:id="10181" w:name="_Ref_Footnote_181"/>
      <w:r>
        <w:rPr>
          <w:rStyle w:val="FootnoteReference"/>
          <w:vertAlign w:val="superscript"/>
        </w:rPr>
        <w:footnoteRef/>
      </w:r>
      <w:r>
        <w:rPr>
          <w:sz w:val="18"/>
          <w:szCs w:val="18"/>
        </w:rPr>
        <w:t xml:space="preserve"> Smacient. https://smacient.com/top-ai-browser-agents/</w:t>
      </w:r>
      <w:bookmarkEnd w:id="10181"/>
    </w:p>
  </w:footnote>
  <w:footnote w:id="182">
    <w:p>
      <w:pPr>
        <w:pStyle w:val="FootnoteText"/>
        <w:spacing w:before="0" w:after="0" w:line="200" w:lineRule="exact"/>
      </w:pPr>
      <w:bookmarkStart w:id="10182" w:name="_Ref_Footnote_182"/>
      <w:r>
        <w:rPr>
          <w:rStyle w:val="FootnoteReference"/>
          <w:vertAlign w:val="superscript"/>
        </w:rPr>
        <w:footnoteRef/>
      </w:r>
      <w:r>
        <w:rPr>
          <w:sz w:val="18"/>
          <w:szCs w:val="18"/>
        </w:rPr>
        <w:t xml:space="preserve"> lobehub.com. https://lobehub.com/skills/disruptionengineer-bupi-agents-openclaw-skill-writer</w:t>
      </w:r>
      <w:bookmarkEnd w:id="10182"/>
    </w:p>
  </w:footnote>
  <w:footnote w:id="183">
    <w:p>
      <w:pPr>
        <w:pStyle w:val="FootnoteText"/>
        <w:spacing w:before="0" w:after="0" w:line="200" w:lineRule="exact"/>
      </w:pPr>
      <w:bookmarkStart w:id="10183" w:name="_Ref_Footnote_183"/>
      <w:r>
        <w:rPr>
          <w:rStyle w:val="FootnoteReference"/>
          <w:vertAlign w:val="superscript"/>
        </w:rPr>
        <w:footnoteRef/>
      </w:r>
      <w:r>
        <w:rPr>
          <w:sz w:val="18"/>
          <w:szCs w:val="18"/>
        </w:rPr>
        <w:t xml:space="preserve"> nutjs.dev. https://nutjs.dev/</w:t>
      </w:r>
      <w:bookmarkEnd w:id="10183"/>
    </w:p>
  </w:footnote>
  <w:footnote w:id="184">
    <w:p>
      <w:pPr>
        <w:pStyle w:val="FootnoteText"/>
        <w:spacing w:before="0" w:after="0" w:line="200" w:lineRule="exact"/>
      </w:pPr>
      <w:bookmarkStart w:id="10184" w:name="_Ref_Footnote_184"/>
      <w:r>
        <w:rPr>
          <w:rStyle w:val="FootnoteReference"/>
          <w:vertAlign w:val="superscript"/>
        </w:rPr>
        <w:footnoteRef/>
      </w:r>
      <w:r>
        <w:rPr>
          <w:sz w:val="18"/>
          <w:szCs w:val="18"/>
        </w:rPr>
        <w:t xml:space="preserve"> nutjs.dev. https://nutjs.dev/desktop-automation</w:t>
      </w:r>
      <w:bookmarkEnd w:id="10184"/>
    </w:p>
  </w:footnote>
  <w:footnote w:id="185">
    <w:p>
      <w:pPr>
        <w:pStyle w:val="FootnoteText"/>
        <w:spacing w:before="0" w:after="0" w:line="200" w:lineRule="exact"/>
      </w:pPr>
      <w:bookmarkStart w:id="10185" w:name="_Ref_Footnote_185"/>
      <w:r>
        <w:rPr>
          <w:rStyle w:val="FootnoteReference"/>
          <w:vertAlign w:val="superscript"/>
        </w:rPr>
        <w:footnoteRef/>
      </w:r>
      <w:r>
        <w:rPr>
          <w:sz w:val="18"/>
          <w:szCs w:val="18"/>
        </w:rPr>
        <w:t xml:space="preserve"> Local AI Master. https://localaimaster.com/blog/ui-tars-desktop-automation</w:t>
      </w:r>
      <w:bookmarkEnd w:id="10185"/>
    </w:p>
  </w:footnote>
  <w:footnote w:id="186">
    <w:p>
      <w:pPr>
        <w:pStyle w:val="FootnoteText"/>
        <w:spacing w:before="0" w:after="0" w:line="200" w:lineRule="exact"/>
      </w:pPr>
      <w:bookmarkStart w:id="10186" w:name="_Ref_Footnote_186"/>
      <w:r>
        <w:rPr>
          <w:rStyle w:val="FootnoteReference"/>
          <w:vertAlign w:val="superscript"/>
        </w:rPr>
        <w:footnoteRef/>
      </w:r>
      <w:r>
        <w:rPr>
          <w:sz w:val="18"/>
          <w:szCs w:val="18"/>
        </w:rPr>
        <w:t xml:space="preserve"> Flowtivity. https://flowtivity.ai/blog/cua-open-source-computer-use-agent/</w:t>
      </w:r>
      <w:bookmarkEnd w:id="10186"/>
    </w:p>
  </w:footnote>
  <w:footnote w:id="187">
    <w:p>
      <w:pPr>
        <w:pStyle w:val="FootnoteText"/>
        <w:spacing w:before="0" w:after="0" w:line="200" w:lineRule="exact"/>
      </w:pPr>
      <w:bookmarkStart w:id="10187" w:name="_Ref_Footnote_187"/>
      <w:r>
        <w:rPr>
          <w:rStyle w:val="FootnoteReference"/>
          <w:vertAlign w:val="superscript"/>
        </w:rPr>
        <w:footnoteRef/>
      </w:r>
      <w:r>
        <w:rPr>
          <w:sz w:val="18"/>
          <w:szCs w:val="18"/>
        </w:rPr>
        <w:t xml:space="preserve"> USGS Astrogeology Science Center. https://astrogeology.usgs.gov/pygeoapi//opencua.xlang.ai/</w:t>
      </w:r>
      <w:bookmarkEnd w:id="10187"/>
    </w:p>
  </w:footnote>
  <w:footnote w:id="188">
    <w:p>
      <w:pPr>
        <w:pStyle w:val="FootnoteText"/>
        <w:spacing w:before="0" w:after="0" w:line="200" w:lineRule="exact"/>
      </w:pPr>
      <w:bookmarkStart w:id="10188" w:name="_Ref_Footnote_188"/>
      <w:r>
        <w:rPr>
          <w:rStyle w:val="FootnoteReference"/>
          <w:vertAlign w:val="superscript"/>
        </w:rPr>
        <w:footnoteRef/>
      </w:r>
      <w:r>
        <w:rPr>
          <w:sz w:val="18"/>
          <w:szCs w:val="18"/>
        </w:rPr>
        <w:t xml:space="preserve"> Github. https://github.com/xlang-ai/OpenCUA</w:t>
      </w:r>
      <w:bookmarkEnd w:id="10188"/>
    </w:p>
  </w:footnote>
  <w:footnote w:id="189">
    <w:p>
      <w:pPr>
        <w:pStyle w:val="FootnoteText"/>
        <w:spacing w:before="0" w:after="0" w:line="200" w:lineRule="exact"/>
      </w:pPr>
      <w:bookmarkStart w:id="10189" w:name="_Ref_Footnote_189"/>
      <w:r>
        <w:rPr>
          <w:rStyle w:val="FootnoteReference"/>
          <w:vertAlign w:val="superscript"/>
        </w:rPr>
        <w:footnoteRef/>
      </w:r>
      <w:r>
        <w:rPr>
          <w:sz w:val="18"/>
          <w:szCs w:val="18"/>
        </w:rPr>
        <w:t xml:space="preserve"> Proceedings of Machine Learning Research. https://proceedings.mlr.press/v267/xu25ae.html</w:t>
      </w:r>
      <w:bookmarkEnd w:id="10189"/>
    </w:p>
  </w:footnote>
  <w:footnote w:id="190">
    <w:p>
      <w:pPr>
        <w:pStyle w:val="FootnoteText"/>
        <w:spacing w:before="0" w:after="0" w:line="200" w:lineRule="exact"/>
      </w:pPr>
      <w:bookmarkStart w:id="10190" w:name="_Ref_Footnote_190"/>
      <w:r>
        <w:rPr>
          <w:rStyle w:val="FootnoteReference"/>
          <w:vertAlign w:val="superscript"/>
        </w:rPr>
        <w:footnoteRef/>
      </w:r>
      <w:r>
        <w:rPr>
          <w:sz w:val="18"/>
          <w:szCs w:val="18"/>
        </w:rPr>
        <w:t xml:space="preserve"> SourceForge. https://sourceforge.net/projects/ui-tars.mirror/</w:t>
      </w:r>
      <w:bookmarkEnd w:id="10190"/>
    </w:p>
  </w:footnote>
  <w:footnote w:id="191">
    <w:p>
      <w:pPr>
        <w:pStyle w:val="FootnoteText"/>
        <w:spacing w:before="0" w:after="0" w:line="200" w:lineRule="exact"/>
      </w:pPr>
      <w:bookmarkStart w:id="10191" w:name="_Ref_Footnote_191"/>
      <w:r>
        <w:rPr>
          <w:rStyle w:val="FootnoteReference"/>
          <w:vertAlign w:val="superscript"/>
        </w:rPr>
        <w:footnoteRef/>
      </w:r>
      <w:r>
        <w:rPr>
          <w:sz w:val="18"/>
          <w:szCs w:val="18"/>
        </w:rPr>
        <w:t xml:space="preserve"> csdn.net. https://gitcode.csdn.net/69f13bfb54b52172bc70a3f1.html</w:t>
      </w:r>
      <w:bookmarkEnd w:id="10191"/>
    </w:p>
  </w:footnote>
  <w:footnote w:id="192">
    <w:p>
      <w:pPr>
        <w:pStyle w:val="FootnoteText"/>
        <w:spacing w:before="0" w:after="0" w:line="200" w:lineRule="exact"/>
      </w:pPr>
      <w:bookmarkStart w:id="10192" w:name="_Ref_Footnote_192"/>
      <w:r>
        <w:rPr>
          <w:rStyle w:val="FootnoteReference"/>
          <w:vertAlign w:val="superscript"/>
        </w:rPr>
        <w:footnoteRef/>
      </w:r>
      <w:r>
        <w:rPr>
          <w:sz w:val="18"/>
          <w:szCs w:val="18"/>
        </w:rPr>
        <w:t xml:space="preserve"> skywork.ai. https://skywork.ai/skypage/en/openclaw-ai-skill-standard/2064623021325221888</w:t>
      </w:r>
      <w:bookmarkEnd w:id="10192"/>
    </w:p>
  </w:footnote>
  <w:footnote w:id="193">
    <w:p>
      <w:pPr>
        <w:pStyle w:val="FootnoteText"/>
        <w:spacing w:before="0" w:after="0" w:line="200" w:lineRule="exact"/>
      </w:pPr>
      <w:bookmarkStart w:id="10193" w:name="_Ref_Footnote_193"/>
      <w:r>
        <w:rPr>
          <w:rStyle w:val="FootnoteReference"/>
          <w:vertAlign w:val="superscript"/>
        </w:rPr>
        <w:footnoteRef/>
      </w:r>
      <w:r>
        <w:rPr>
          <w:sz w:val="18"/>
          <w:szCs w:val="18"/>
        </w:rPr>
        <w:t xml:space="preserve"> Virtue AI. https://blog.virtueai.com/2025/06/25/the-hidden-dangers-in-your-ai-agent-why-traditional-security-falls-short/</w:t>
      </w:r>
      <w:bookmarkEnd w:id="10193"/>
    </w:p>
  </w:footnote>
  <w:footnote w:id="194">
    <w:p>
      <w:pPr>
        <w:pStyle w:val="FootnoteText"/>
        <w:spacing w:before="0" w:after="0" w:line="200" w:lineRule="exact"/>
      </w:pPr>
      <w:bookmarkStart w:id="10194" w:name="_Ref_Footnote_194"/>
      <w:r>
        <w:rPr>
          <w:rStyle w:val="FootnoteReference"/>
          <w:vertAlign w:val="superscript"/>
        </w:rPr>
        <w:footnoteRef/>
      </w:r>
      <w:r>
        <w:rPr>
          <w:sz w:val="18"/>
          <w:szCs w:val="18"/>
        </w:rPr>
        <w:t xml:space="preserve"> CVE OptiBot. https://cve.optibot.re/blog/owasp-llm-top-10-2026</w:t>
      </w:r>
      <w:bookmarkEnd w:id="10194"/>
    </w:p>
  </w:footnote>
  <w:footnote w:id="195">
    <w:p>
      <w:pPr>
        <w:pStyle w:val="FootnoteText"/>
        <w:spacing w:before="0" w:after="0" w:line="200" w:lineRule="exact"/>
      </w:pPr>
      <w:bookmarkStart w:id="10195" w:name="_Ref_Footnote_195"/>
      <w:r>
        <w:rPr>
          <w:rStyle w:val="FootnoteReference"/>
          <w:vertAlign w:val="superscript"/>
        </w:rPr>
        <w:footnoteRef/>
      </w:r>
      <w:r>
        <w:rPr>
          <w:sz w:val="18"/>
          <w:szCs w:val="18"/>
        </w:rPr>
        <w:t xml:space="preserve"> LangChain. https://www.langchain.com/blog/how-to-choose-the-right-sandbox-for-your-agent</w:t>
      </w:r>
      <w:bookmarkEnd w:id="10195"/>
    </w:p>
  </w:footnote>
  <w:footnote w:id="196">
    <w:p>
      <w:pPr>
        <w:pStyle w:val="FootnoteText"/>
        <w:spacing w:before="0" w:after="0" w:line="200" w:lineRule="exact"/>
      </w:pPr>
      <w:bookmarkStart w:id="10196" w:name="_Ref_Footnote_196"/>
      <w:r>
        <w:rPr>
          <w:rStyle w:val="FootnoteReference"/>
          <w:vertAlign w:val="superscript"/>
        </w:rPr>
        <w:footnoteRef/>
      </w:r>
      <w:r>
        <w:rPr>
          <w:sz w:val="18"/>
          <w:szCs w:val="18"/>
        </w:rPr>
        <w:t xml:space="preserve"> business20channel.tv. https://business20channel.tv/ai-agent-wipes-pocket-os-database-9-seconds-27-april-2026</w:t>
      </w:r>
      <w:bookmarkEnd w:id="10196"/>
    </w:p>
  </w:footnote>
  <w:footnote w:id="197">
    <w:p>
      <w:pPr>
        <w:pStyle w:val="FootnoteText"/>
        <w:spacing w:before="0" w:after="0" w:line="200" w:lineRule="exact"/>
      </w:pPr>
      <w:bookmarkStart w:id="10197" w:name="_Ref_Footnote_197"/>
      <w:r>
        <w:rPr>
          <w:rStyle w:val="FootnoteReference"/>
          <w:vertAlign w:val="superscript"/>
        </w:rPr>
        <w:footnoteRef/>
      </w:r>
      <w:r>
        <w:rPr>
          <w:sz w:val="18"/>
          <w:szCs w:val="18"/>
        </w:rPr>
        <w:t xml:space="preserve"> firecrawl.dev. https://www.firecrawl.dev/blog/ai-agent-sandbox</w:t>
      </w:r>
      <w:bookmarkEnd w:id="10197"/>
    </w:p>
  </w:footnote>
  <w:footnote w:id="198">
    <w:p>
      <w:pPr>
        <w:pStyle w:val="FootnoteText"/>
        <w:spacing w:before="0" w:after="0" w:line="200" w:lineRule="exact"/>
      </w:pPr>
      <w:bookmarkStart w:id="10198" w:name="_Ref_Footnote_198"/>
      <w:r>
        <w:rPr>
          <w:rStyle w:val="FootnoteReference"/>
          <w:vertAlign w:val="superscript"/>
        </w:rPr>
        <w:footnoteRef/>
      </w:r>
      <w:r>
        <w:rPr>
          <w:sz w:val="18"/>
          <w:szCs w:val="18"/>
        </w:rPr>
        <w:t xml:space="preserve"> fast.io. https://fast.io/resources/ai-agent-security-files/</w:t>
      </w:r>
      <w:bookmarkEnd w:id="10198"/>
    </w:p>
  </w:footnote>
  <w:footnote w:id="199">
    <w:p>
      <w:pPr>
        <w:pStyle w:val="FootnoteText"/>
        <w:spacing w:before="0" w:after="0" w:line="200" w:lineRule="exact"/>
      </w:pPr>
      <w:bookmarkStart w:id="10199" w:name="_Ref_Footnote_199"/>
      <w:r>
        <w:rPr>
          <w:rStyle w:val="FootnoteReference"/>
          <w:vertAlign w:val="superscript"/>
        </w:rPr>
        <w:footnoteRef/>
      </w:r>
      <w:r>
        <w:rPr>
          <w:sz w:val="18"/>
          <w:szCs w:val="18"/>
        </w:rPr>
        <w:t xml:space="preserve"> AI Security Guard. https://aisecurityguard.io/learn/comparison/what-is-an-ai-sandbox</w:t>
      </w:r>
      <w:bookmarkEnd w:id="10199"/>
    </w:p>
  </w:footnote>
  <w:footnote w:id="200">
    <w:p>
      <w:pPr>
        <w:pStyle w:val="FootnoteText"/>
        <w:spacing w:before="0" w:after="0" w:line="200" w:lineRule="exact"/>
      </w:pPr>
      <w:bookmarkStart w:id="10200" w:name="_Ref_Footnote_200"/>
      <w:r>
        <w:rPr>
          <w:rStyle w:val="FootnoteReference"/>
          <w:vertAlign w:val="superscript"/>
        </w:rPr>
        <w:footnoteRef/>
      </w:r>
      <w:r>
        <w:rPr>
          <w:sz w:val="18"/>
          <w:szCs w:val="18"/>
        </w:rPr>
        <w:t xml:space="preserve"> editorNOM's IT Blog. https://editornom.com/en/posts/gke-agent-sandbox-ai-security-innovation-vs-management-hell</w:t>
      </w:r>
      <w:bookmarkEnd w:id="10200"/>
    </w:p>
  </w:footnote>
  <w:footnote w:id="201">
    <w:p>
      <w:pPr>
        <w:pStyle w:val="FootnoteText"/>
        <w:spacing w:before="0" w:after="0" w:line="200" w:lineRule="exact"/>
      </w:pPr>
      <w:bookmarkStart w:id="10201" w:name="_Ref_Footnote_201"/>
      <w:r>
        <w:rPr>
          <w:rStyle w:val="FootnoteReference"/>
          <w:vertAlign w:val="superscript"/>
        </w:rPr>
        <w:footnoteRef/>
      </w:r>
      <w:r>
        <w:rPr>
          <w:sz w:val="18"/>
          <w:szCs w:val="18"/>
        </w:rPr>
        <w:t xml:space="preserve"> Agent Sandbox. https://agent-sandbox.sigs.k8s.io/</w:t>
      </w:r>
      <w:bookmarkEnd w:id="10201"/>
    </w:p>
  </w:footnote>
  <w:footnote w:id="202">
    <w:p>
      <w:pPr>
        <w:pStyle w:val="FootnoteText"/>
        <w:spacing w:before="0" w:after="0" w:line="200" w:lineRule="exact"/>
      </w:pPr>
      <w:bookmarkStart w:id="10202" w:name="_Ref_Footnote_202"/>
      <w:r>
        <w:rPr>
          <w:rStyle w:val="FootnoteReference"/>
          <w:vertAlign w:val="superscript"/>
        </w:rPr>
        <w:footnoteRef/>
      </w:r>
      <w:r>
        <w:rPr>
          <w:sz w:val="18"/>
          <w:szCs w:val="18"/>
        </w:rPr>
        <w:t xml:space="preserve"> AI Native Landscape. https://landscape.jimmysong.io/projects/agent-sandbox/</w:t>
      </w:r>
      <w:bookmarkEnd w:id="10202"/>
    </w:p>
  </w:footnote>
  <w:footnote w:id="203">
    <w:p>
      <w:pPr>
        <w:pStyle w:val="FootnoteText"/>
        <w:spacing w:before="0" w:after="0" w:line="200" w:lineRule="exact"/>
      </w:pPr>
      <w:bookmarkStart w:id="10203" w:name="_Ref_Footnote_203"/>
      <w:r>
        <w:rPr>
          <w:rStyle w:val="FootnoteReference"/>
          <w:vertAlign w:val="superscript"/>
        </w:rPr>
        <w:footnoteRef/>
      </w:r>
      <w:r>
        <w:rPr>
          <w:sz w:val="18"/>
          <w:szCs w:val="18"/>
        </w:rPr>
        <w:t xml:space="preserve"> Northflank. https://northflank.com/blog/what-is-aws-firecracker</w:t>
      </w:r>
      <w:bookmarkEnd w:id="10203"/>
    </w:p>
  </w:footnote>
  <w:footnote w:id="204">
    <w:p>
      <w:pPr>
        <w:pStyle w:val="FootnoteText"/>
        <w:spacing w:before="0" w:after="0" w:line="200" w:lineRule="exact"/>
      </w:pPr>
      <w:bookmarkStart w:id="10204" w:name="_Ref_Footnote_204"/>
      <w:r>
        <w:rPr>
          <w:rStyle w:val="FootnoteReference"/>
          <w:vertAlign w:val="superscript"/>
        </w:rPr>
        <w:footnoteRef/>
      </w:r>
      <w:r>
        <w:rPr>
          <w:sz w:val="18"/>
          <w:szCs w:val="18"/>
        </w:rPr>
        <w:t xml:space="preserve"> Github. https://github.com/lobu-ai/lobu/issues/496</w:t>
      </w:r>
      <w:bookmarkEnd w:id="10204"/>
    </w:p>
  </w:footnote>
  <w:footnote w:id="205">
    <w:p>
      <w:pPr>
        <w:pStyle w:val="FootnoteText"/>
        <w:spacing w:before="0" w:after="0" w:line="200" w:lineRule="exact"/>
      </w:pPr>
      <w:bookmarkStart w:id="10205" w:name="_Ref_Footnote_205"/>
      <w:r>
        <w:rPr>
          <w:rStyle w:val="FootnoteReference"/>
          <w:vertAlign w:val="superscript"/>
        </w:rPr>
        <w:footnoteRef/>
      </w:r>
      <w:r>
        <w:rPr>
          <w:sz w:val="18"/>
          <w:szCs w:val="18"/>
        </w:rPr>
        <w:t xml:space="preserve"> Windows Blog. https://blogs.windows.com/windowsdeveloper/2026/06/02/windows-platform-security-for-ai-agents/</w:t>
      </w:r>
      <w:bookmarkEnd w:id="10205"/>
    </w:p>
  </w:footnote>
  <w:footnote w:id="206">
    <w:p>
      <w:pPr>
        <w:pStyle w:val="FootnoteText"/>
        <w:spacing w:before="0" w:after="0" w:line="200" w:lineRule="exact"/>
      </w:pPr>
      <w:bookmarkStart w:id="10206" w:name="_Ref_Footnote_206"/>
      <w:r>
        <w:rPr>
          <w:rStyle w:val="FootnoteReference"/>
          <w:vertAlign w:val="superscript"/>
        </w:rPr>
        <w:footnoteRef/>
      </w:r>
      <w:r>
        <w:rPr>
          <w:sz w:val="18"/>
          <w:szCs w:val="18"/>
        </w:rPr>
        <w:t xml:space="preserve"> Windows Blog. https://blogs.windows.com/windowsdeveloper/2026/06/02/build-2026-furthering-windows-as-the-trusted-platform-for-development/</w:t>
      </w:r>
      <w:bookmarkEnd w:id="10206"/>
    </w:p>
  </w:footnote>
  <w:footnote w:id="207">
    <w:p>
      <w:pPr>
        <w:pStyle w:val="FootnoteText"/>
        <w:spacing w:before="0" w:after="0" w:line="200" w:lineRule="exact"/>
      </w:pPr>
      <w:bookmarkStart w:id="10207" w:name="_Ref_Footnote_207"/>
      <w:r>
        <w:rPr>
          <w:rStyle w:val="FootnoteReference"/>
          <w:vertAlign w:val="superscript"/>
        </w:rPr>
        <w:footnoteRef/>
      </w:r>
      <w:r>
        <w:rPr>
          <w:sz w:val="18"/>
          <w:szCs w:val="18"/>
        </w:rPr>
        <w:t xml:space="preserve"> cloudnativenow.com. https://cloudnativenow.com/features/microsoft-introduces-execution-containers-to-keep-ai-agents-in-check/</w:t>
      </w:r>
      <w:bookmarkEnd w:id="10207"/>
    </w:p>
  </w:footnote>
  <w:footnote w:id="208">
    <w:p>
      <w:pPr>
        <w:pStyle w:val="FootnoteText"/>
        <w:spacing w:before="0" w:after="0" w:line="200" w:lineRule="exact"/>
      </w:pPr>
      <w:bookmarkStart w:id="10208" w:name="_Ref_Footnote_208"/>
      <w:r>
        <w:rPr>
          <w:rStyle w:val="FootnoteReference"/>
          <w:vertAlign w:val="superscript"/>
        </w:rPr>
        <w:footnoteRef/>
      </w:r>
      <w:r>
        <w:rPr>
          <w:sz w:val="18"/>
          <w:szCs w:val="18"/>
        </w:rPr>
        <w:t xml:space="preserve"> Github. https://github.com/bureado/awesome-agent-runtime-security</w:t>
      </w:r>
      <w:bookmarkEnd w:id="10208"/>
    </w:p>
  </w:footnote>
  <w:footnote w:id="209">
    <w:p>
      <w:pPr>
        <w:pStyle w:val="FootnoteText"/>
        <w:spacing w:before="0" w:after="0" w:line="200" w:lineRule="exact"/>
      </w:pPr>
      <w:bookmarkStart w:id="10209" w:name="_Ref_Footnote_209"/>
      <w:r>
        <w:rPr>
          <w:rStyle w:val="FootnoteReference"/>
          <w:vertAlign w:val="superscript"/>
        </w:rPr>
        <w:footnoteRef/>
      </w:r>
      <w:r>
        <w:rPr>
          <w:sz w:val="18"/>
          <w:szCs w:val="18"/>
        </w:rPr>
        <w:t xml:space="preserve"> Cequence Security. https://www.cequence.ai/blog/ai/ai-agent-least-privilege-access/</w:t>
      </w:r>
      <w:bookmarkEnd w:id="10209"/>
    </w:p>
  </w:footnote>
  <w:footnote w:id="210">
    <w:p>
      <w:pPr>
        <w:pStyle w:val="FootnoteText"/>
        <w:spacing w:before="0" w:after="0" w:line="200" w:lineRule="exact"/>
      </w:pPr>
      <w:bookmarkStart w:id="10210" w:name="_Ref_Footnote_210"/>
      <w:r>
        <w:rPr>
          <w:rStyle w:val="FootnoteReference"/>
          <w:vertAlign w:val="superscript"/>
        </w:rPr>
        <w:footnoteRef/>
      </w:r>
      <w:r>
        <w:rPr>
          <w:sz w:val="18"/>
          <w:szCs w:val="18"/>
        </w:rPr>
        <w:t xml:space="preserve"> Sonrai. https://sonraisecurity.com/blog/why-ai-agents-need-least-privilege-too-and-how-to-enforce-it-automatically/</w:t>
      </w:r>
      <w:bookmarkEnd w:id="10210"/>
    </w:p>
  </w:footnote>
  <w:footnote w:id="211">
    <w:p>
      <w:pPr>
        <w:pStyle w:val="FootnoteText"/>
        <w:spacing w:before="0" w:after="0" w:line="200" w:lineRule="exact"/>
      </w:pPr>
      <w:bookmarkStart w:id="10211" w:name="_Ref_Footnote_211"/>
      <w:r>
        <w:rPr>
          <w:rStyle w:val="FootnoteReference"/>
          <w:vertAlign w:val="superscript"/>
        </w:rPr>
        <w:footnoteRef/>
      </w:r>
      <w:r>
        <w:rPr>
          <w:sz w:val="18"/>
          <w:szCs w:val="18"/>
        </w:rPr>
        <w:t xml:space="preserve"> Okta. https://www.okta.com/en-au/identity-101/how-to-implement-least-privilege-for-ai-agents/</w:t>
      </w:r>
      <w:bookmarkEnd w:id="10211"/>
    </w:p>
  </w:footnote>
  <w:footnote w:id="212">
    <w:p>
      <w:pPr>
        <w:pStyle w:val="FootnoteText"/>
        <w:spacing w:before="0" w:after="0" w:line="200" w:lineRule="exact"/>
      </w:pPr>
      <w:bookmarkStart w:id="10212" w:name="_Ref_Footnote_212"/>
      <w:r>
        <w:rPr>
          <w:rStyle w:val="FootnoteReference"/>
          <w:vertAlign w:val="superscript"/>
        </w:rPr>
        <w:footnoteRef/>
      </w:r>
      <w:r>
        <w:rPr>
          <w:sz w:val="18"/>
          <w:szCs w:val="18"/>
        </w:rPr>
        <w:t xml:space="preserve"> sfeir.com. https://institute.sfeir.com/en/claude-code/claude-code-permissions-and-security/faq/</w:t>
      </w:r>
      <w:bookmarkEnd w:id="10212"/>
    </w:p>
  </w:footnote>
  <w:footnote w:id="213">
    <w:p>
      <w:pPr>
        <w:pStyle w:val="FootnoteText"/>
        <w:spacing w:before="0" w:after="0" w:line="200" w:lineRule="exact"/>
      </w:pPr>
      <w:bookmarkStart w:id="10213" w:name="_Ref_Footnote_213"/>
      <w:r>
        <w:rPr>
          <w:rStyle w:val="FootnoteReference"/>
          <w:vertAlign w:val="superscript"/>
        </w:rPr>
        <w:footnoteRef/>
      </w:r>
      <w:r>
        <w:rPr>
          <w:sz w:val="18"/>
          <w:szCs w:val="18"/>
        </w:rPr>
        <w:t xml:space="preserve"> Sangam Pandey. https://sangampandey.info/blog/ai-agent-safety-production-permissions</w:t>
      </w:r>
      <w:bookmarkEnd w:id="10213"/>
    </w:p>
  </w:footnote>
  <w:footnote w:id="214">
    <w:p>
      <w:pPr>
        <w:pStyle w:val="FootnoteText"/>
        <w:spacing w:before="0" w:after="0" w:line="200" w:lineRule="exact"/>
      </w:pPr>
      <w:bookmarkStart w:id="10214" w:name="_Ref_Footnote_214"/>
      <w:r>
        <w:rPr>
          <w:rStyle w:val="FootnoteReference"/>
          <w:vertAlign w:val="superscript"/>
        </w:rPr>
        <w:footnoteRef/>
      </w:r>
      <w:r>
        <w:rPr>
          <w:sz w:val="18"/>
          <w:szCs w:val="18"/>
        </w:rPr>
        <w:t xml:space="preserve"> Claude Code Docs. https://code.claude.com/docs/en/security</w:t>
      </w:r>
      <w:bookmarkEnd w:id="10214"/>
    </w:p>
  </w:footnote>
  <w:footnote w:id="215">
    <w:p>
      <w:pPr>
        <w:pStyle w:val="FootnoteText"/>
        <w:spacing w:before="0" w:after="0" w:line="200" w:lineRule="exact"/>
      </w:pPr>
      <w:bookmarkStart w:id="10215" w:name="_Ref_Footnote_215"/>
      <w:r>
        <w:rPr>
          <w:rStyle w:val="FootnoteReference"/>
          <w:vertAlign w:val="superscript"/>
        </w:rPr>
        <w:footnoteRef/>
      </w:r>
      <w:r>
        <w:rPr>
          <w:sz w:val="18"/>
          <w:szCs w:val="18"/>
        </w:rPr>
        <w:t xml:space="preserve"> Anthropic. https://www.anthropic.com/engineering/claude-code-auto-mode</w:t>
      </w:r>
      <w:bookmarkEnd w:id="10215"/>
    </w:p>
  </w:footnote>
  <w:footnote w:id="216">
    <w:p>
      <w:pPr>
        <w:pStyle w:val="FootnoteText"/>
        <w:spacing w:before="0" w:after="0" w:line="200" w:lineRule="exact"/>
      </w:pPr>
      <w:bookmarkStart w:id="10216" w:name="_Ref_Footnote_216"/>
      <w:r>
        <w:rPr>
          <w:rStyle w:val="FootnoteReference"/>
          <w:vertAlign w:val="superscript"/>
        </w:rPr>
        <w:footnoteRef/>
      </w:r>
      <w:r>
        <w:rPr>
          <w:sz w:val="18"/>
          <w:szCs w:val="18"/>
        </w:rPr>
        <w:t xml:space="preserve"> Github. https://github.com/openclaw/openclaw/issues/12202</w:t>
      </w:r>
      <w:bookmarkEnd w:id="10216"/>
    </w:p>
  </w:footnote>
  <w:footnote w:id="217">
    <w:p>
      <w:pPr>
        <w:pStyle w:val="FootnoteText"/>
        <w:spacing w:before="0" w:after="0" w:line="200" w:lineRule="exact"/>
      </w:pPr>
      <w:bookmarkStart w:id="10217" w:name="_Ref_Footnote_217"/>
      <w:r>
        <w:rPr>
          <w:rStyle w:val="FootnoteReference"/>
          <w:vertAlign w:val="superscript"/>
        </w:rPr>
        <w:footnoteRef/>
      </w:r>
      <w:r>
        <w:rPr>
          <w:sz w:val="18"/>
          <w:szCs w:val="18"/>
        </w:rPr>
        <w:t xml:space="preserve"> backslash.security. https://www.backslash.security/blog/claude-code-security-best-practices</w:t>
      </w:r>
      <w:bookmarkEnd w:id="10217"/>
    </w:p>
  </w:footnote>
  <w:footnote w:id="218">
    <w:p>
      <w:pPr>
        <w:pStyle w:val="FootnoteText"/>
        <w:spacing w:before="0" w:after="0" w:line="200" w:lineRule="exact"/>
      </w:pPr>
      <w:bookmarkStart w:id="10218" w:name="_Ref_Footnote_218"/>
      <w:r>
        <w:rPr>
          <w:rStyle w:val="FootnoteReference"/>
          <w:vertAlign w:val="superscript"/>
        </w:rPr>
        <w:footnoteRef/>
      </w:r>
      <w:r>
        <w:rPr>
          <w:sz w:val="18"/>
          <w:szCs w:val="18"/>
        </w:rPr>
        <w:t xml:space="preserve"> sakurasky.com. https://www.sakurasky.com/blog/missing-primitives-for-trustworthy-ai-part-6/</w:t>
      </w:r>
      <w:bookmarkEnd w:id="10218"/>
    </w:p>
  </w:footnote>
  <w:footnote w:id="219">
    <w:p>
      <w:pPr>
        <w:pStyle w:val="FootnoteText"/>
        <w:spacing w:before="0" w:after="0" w:line="200" w:lineRule="exact"/>
      </w:pPr>
      <w:bookmarkStart w:id="10219" w:name="_Ref_Footnote_219"/>
      <w:r>
        <w:rPr>
          <w:rStyle w:val="FootnoteReference"/>
          <w:vertAlign w:val="superscript"/>
        </w:rPr>
        <w:footnoteRef/>
      </w:r>
      <w:r>
        <w:rPr>
          <w:sz w:val="18"/>
          <w:szCs w:val="18"/>
        </w:rPr>
        <w:t xml:space="preserve"> nhimg.org. https://nhimg.org/glossary/ai-kill-switch/</w:t>
      </w:r>
      <w:bookmarkEnd w:id="10219"/>
    </w:p>
  </w:footnote>
  <w:footnote w:id="220">
    <w:p>
      <w:pPr>
        <w:pStyle w:val="FootnoteText"/>
        <w:spacing w:before="0" w:after="0" w:line="200" w:lineRule="exact"/>
      </w:pPr>
      <w:bookmarkStart w:id="10220" w:name="_Ref_Footnote_220"/>
      <w:r>
        <w:rPr>
          <w:rStyle w:val="FootnoteReference"/>
          <w:vertAlign w:val="superscript"/>
        </w:rPr>
        <w:footnoteRef/>
      </w:r>
      <w:r>
        <w:rPr>
          <w:sz w:val="18"/>
          <w:szCs w:val="18"/>
        </w:rPr>
        <w:t xml:space="preserve"> miniOrange. https://www.miniorange.com/blog/ai-kill-switch-architecture/</w:t>
      </w:r>
      <w:bookmarkEnd w:id="10220"/>
    </w:p>
  </w:footnote>
  <w:footnote w:id="221">
    <w:p>
      <w:pPr>
        <w:pStyle w:val="FootnoteText"/>
        <w:spacing w:before="0" w:after="0" w:line="200" w:lineRule="exact"/>
      </w:pPr>
      <w:bookmarkStart w:id="10221" w:name="_Ref_Footnote_221"/>
      <w:r>
        <w:rPr>
          <w:rStyle w:val="FootnoteReference"/>
          <w:vertAlign w:val="superscript"/>
        </w:rPr>
        <w:footnoteRef/>
      </w:r>
      <w:r>
        <w:rPr>
          <w:sz w:val="18"/>
          <w:szCs w:val="18"/>
        </w:rPr>
        <w:t xml:space="preserve"> unimon.co.th. https://unimon.co.th/en/blog/ai-agent-circuit-breaker</w:t>
      </w:r>
      <w:bookmarkEnd w:id="10221"/>
    </w:p>
  </w:footnote>
  <w:footnote w:id="222">
    <w:p>
      <w:pPr>
        <w:pStyle w:val="FootnoteText"/>
        <w:spacing w:before="0" w:after="0" w:line="200" w:lineRule="exact"/>
      </w:pPr>
      <w:bookmarkStart w:id="10222" w:name="_Ref_Footnote_222"/>
      <w:r>
        <w:rPr>
          <w:rStyle w:val="FootnoteReference"/>
          <w:vertAlign w:val="superscript"/>
        </w:rPr>
        <w:footnoteRef/>
      </w:r>
      <w:r>
        <w:rPr>
          <w:sz w:val="18"/>
          <w:szCs w:val="18"/>
        </w:rPr>
        <w:t xml:space="preserve"> Agent Patterns. https://www.agentpatterns.tech/en/governance/kill-switch</w:t>
      </w:r>
      <w:bookmarkEnd w:id="10222"/>
    </w:p>
  </w:footnote>
  <w:footnote w:id="223">
    <w:p>
      <w:pPr>
        <w:pStyle w:val="FootnoteText"/>
        <w:spacing w:before="0" w:after="0" w:line="200" w:lineRule="exact"/>
      </w:pPr>
      <w:bookmarkStart w:id="10223" w:name="_Ref_Footnote_223"/>
      <w:r>
        <w:rPr>
          <w:rStyle w:val="FootnoteReference"/>
          <w:vertAlign w:val="superscript"/>
        </w:rPr>
        <w:footnoteRef/>
      </w:r>
      <w:r>
        <w:rPr>
          <w:sz w:val="18"/>
          <w:szCs w:val="18"/>
        </w:rPr>
        <w:t xml:space="preserve"> https://killswitch.md/</w:t>
      </w:r>
      <w:bookmarkEnd w:id="10223"/>
    </w:p>
  </w:footnote>
  <w:footnote w:id="224">
    <w:p>
      <w:pPr>
        <w:pStyle w:val="FootnoteText"/>
        <w:spacing w:before="0" w:after="0" w:line="200" w:lineRule="exact"/>
      </w:pPr>
      <w:bookmarkStart w:id="10224" w:name="_Ref_Footnote_224"/>
      <w:r>
        <w:rPr>
          <w:rStyle w:val="FootnoteReference"/>
          <w:vertAlign w:val="superscript"/>
        </w:rPr>
        <w:footnoteRef/>
      </w:r>
      <w:r>
        <w:rPr>
          <w:sz w:val="18"/>
          <w:szCs w:val="18"/>
        </w:rPr>
        <w:t xml:space="preserve"> AI Tools Atlas. https://aitoolsatlas.ai/tools/anthropic-claude-computer-use/pros-cons</w:t>
      </w:r>
      <w:bookmarkEnd w:id="10224"/>
    </w:p>
  </w:footnote>
  <w:footnote w:id="225">
    <w:p>
      <w:pPr>
        <w:pStyle w:val="FootnoteText"/>
        <w:spacing w:before="0" w:after="0" w:line="200" w:lineRule="exact"/>
      </w:pPr>
      <w:bookmarkStart w:id="10225" w:name="_Ref_Footnote_225"/>
      <w:r>
        <w:rPr>
          <w:rStyle w:val="FootnoteReference"/>
          <w:vertAlign w:val="superscript"/>
        </w:rPr>
        <w:footnoteRef/>
      </w:r>
      <w:r>
        <w:rPr>
          <w:sz w:val="18"/>
          <w:szCs w:val="18"/>
        </w:rPr>
        <w:t xml:space="preserve"> gnoppix.org. https://forum.gnoppix.org/t/claude-code-and-cowork-now-let-anthropics-ai-take-control-of-your-mac-or-windows-desktop/5422</w:t>
      </w:r>
      <w:bookmarkEnd w:id="10225"/>
    </w:p>
  </w:footnote>
  <w:footnote w:id="226">
    <w:p>
      <w:pPr>
        <w:pStyle w:val="FootnoteText"/>
        <w:spacing w:before="0" w:after="0" w:line="200" w:lineRule="exact"/>
      </w:pPr>
      <w:bookmarkStart w:id="10226" w:name="_Ref_Footnote_226"/>
      <w:r>
        <w:rPr>
          <w:rStyle w:val="FootnoteReference"/>
          <w:vertAlign w:val="superscript"/>
        </w:rPr>
        <w:footnoteRef/>
      </w:r>
      <w:r>
        <w:rPr>
          <w:sz w:val="18"/>
          <w:szCs w:val="18"/>
        </w:rPr>
        <w:t xml:space="preserve"> algocademy.com. https://algocademy.com/blog/anthropics-computer-use-the-next-evolution-in-ai-automation/</w:t>
      </w:r>
      <w:bookmarkEnd w:id="10226"/>
    </w:p>
  </w:footnote>
  <w:footnote w:id="227">
    <w:p>
      <w:pPr>
        <w:pStyle w:val="FootnoteText"/>
        <w:spacing w:before="0" w:after="0" w:line="200" w:lineRule="exact"/>
      </w:pPr>
      <w:bookmarkStart w:id="10227" w:name="_Ref_Footnote_227"/>
      <w:r>
        <w:rPr>
          <w:rStyle w:val="FootnoteReference"/>
          <w:vertAlign w:val="superscript"/>
        </w:rPr>
        <w:footnoteRef/>
      </w:r>
      <w:r>
        <w:rPr>
          <w:sz w:val="18"/>
          <w:szCs w:val="18"/>
        </w:rPr>
        <w:t xml:space="preserve"> windowsforum.com. https://windowsforum.com/threads/anthropic-cowork-claude-becomes-a-desktop-agent-for-folder-based-automation.400571/</w:t>
      </w:r>
      <w:bookmarkEnd w:id="10227"/>
    </w:p>
  </w:footnote>
  <w:footnote w:id="228">
    <w:p>
      <w:pPr>
        <w:pStyle w:val="FootnoteText"/>
        <w:spacing w:before="0" w:after="0" w:line="200" w:lineRule="exact"/>
      </w:pPr>
      <w:bookmarkStart w:id="10228" w:name="_Ref_Footnote_228"/>
      <w:r>
        <w:rPr>
          <w:rStyle w:val="FootnoteReference"/>
          <w:vertAlign w:val="superscript"/>
        </w:rPr>
        <w:footnoteRef/>
      </w:r>
      <w:r>
        <w:rPr>
          <w:sz w:val="18"/>
          <w:szCs w:val="18"/>
        </w:rPr>
        <w:t xml:space="preserve"> windowsforum.com. https://windowsforum.com/threads/cowork-anthropics-desktop-claude-agent-for-hands-on-automation-preview.403967/</w:t>
      </w:r>
      <w:bookmarkEnd w:id="10228"/>
    </w:p>
  </w:footnote>
  <w:footnote w:id="229">
    <w:p>
      <w:pPr>
        <w:pStyle w:val="FootnoteText"/>
        <w:spacing w:before="0" w:after="0" w:line="200" w:lineRule="exact"/>
      </w:pPr>
      <w:bookmarkStart w:id="10229" w:name="_Ref_Footnote_229"/>
      <w:r>
        <w:rPr>
          <w:rStyle w:val="FootnoteReference"/>
          <w:vertAlign w:val="superscript"/>
        </w:rPr>
        <w:footnoteRef/>
      </w:r>
      <w:r>
        <w:rPr>
          <w:sz w:val="18"/>
          <w:szCs w:val="18"/>
        </w:rPr>
        <w:t xml:space="preserve"> How to Harden. https://howtoharden.com/guides/anthropic-claude/</w:t>
      </w:r>
      <w:bookmarkEnd w:id="10229"/>
    </w:p>
  </w:footnote>
  <w:footnote w:id="230">
    <w:p>
      <w:pPr>
        <w:pStyle w:val="FootnoteText"/>
        <w:spacing w:before="0" w:after="0" w:line="200" w:lineRule="exact"/>
      </w:pPr>
      <w:bookmarkStart w:id="10230" w:name="_Ref_Footnote_230"/>
      <w:r>
        <w:rPr>
          <w:rStyle w:val="FootnoteReference"/>
          <w:vertAlign w:val="superscript"/>
        </w:rPr>
        <w:footnoteRef/>
      </w:r>
      <w:r>
        <w:rPr>
          <w:sz w:val="18"/>
          <w:szCs w:val="18"/>
        </w:rPr>
        <w:t xml:space="preserve"> zhupite.com. https://zhupite.com/sec/microsoft-execution-containers-ai-agents.html</w:t>
      </w:r>
      <w:bookmarkEnd w:id="10230"/>
    </w:p>
  </w:footnote>
  <w:footnote w:id="231">
    <w:p>
      <w:pPr>
        <w:pStyle w:val="FootnoteText"/>
        <w:spacing w:before="0" w:after="0" w:line="200" w:lineRule="exact"/>
      </w:pPr>
      <w:bookmarkStart w:id="10231" w:name="_Ref_Footnote_231"/>
      <w:r>
        <w:rPr>
          <w:rStyle w:val="FootnoteReference"/>
          <w:vertAlign w:val="superscript"/>
        </w:rPr>
        <w:footnoteRef/>
      </w:r>
      <w:r>
        <w:rPr>
          <w:sz w:val="18"/>
          <w:szCs w:val="18"/>
        </w:rPr>
        <w:t xml:space="preserve"> Microsoft Community. https://techcommunity.microsoft.com/blog/microsoft-security-blog/securing-the-new-risk-surface-local-agents-claws-and-open-runtimes/4524602</w:t>
      </w:r>
      <w:bookmarkEnd w:id="10231"/>
    </w:p>
  </w:footnote>
  <w:footnote w:id="232">
    <w:p>
      <w:pPr>
        <w:pStyle w:val="FootnoteText"/>
        <w:spacing w:before="0" w:after="0" w:line="200" w:lineRule="exact"/>
      </w:pPr>
      <w:bookmarkStart w:id="10232" w:name="_Ref_Footnote_232"/>
      <w:r>
        <w:rPr>
          <w:rStyle w:val="FootnoteReference"/>
          <w:vertAlign w:val="superscript"/>
        </w:rPr>
        <w:footnoteRef/>
      </w:r>
      <w:r>
        <w:rPr>
          <w:sz w:val="18"/>
          <w:szCs w:val="18"/>
        </w:rPr>
        <w:t xml:space="preserve"> Github. https://github.com/alibaba/OpenSandbox</w:t>
      </w:r>
      <w:bookmarkEnd w:id="10232"/>
    </w:p>
  </w:footnote>
  <w:footnote w:id="233">
    <w:p>
      <w:pPr>
        <w:pStyle w:val="FootnoteText"/>
        <w:spacing w:before="0" w:after="0" w:line="200" w:lineRule="exact"/>
      </w:pPr>
      <w:bookmarkStart w:id="10233" w:name="_Ref_Footnote_233"/>
      <w:r>
        <w:rPr>
          <w:rStyle w:val="FootnoteReference"/>
          <w:vertAlign w:val="superscript"/>
        </w:rPr>
        <w:footnoteRef/>
      </w:r>
      <w:r>
        <w:rPr>
          <w:sz w:val="18"/>
          <w:szCs w:val="18"/>
        </w:rPr>
        <w:t xml:space="preserve"> everydev.ai. https://www.everydev.ai/tools/opensandbox</w:t>
      </w:r>
      <w:bookmarkEnd w:id="10233"/>
    </w:p>
  </w:footnote>
  <w:footnote w:id="234">
    <w:p>
      <w:pPr>
        <w:pStyle w:val="FootnoteText"/>
        <w:spacing w:before="0" w:after="0" w:line="200" w:lineRule="exact"/>
      </w:pPr>
      <w:bookmarkStart w:id="10234" w:name="_Ref_Footnote_234"/>
      <w:r>
        <w:rPr>
          <w:rStyle w:val="FootnoteReference"/>
          <w:vertAlign w:val="superscript"/>
        </w:rPr>
        <w:footnoteRef/>
      </w:r>
      <w:r>
        <w:rPr>
          <w:sz w:val="18"/>
          <w:szCs w:val="18"/>
        </w:rPr>
        <w:t xml:space="preserve"> Libraries.io. https://libraries.io/go/github.com%2Falibaba%2FOpenSandbox%2Fsdks%2Fsandbox%2Fgo</w:t>
      </w:r>
      <w:bookmarkEnd w:id="10234"/>
    </w:p>
  </w:footnote>
  <w:footnote w:id="235">
    <w:p>
      <w:pPr>
        <w:pStyle w:val="FootnoteText"/>
        <w:spacing w:before="0" w:after="0" w:line="200" w:lineRule="exact"/>
      </w:pPr>
      <w:bookmarkStart w:id="10235" w:name="_Ref_Footnote_235"/>
      <w:r>
        <w:rPr>
          <w:rStyle w:val="FootnoteReference"/>
          <w:vertAlign w:val="superscript"/>
        </w:rPr>
        <w:footnoteRef/>
      </w:r>
      <w:r>
        <w:rPr>
          <w:sz w:val="18"/>
          <w:szCs w:val="18"/>
        </w:rPr>
        <w:t xml:space="preserve"> Effloow. https://effloow.com/articles/e2b-sandbox-secure-code-execution-ai-agents-guide-2026</w:t>
      </w:r>
      <w:bookmarkEnd w:id="10235"/>
    </w:p>
  </w:footnote>
  <w:footnote w:id="236">
    <w:p>
      <w:pPr>
        <w:pStyle w:val="FootnoteText"/>
        <w:spacing w:before="0" w:after="0" w:line="200" w:lineRule="exact"/>
      </w:pPr>
      <w:bookmarkStart w:id="10236" w:name="_Ref_Footnote_236"/>
      <w:r>
        <w:rPr>
          <w:rStyle w:val="FootnoteReference"/>
          <w:vertAlign w:val="superscript"/>
        </w:rPr>
        <w:footnoteRef/>
      </w:r>
      <w:r>
        <w:rPr>
          <w:sz w:val="18"/>
          <w:szCs w:val="18"/>
        </w:rPr>
        <w:t xml:space="preserve"> blaxel.ai. https://blaxel.ai/blog/code-execution-sandboxes-for-ai-agents</w:t>
      </w:r>
      <w:bookmarkEnd w:id="10236"/>
    </w:p>
  </w:footnote>
  <w:footnote w:id="237">
    <w:p>
      <w:pPr>
        <w:pStyle w:val="FootnoteText"/>
        <w:spacing w:before="0" w:after="0" w:line="200" w:lineRule="exact"/>
      </w:pPr>
      <w:bookmarkStart w:id="10237" w:name="_Ref_Footnote_237"/>
      <w:r>
        <w:rPr>
          <w:rStyle w:val="FootnoteReference"/>
          <w:vertAlign w:val="superscript"/>
        </w:rPr>
        <w:footnoteRef/>
      </w:r>
      <w:r>
        <w:rPr>
          <w:sz w:val="18"/>
          <w:szCs w:val="18"/>
        </w:rPr>
        <w:t xml:space="preserve"> Github. https://github.com/OpenCoworkAI/open-cowork</w:t>
      </w:r>
      <w:bookmarkEnd w:id="10237"/>
    </w:p>
  </w:footnote>
  <w:footnote w:id="238">
    <w:p>
      <w:pPr>
        <w:pStyle w:val="FootnoteText"/>
        <w:spacing w:before="0" w:after="0" w:line="200" w:lineRule="exact"/>
      </w:pPr>
      <w:bookmarkStart w:id="10238" w:name="_Ref_Footnote_238"/>
      <w:r>
        <w:rPr>
          <w:rStyle w:val="FootnoteReference"/>
          <w:vertAlign w:val="superscript"/>
        </w:rPr>
        <w:footnoteRef/>
      </w:r>
      <w:r>
        <w:rPr>
          <w:sz w:val="18"/>
          <w:szCs w:val="18"/>
        </w:rPr>
        <w:t xml:space="preserve"> Github. https://github.com/OpenCoworkAI/open-cowork/discussions/118</w:t>
      </w:r>
      <w:bookmarkEnd w:id="10238"/>
    </w:p>
  </w:footnote>
  <w:footnote w:id="239">
    <w:p>
      <w:pPr>
        <w:pStyle w:val="FootnoteText"/>
        <w:spacing w:before="0" w:after="0" w:line="200" w:lineRule="exact"/>
      </w:pPr>
      <w:bookmarkStart w:id="10239" w:name="_Ref_Footnote_239"/>
      <w:r>
        <w:rPr>
          <w:rStyle w:val="FootnoteReference"/>
          <w:vertAlign w:val="superscript"/>
        </w:rPr>
        <w:footnoteRef/>
      </w:r>
      <w:r>
        <w:rPr>
          <w:sz w:val="18"/>
          <w:szCs w:val="18"/>
        </w:rPr>
        <w:t xml:space="preserve"> bogoyavlensky.com. https://bogoyavlensky.com/blog/sandboxing-ai-coding-agents-with-lima/</w:t>
      </w:r>
      <w:bookmarkEnd w:id="10239"/>
    </w:p>
  </w:footnote>
  <w:footnote w:id="240">
    <w:p>
      <w:pPr>
        <w:pStyle w:val="FootnoteText"/>
        <w:spacing w:before="0" w:after="0" w:line="200" w:lineRule="exact"/>
      </w:pPr>
      <w:bookmarkStart w:id="10240" w:name="_Ref_Footnote_240"/>
      <w:r>
        <w:rPr>
          <w:rStyle w:val="FootnoteReference"/>
          <w:vertAlign w:val="superscript"/>
        </w:rPr>
        <w:footnoteRef/>
      </w:r>
      <w:r>
        <w:rPr>
          <w:sz w:val="18"/>
          <w:szCs w:val="18"/>
        </w:rPr>
        <w:t xml:space="preserve"> 博客园. https://www.cnblogs.com/jakezhang/p/20711182</w:t>
      </w:r>
      <w:bookmarkEnd w:id="10240"/>
    </w:p>
  </w:footnote>
  <w:footnote w:id="241">
    <w:p>
      <w:pPr>
        <w:pStyle w:val="FootnoteText"/>
        <w:spacing w:before="0" w:after="0" w:line="200" w:lineRule="exact"/>
      </w:pPr>
      <w:bookmarkStart w:id="10241" w:name="_Ref_Footnote_241"/>
      <w:r>
        <w:rPr>
          <w:rStyle w:val="FootnoteReference"/>
          <w:vertAlign w:val="superscript"/>
        </w:rPr>
        <w:footnoteRef/>
      </w:r>
      <w:r>
        <w:rPr>
          <w:sz w:val="18"/>
          <w:szCs w:val="18"/>
        </w:rPr>
        <w:t xml:space="preserve"> Github. https://github.com/l00l00/goole-chrome-dev-tool-course/blob/main/chrome_devtools_api_debugging.md</w:t>
      </w:r>
      <w:bookmarkEnd w:id="10241"/>
    </w:p>
  </w:footnote>
  <w:footnote w:id="242">
    <w:p>
      <w:pPr>
        <w:pStyle w:val="FootnoteText"/>
        <w:spacing w:before="0" w:after="0" w:line="200" w:lineRule="exact"/>
      </w:pPr>
      <w:bookmarkStart w:id="10242" w:name="_Ref_Footnote_242"/>
      <w:r>
        <w:rPr>
          <w:rStyle w:val="FootnoteReference"/>
          <w:vertAlign w:val="superscript"/>
        </w:rPr>
        <w:footnoteRef/>
      </w:r>
      <w:r>
        <w:rPr>
          <w:sz w:val="18"/>
          <w:szCs w:val="18"/>
        </w:rPr>
        <w:t xml:space="preserve"> taotaoxu.com. https://taotaoxu.com/en/summary/electron/electron_frame.html</w:t>
      </w:r>
      <w:bookmarkEnd w:id="10242"/>
    </w:p>
  </w:footnote>
  <w:footnote w:id="243">
    <w:p>
      <w:pPr>
        <w:pStyle w:val="FootnoteText"/>
        <w:spacing w:before="0" w:after="0" w:line="200" w:lineRule="exact"/>
      </w:pPr>
      <w:bookmarkStart w:id="10243" w:name="_Ref_Footnote_243"/>
      <w:r>
        <w:rPr>
          <w:rStyle w:val="FootnoteReference"/>
          <w:vertAlign w:val="superscript"/>
        </w:rPr>
        <w:footnoteRef/>
      </w:r>
      <w:r>
        <w:rPr>
          <w:sz w:val="18"/>
          <w:szCs w:val="18"/>
        </w:rPr>
        <w:t xml:space="preserve"> CSDN博客. http://blog.csdn.net/shizheng_Li/article/details/153787514</w:t>
      </w:r>
      <w:bookmarkEnd w:id="10243"/>
    </w:p>
  </w:footnote>
  <w:footnote w:id="244">
    <w:p>
      <w:pPr>
        <w:pStyle w:val="FootnoteText"/>
        <w:spacing w:before="0" w:after="0" w:line="200" w:lineRule="exact"/>
      </w:pPr>
      <w:bookmarkStart w:id="10244" w:name="_Ref_Footnote_244"/>
      <w:r>
        <w:rPr>
          <w:rStyle w:val="FootnoteReference"/>
          <w:vertAlign w:val="superscript"/>
        </w:rPr>
        <w:footnoteRef/>
      </w:r>
      <w:r>
        <w:rPr>
          <w:sz w:val="18"/>
          <w:szCs w:val="18"/>
        </w:rPr>
        <w:t xml:space="preserve"> ElectronElectron. https://electronjs.org/docs/latest/tutorial/process-model</w:t>
      </w:r>
      <w:bookmarkEnd w:id="10244"/>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pPr>
      <w:spacing w:before="0" w:after="0" w:line="200" w:lineRule="exact"/>
    </w:pPr>
    <w:rPr>
      <w:sz w:val="18"/>
      <w:szCs w:val="18"/>
    </w:r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Relationships xmlns="http://schemas.openxmlformats.org/package/2006/relationships"><Relationship Type="http://schemas.openxmlformats.org/officeDocument/2006/relationships/numbering" Id="rId1" Target="numbering.xml"/><Relationship Type="http://schemas.openxmlformats.org/officeDocument/2006/relationships/styles" Id="rId2" Target="styles.xml"/><Relationship Type="http://schemas.openxmlformats.org/officeDocument/2006/relationships/settings" Id="rId3" Target="settings.xml"/><Relationship Type="http://schemas.openxmlformats.org/officeDocument/2006/relationships/webSettings" Id="rId4" Target="webSettings.xml"/><Relationship Type="http://schemas.openxmlformats.org/officeDocument/2006/relationships/fontTable" Id="rId5" Target="fontTable.xml"/><Relationship Type="http://schemas.openxmlformats.org/officeDocument/2006/relationships/theme" Id="rId6" Target="theme/theme1.xml"/><Relationship Type="http://schemas.openxmlformats.org/officeDocument/2006/relationships/footnotes" Id="rId7" Target="footnotes.xml"/><Relationship Type="http://schemas.openxmlformats.org/officeDocument/2006/relationships/comments" Id="rId8" Target="comments.xml"/><Relationship Type="http://schemas.openxmlformats.org/officeDocument/2006/relationships/image" Id="rId41" Target="media/rId41.png"/><Relationship Type="http://schemas.openxmlformats.org/officeDocument/2006/relationships/image" Id="rId38" Target="media/rId38.png"/><Relationship Type="http://schemas.openxmlformats.org/officeDocument/2006/relationships/image" Id="rId31" Target="media/rId31.png"/><Relationship Id="rId42" Type="http://schemas.openxmlformats.org/officeDocument/2006/relationships/endnotes" Target="endnotes.xml"/></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2026-07-07T15:34:02Z</dcterms:created>
  <dcterms:modified xsi:type="dcterms:W3CDTF">2026-07-07T15:34:02Z</dcterms:modified>
</cp:coreProperties>
</file>

<file path=docProps/custom.xml><?xml version="1.0" encoding="utf-8"?>
<Properties xmlns="http://schemas.openxmlformats.org/officeDocument/2006/custom-properties" xmlns:vt="http://schemas.openxmlformats.org/officeDocument/2006/docPropsVTypes"/>
</file>