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TrancheChain — Viva Presentation Script</w:t>
      </w:r>
    </w:p>
    <w:p>
      <w:pPr>
        <w:spacing w:after="200"/>
      </w:pPr>
      <w:r>
        <w:rPr>
          <w:i/>
          <w:iCs/>
        </w:rPr>
        <w:t xml:space="preserve">This script is designed for your PGDM Fintech course viva presentation. Follow these steps to demonstrate the TrancheChain application effectively.</w:t>
      </w:r>
    </w:p>
    <w:p>
      <w:pPr>
        <w:pStyle w:val="Heading2"/>
      </w:pPr>
      <w:r>
        <w:t xml:space="preserve">Phase 1: The Trust Gap (Landing Page)</w:t>
      </w:r>
    </w:p>
    <w:p>
      <w:r>
        <w:t xml:space="preserve">1. Navigate to the Home page.</w:t>
      </w:r>
    </w:p>
    <w:p>
      <w:r>
        <w:t xml:space="preserve">2. The Problem: In current workflows, NBFCs, lending platforms (like GrayQuest), and institutions maintain siloed ledgers.</w:t>
      </w:r>
    </w:p>
    <w:p>
      <w:r>
        <w:t xml:space="preserve">3. Risks: This leads to trust gaps, double-disbursement risks, and backdating risks.</w:t>
      </w:r>
    </w:p>
    <w:p>
      <w:pPr>
        <w:spacing w:after="200"/>
      </w:pPr>
      <w:r>
        <w:t xml:space="preserve">4. The Solution: A shared, append-only, tamper-evident ledger where every handoff is provable.</w:t>
      </w:r>
    </w:p>
    <w:p>
      <w:pPr>
        <w:pStyle w:val="Heading2"/>
      </w:pPr>
      <w:r>
        <w:t xml:space="preserve">Phase 2: Educational Foundation (How It Works)</w:t>
      </w:r>
    </w:p>
    <w:p>
      <w:r>
        <w:t xml:space="preserve">1. Navigate to the 'How It Works' page.</w:t>
      </w:r>
    </w:p>
    <w:p>
      <w:r>
        <w:t xml:space="preserve">2. What is a Hash?: Show the live input box. Type '₹18,000 | Arka Fincap' and show how the SHA-256 hash changes instantly with every keystroke. Explain that this is the 'digital fingerprint'.</w:t>
      </w:r>
    </w:p>
    <w:p>
      <w:r>
        <w:t xml:space="preserve">3. What is a Block?: Show how a tranche is bundled with a timestamp and a previous hash.</w:t>
      </w:r>
    </w:p>
    <w:p>
      <w:pPr>
        <w:spacing w:after="200"/>
      </w:pPr>
      <w:r>
        <w:t xml:space="preserve">4. Chaining Blocks: Explain that the previous hash is the glue. Changing Block 2 changes its hash, which breaks Block 3's reference.</w:t>
      </w:r>
    </w:p>
    <w:p>
      <w:pPr>
        <w:pStyle w:val="Heading2"/>
      </w:pPr>
      <w:r>
        <w:t xml:space="preserve">Phase 3: Cryptographic Identity (Signatures)</w:t>
      </w:r>
    </w:p>
    <w:p>
      <w:r>
        <w:t xml:space="preserve">1. Navigate to the 'Signatures' page.</w:t>
      </w:r>
    </w:p>
    <w:p>
      <w:r>
        <w:t xml:space="preserve">2. Generate Keys: Click to generate a fresh pair. Explain the private key (kept secret by NBFC) vs. public key (shared openly).</w:t>
      </w:r>
    </w:p>
    <w:p>
      <w:r>
        <w:t xml:space="preserve">3. Sign Tranche: Click to sign. The private key and message combine to form the 'wax seal'.</w:t>
      </w:r>
    </w:p>
    <w:p>
      <w:r>
        <w:t xml:space="preserve">4. Verify: Click verify. Explain that anyone can verify this using ONLY the public key.</w:t>
      </w:r>
    </w:p>
    <w:p>
      <w:pPr>
        <w:spacing w:after="200"/>
      </w:pPr>
      <w:r>
        <w:t xml:space="preserve">5. Tamper: Alter the amount in the input field and click verify. Show it failing because the signature is bound to the original message.</w:t>
      </w:r>
    </w:p>
    <w:p>
      <w:pPr>
        <w:pStyle w:val="Heading2"/>
      </w:pPr>
      <w:r>
        <w:t xml:space="preserve">Phase 4: The Live Ledger (Interactive Chain)</w:t>
      </w:r>
    </w:p>
    <w:p>
      <w:r>
        <w:t xml:space="preserve">1. Navigate to the 'Ledger' page.</w:t>
      </w:r>
    </w:p>
    <w:p>
      <w:r>
        <w:t xml:space="preserve">2. Core Concept: This is the core ledger tracking Loan EDU-2024-001. Point out the Genesis block and the chaining hashes.</w:t>
      </w:r>
    </w:p>
    <w:p>
      <w:r>
        <w:t xml:space="preserve">3. Add a Block: Use the sidebar to simulate a new disbursement. Emphasize the 'Computing' and 'Signing' shimmers.</w:t>
      </w:r>
    </w:p>
    <w:p>
      <w:r>
        <w:t xml:space="preserve">4. Attempt Double-Disbursement: Try to add the same milestone again. Show the system rejecting it.</w:t>
      </w:r>
    </w:p>
    <w:p>
      <w:pPr>
        <w:spacing w:after="200"/>
      </w:pPr>
      <w:r>
        <w:t xml:space="preserve">5. Tamper &amp; Cascade: Click 'Tamper' on Block 2. Change the amount to ₹50,000. Watch the red pulse travel down the chain, invalidating subsequent blocks. Explain that the chain successfully detected historical tampering.</w:t>
      </w:r>
    </w:p>
    <w:p>
      <w:pPr>
        <w:pStyle w:val="Heading2"/>
      </w:pPr>
      <w:r>
        <w:t xml:space="preserve">Phase 5: High-Drama Presentation (Tamper Test)</w:t>
      </w:r>
    </w:p>
    <w:p>
      <w:r>
        <w:t xml:space="preserve">1. Navigate to the 'Tamper Test' page.</w:t>
      </w:r>
    </w:p>
    <w:p>
      <w:r>
        <w:t xml:space="preserve">2. Demo: Click 'Attempt Tampering' and step back. Let the animation run automatically.</w:t>
      </w:r>
    </w:p>
    <w:p>
      <w:pPr>
        <w:spacing w:after="200"/>
      </w:pPr>
      <w:r>
        <w:t xml:space="preserve">3. Conclude: 'This is Layer 2 security. History cannot be silently rewritten.'</w:t>
      </w:r>
    </w:p>
    <w:p>
      <w:pPr>
        <w:pStyle w:val="Heading2"/>
      </w:pPr>
      <w:r>
        <w:t xml:space="preserve">Phase 6: Decentralized Consensus (Dashboard)</w:t>
      </w:r>
    </w:p>
    <w:p>
      <w:r>
        <w:t xml:space="preserve">1. Navigate to the 'Dashboard' page.</w:t>
      </w:r>
    </w:p>
    <w:p>
      <w:r>
        <w:t xml:space="preserve">2. Network View: Show the three distinct nodes (NBFC, GrayQuest, Institution) maintaining the same state.</w:t>
      </w:r>
    </w:p>
    <w:p>
      <w:r>
        <w:t xml:space="preserve">3. Simulate Tamper: Click the demo button to simulate a tamper attempt at the NBFC node.</w:t>
      </w:r>
    </w:p>
    <w:p>
      <w:r>
        <w:t xml:space="preserve">4. Consensus: Watch only the NBFC node's ledger turn red. Point to the discrepancy banner.</w:t>
      </w:r>
    </w:p>
    <w:p>
      <w:pPr>
        <w:spacing w:after="200"/>
      </w:pPr>
      <w:r>
        <w:t xml:space="preserve">5. Conclude: 'No single party, not even the originating NBFC, can unilaterally alter the record. The network enforces consensus.'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2026-08-02T19:13:46.149Z</dcterms:created>
  <dcterms:modified xsi:type="dcterms:W3CDTF">2026-08-02T19:13:46.163Z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