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4A4B8" w14:textId="77777777" w:rsidR="005C58A3" w:rsidRDefault="005C58A3">
      <w:pPr>
        <w:spacing w:before="2000"/>
      </w:pPr>
    </w:p>
    <w:p w14:paraId="4B2FD2FA" w14:textId="77777777" w:rsidR="005C58A3" w:rsidRDefault="00000000">
      <w:pPr>
        <w:spacing w:after="160"/>
        <w:jc w:val="center"/>
      </w:pPr>
      <w:r>
        <w:rPr>
          <w:b/>
          <w:bCs/>
          <w:color w:val="1F3864"/>
          <w:sz w:val="44"/>
          <w:szCs w:val="44"/>
        </w:rPr>
        <w:t>생성형 AI 및 데이터 분석</w:t>
      </w:r>
    </w:p>
    <w:p w14:paraId="04BD9A24" w14:textId="77777777" w:rsidR="005C58A3" w:rsidRDefault="00000000">
      <w:pPr>
        <w:spacing w:after="480"/>
        <w:jc w:val="center"/>
      </w:pPr>
      <w:r>
        <w:rPr>
          <w:b/>
          <w:bCs/>
          <w:color w:val="1F3864"/>
          <w:sz w:val="44"/>
          <w:szCs w:val="44"/>
        </w:rPr>
        <w:t>활용사례 조사 보고서</w:t>
      </w:r>
    </w:p>
    <w:p w14:paraId="78CEF7F8" w14:textId="038A991C" w:rsidR="005C58A3" w:rsidRDefault="00000000">
      <w:pPr>
        <w:spacing w:after="2400"/>
        <w:jc w:val="center"/>
      </w:pPr>
      <w:r>
        <w:rPr>
          <w:color w:val="2C5F8A"/>
          <w:sz w:val="24"/>
          <w:szCs w:val="24"/>
        </w:rPr>
        <w:t>활용사례 조사 보고서</w:t>
      </w:r>
    </w:p>
    <w:p w14:paraId="370BDB55" w14:textId="77777777" w:rsidR="005C58A3" w:rsidRDefault="00000000">
      <w:pPr>
        <w:jc w:val="center"/>
      </w:pPr>
      <w:r>
        <w:rPr>
          <w:color w:val="555555"/>
          <w:sz w:val="22"/>
          <w:szCs w:val="22"/>
        </w:rPr>
        <w:t>AI·SW대학원  이인범  /  A74066</w:t>
      </w:r>
    </w:p>
    <w:p w14:paraId="0B8A6B1F" w14:textId="2160014F" w:rsidR="005C58A3" w:rsidRPr="009D68F6" w:rsidRDefault="00000000" w:rsidP="009D68F6">
      <w:pPr>
        <w:rPr>
          <w:sz w:val="30"/>
          <w:szCs w:val="30"/>
          <w:u w:val="single"/>
        </w:rPr>
      </w:pPr>
      <w:r>
        <w:br w:type="page"/>
      </w:r>
      <w:r w:rsidRPr="009D68F6">
        <w:rPr>
          <w:b/>
          <w:bCs/>
          <w:color w:val="1F3864"/>
          <w:sz w:val="30"/>
          <w:szCs w:val="30"/>
          <w:u w:val="single"/>
        </w:rPr>
        <w:lastRenderedPageBreak/>
        <w:t>사례 1. LLM 기반 뉴스 감성분석을 활용한 주가 예측 연구</w:t>
      </w:r>
    </w:p>
    <w:p w14:paraId="583C31AB" w14:textId="77777777" w:rsidR="005C58A3" w:rsidRDefault="00000000">
      <w:pPr>
        <w:spacing w:before="200" w:after="60"/>
      </w:pPr>
      <w:r>
        <w:rPr>
          <w:b/>
          <w:bCs/>
          <w:color w:val="2C5F8A"/>
          <w:sz w:val="22"/>
          <w:szCs w:val="22"/>
        </w:rPr>
        <w:t>① 사례 개요</w:t>
      </w:r>
    </w:p>
    <w:p w14:paraId="74FE581F" w14:textId="31A6DFA7" w:rsidR="005C58A3" w:rsidRDefault="00000000" w:rsidP="009D68F6">
      <w:pPr>
        <w:spacing w:before="40" w:after="40"/>
        <w:jc w:val="both"/>
      </w:pPr>
      <w:r>
        <w:t xml:space="preserve">플로리다대학교 Alejandro Lopez-Lira, Yuehua Tang이 2023년 발표한 연구로, ChatGPT 같은 대규모 언어 모델(LLM)이 별도의 금융 특화 학습 없이 뉴스 헤드라인만으로 주가 방향성을 예측할 수 있는지를 실증 검증하였다. LLM의 금융 도메인 활용 가능성을 처음으로 학술적으로 제시한 연구로, 발표 이후 </w:t>
      </w:r>
      <w:proofErr w:type="spellStart"/>
      <w:r>
        <w:t>헤지펀드</w:t>
      </w:r>
      <w:proofErr w:type="spellEnd"/>
      <w:r>
        <w:t xml:space="preserve"> 등 금융권에서 큰 관심을 받았다.</w:t>
      </w:r>
    </w:p>
    <w:p w14:paraId="5C8799DE" w14:textId="77777777" w:rsidR="005C58A3" w:rsidRDefault="00000000">
      <w:pPr>
        <w:spacing w:before="200" w:after="60"/>
      </w:pPr>
      <w:r>
        <w:rPr>
          <w:b/>
          <w:bCs/>
          <w:color w:val="2C5F8A"/>
          <w:sz w:val="22"/>
          <w:szCs w:val="22"/>
        </w:rPr>
        <w:t>② 활용 기술</w:t>
      </w:r>
    </w:p>
    <w:p w14:paraId="3D280F6D" w14:textId="53762ACF" w:rsidR="005C58A3" w:rsidRDefault="00000000" w:rsidP="009D68F6">
      <w:pPr>
        <w:spacing w:before="40" w:after="40"/>
        <w:jc w:val="both"/>
      </w:pPr>
      <w:r>
        <w:t>GPT-4를 활용하여 NYSE</w:t>
      </w:r>
      <w:r w:rsidR="009D68F6">
        <w:rPr>
          <w:rFonts w:hint="eastAsia"/>
        </w:rPr>
        <w:t>.</w:t>
      </w:r>
      <w:r>
        <w:t>NASDAQ</w:t>
      </w:r>
      <w:r w:rsidR="009D68F6">
        <w:rPr>
          <w:rFonts w:hint="eastAsia"/>
        </w:rPr>
        <w:t>.</w:t>
      </w:r>
      <w:r>
        <w:t>AMEX 상장 종목의 뉴스 헤드라인을 긍정(YES)</w:t>
      </w:r>
      <w:r w:rsidR="009D68F6">
        <w:rPr>
          <w:rFonts w:hint="eastAsia"/>
        </w:rPr>
        <w:t>,</w:t>
      </w:r>
      <w:r>
        <w:t xml:space="preserve"> 부정(NO)</w:t>
      </w:r>
      <w:r w:rsidR="009D68F6">
        <w:rPr>
          <w:rFonts w:hint="eastAsia"/>
        </w:rPr>
        <w:t>,</w:t>
      </w:r>
      <w:r>
        <w:t xml:space="preserve"> 판단 불가(UNKNOWN)로 분류하고 각각 1, -1, 0으로 수치화한 GPT-4 Score</w:t>
      </w:r>
      <w:proofErr w:type="spellStart"/>
      <w:r>
        <w:t>를</w:t>
      </w:r>
      <w:proofErr w:type="spellEnd"/>
      <w:r>
        <w:t xml:space="preserve"> 산출하였다. 지식 컷오프</w:t>
      </w:r>
      <w:r w:rsidR="009D68F6">
        <w:rPr>
          <w:rFonts w:hint="eastAsia"/>
        </w:rPr>
        <w:t xml:space="preserve"> </w:t>
      </w:r>
      <w:r>
        <w:t xml:space="preserve">이후 데이터만 사용하여 </w:t>
      </w:r>
      <w:r w:rsidR="009D68F6">
        <w:rPr>
          <w:rFonts w:hint="eastAsia"/>
        </w:rPr>
        <w:t>실제 예측</w:t>
      </w:r>
      <w:r>
        <w:t xml:space="preserve"> 검증을 수행하였으며, GPT-1, GPT-2, BERT 등 소형 모델과 예측력을 비교하였다.</w:t>
      </w:r>
    </w:p>
    <w:p w14:paraId="44E4A715" w14:textId="77777777" w:rsidR="005C58A3" w:rsidRDefault="00000000">
      <w:pPr>
        <w:spacing w:before="200" w:after="60"/>
      </w:pPr>
      <w:r>
        <w:rPr>
          <w:b/>
          <w:bCs/>
          <w:color w:val="2C5F8A"/>
          <w:sz w:val="22"/>
          <w:szCs w:val="22"/>
        </w:rPr>
        <w:t>③ 성과 및 결과</w:t>
      </w:r>
    </w:p>
    <w:p w14:paraId="4FE26C08" w14:textId="48BBC0D0" w:rsidR="005C58A3" w:rsidRDefault="00000000" w:rsidP="009D68F6">
      <w:pPr>
        <w:spacing w:before="40" w:after="40"/>
        <w:jc w:val="both"/>
      </w:pPr>
      <w:r>
        <w:t xml:space="preserve">GPT-4 Score와 이후 일별 수익률 간 유의미한 양의 상관관계가 확인되었고, 기존 전통적 감성분석 방법보다 예측력이 우수한 것으로 나타났다. 특히 소형주와 부정적 뉴스에서 예측력이 더 강하게 나타났으며, 모델 크기가 클수록 예측력이 높아졌다. 단, 90% 적중률은 시장이 즉각 반응하는 초기 반응 구간에 한정된 </w:t>
      </w:r>
      <w:r w:rsidR="009D68F6">
        <w:rPr>
          <w:rFonts w:hint="eastAsia"/>
        </w:rPr>
        <w:t>수치이다.</w:t>
      </w:r>
      <w:r>
        <w:t xml:space="preserve"> </w:t>
      </w:r>
      <w:r w:rsidR="009D68F6">
        <w:rPr>
          <w:rFonts w:hint="eastAsia"/>
        </w:rPr>
        <w:t>수익성은</w:t>
      </w:r>
      <w:r>
        <w:t xml:space="preserve"> 2021년 4분기</w:t>
      </w:r>
      <w:r w:rsidR="009D68F6">
        <w:rPr>
          <w:rFonts w:hint="eastAsia"/>
        </w:rPr>
        <w:t xml:space="preserve">에는 매우 높았으나, </w:t>
      </w:r>
      <w:r w:rsidR="009D68F6">
        <w:t>GPT</w:t>
      </w:r>
      <w:r w:rsidR="009D68F6">
        <w:rPr>
          <w:rFonts w:hint="eastAsia"/>
        </w:rPr>
        <w:t xml:space="preserve">모델이 널리 보급되면서 </w:t>
      </w:r>
      <w:r w:rsidR="009D68F6">
        <w:t>2023</w:t>
      </w:r>
      <w:r w:rsidR="009D68F6">
        <w:rPr>
          <w:rFonts w:hint="eastAsia"/>
        </w:rPr>
        <w:t xml:space="preserve">년에는 크게 낮아지는 추세를 보였다. 이는 더 많은 투자자가 </w:t>
      </w:r>
      <w:r w:rsidR="009D68F6">
        <w:t>LLM</w:t>
      </w:r>
      <w:r w:rsidR="009D68F6">
        <w:rPr>
          <w:rFonts w:hint="eastAsia"/>
        </w:rPr>
        <w:t xml:space="preserve">을 활용하기 시작하면서 시장이 뉴스 정보를 빠르게 가격에 반영하게 되어 </w:t>
      </w:r>
      <w:r w:rsidR="009D68F6">
        <w:t>AI</w:t>
      </w:r>
      <w:proofErr w:type="spellStart"/>
      <w:r w:rsidR="009D68F6">
        <w:rPr>
          <w:rFonts w:hint="eastAsia"/>
        </w:rPr>
        <w:t>를</w:t>
      </w:r>
      <w:proofErr w:type="spellEnd"/>
      <w:r w:rsidR="009D68F6">
        <w:rPr>
          <w:rFonts w:hint="eastAsia"/>
        </w:rPr>
        <w:t xml:space="preserve"> 통한 수익의 기회가 줄어들고 있음을 시사한다.</w:t>
      </w:r>
    </w:p>
    <w:p w14:paraId="3C57545C" w14:textId="77777777" w:rsidR="005C58A3" w:rsidRDefault="00000000">
      <w:pPr>
        <w:spacing w:before="200" w:after="60"/>
      </w:pPr>
      <w:r>
        <w:rPr>
          <w:b/>
          <w:bCs/>
          <w:color w:val="2C5F8A"/>
          <w:sz w:val="22"/>
          <w:szCs w:val="22"/>
        </w:rPr>
        <w:t>④ 출처</w:t>
      </w:r>
    </w:p>
    <w:p w14:paraId="7D4C2502" w14:textId="77777777" w:rsidR="005C58A3" w:rsidRDefault="00000000">
      <w:pPr>
        <w:pStyle w:val="a4"/>
        <w:numPr>
          <w:ilvl w:val="0"/>
          <w:numId w:val="2"/>
        </w:numPr>
        <w:spacing w:before="30" w:after="30"/>
      </w:pPr>
      <w:r>
        <w:t>Lopez-Lira, A. &amp; Tang, Y. (2023). Can ChatGPT Forecast Stock Price Movements? arXiv:2304.07619</w:t>
      </w:r>
    </w:p>
    <w:p w14:paraId="6D34CAE4" w14:textId="77777777" w:rsidR="005C58A3" w:rsidRDefault="00000000">
      <w:pPr>
        <w:pStyle w:val="a4"/>
        <w:numPr>
          <w:ilvl w:val="0"/>
          <w:numId w:val="2"/>
        </w:numPr>
        <w:spacing w:before="30" w:after="30"/>
      </w:pPr>
      <w:r>
        <w:t>URL: https://arxiv.org/abs/2304.07619</w:t>
      </w:r>
    </w:p>
    <w:p w14:paraId="1C526E59" w14:textId="77777777" w:rsidR="009D68F6" w:rsidRDefault="009D68F6" w:rsidP="009D68F6"/>
    <w:p w14:paraId="43F5CEC1" w14:textId="77777777" w:rsidR="009D68F6" w:rsidRDefault="009D68F6" w:rsidP="009D68F6"/>
    <w:p w14:paraId="3101B039" w14:textId="77777777" w:rsidR="009D68F6" w:rsidRDefault="009D68F6" w:rsidP="009D68F6"/>
    <w:p w14:paraId="1A55F433" w14:textId="4DA3248D" w:rsidR="005C58A3" w:rsidRPr="009D68F6" w:rsidRDefault="00000000" w:rsidP="009D68F6">
      <w:pPr>
        <w:rPr>
          <w:sz w:val="30"/>
          <w:szCs w:val="30"/>
          <w:u w:val="single"/>
        </w:rPr>
      </w:pPr>
      <w:r w:rsidRPr="009D68F6">
        <w:rPr>
          <w:b/>
          <w:bCs/>
          <w:color w:val="1F3864"/>
          <w:sz w:val="30"/>
          <w:szCs w:val="30"/>
          <w:u w:val="single"/>
        </w:rPr>
        <w:t>사례 2. JP Morgan의 AI 기반 자동 매매 시스템 LOXM</w:t>
      </w:r>
    </w:p>
    <w:p w14:paraId="6E8614BA" w14:textId="77777777" w:rsidR="005C58A3" w:rsidRDefault="00000000">
      <w:pPr>
        <w:spacing w:before="200" w:after="60"/>
      </w:pPr>
      <w:r>
        <w:rPr>
          <w:b/>
          <w:bCs/>
          <w:color w:val="2C5F8A"/>
          <w:sz w:val="22"/>
          <w:szCs w:val="22"/>
        </w:rPr>
        <w:t>① 사례 개요</w:t>
      </w:r>
    </w:p>
    <w:p w14:paraId="28D6195C" w14:textId="150C3C90" w:rsidR="005C58A3" w:rsidRDefault="00000000">
      <w:pPr>
        <w:spacing w:before="40" w:after="40"/>
        <w:jc w:val="both"/>
      </w:pPr>
      <w:r>
        <w:t xml:space="preserve">JP Morgan Chase는 2017년 글로벌 주식 시장에서의 매매 체결을 자동화하기 위해 AI 기반 자동 매매 시스템 LOXM(Liquidity Optimization Execution Machine)을 개발하였다. 기존 </w:t>
      </w:r>
      <w:proofErr w:type="spellStart"/>
      <w:r>
        <w:t>트레이더나</w:t>
      </w:r>
      <w:proofErr w:type="spellEnd"/>
      <w:r>
        <w:t xml:space="preserve"> 규칙 기반 알고리즘이 최적 가격 확보와 시장 충격 최소화에 한계를 보이자, </w:t>
      </w:r>
      <w:proofErr w:type="spellStart"/>
      <w:r>
        <w:t>머신러닝으로</w:t>
      </w:r>
      <w:proofErr w:type="spellEnd"/>
      <w:r>
        <w:t xml:space="preserve"> 이를 해결한 사례이다.</w:t>
      </w:r>
    </w:p>
    <w:p w14:paraId="3897A694" w14:textId="77777777" w:rsidR="005C58A3" w:rsidRPr="009D68F6" w:rsidRDefault="005C58A3">
      <w:pPr>
        <w:spacing w:before="40"/>
      </w:pPr>
    </w:p>
    <w:p w14:paraId="2CDE5289" w14:textId="77777777" w:rsidR="005C58A3" w:rsidRDefault="00000000">
      <w:pPr>
        <w:spacing w:before="200" w:after="60"/>
      </w:pPr>
      <w:r>
        <w:rPr>
          <w:b/>
          <w:bCs/>
          <w:color w:val="2C5F8A"/>
          <w:sz w:val="22"/>
          <w:szCs w:val="22"/>
        </w:rPr>
        <w:lastRenderedPageBreak/>
        <w:t>② 활용 기술</w:t>
      </w:r>
    </w:p>
    <w:p w14:paraId="71F73D0E" w14:textId="35C57C71" w:rsidR="005C58A3" w:rsidRDefault="00000000" w:rsidP="009D68F6">
      <w:pPr>
        <w:spacing w:before="40" w:after="40"/>
        <w:jc w:val="both"/>
      </w:pPr>
      <w:r>
        <w:t>수억 건의 실제 거래 및 시뮬레이션 데이터를 학습한 심층 강화학습(DRL) 기반 시스템으로, 실시간 시장 유동성 분석과 가격 움직임 예측을 바탕으로 주문 수량</w:t>
      </w:r>
      <w:r w:rsidR="009D68F6">
        <w:rPr>
          <w:rFonts w:hint="eastAsia"/>
        </w:rPr>
        <w:t xml:space="preserve">, </w:t>
      </w:r>
      <w:r>
        <w:t>가격</w:t>
      </w:r>
      <w:r w:rsidR="009D68F6">
        <w:rPr>
          <w:rFonts w:hint="eastAsia"/>
        </w:rPr>
        <w:t xml:space="preserve">, </w:t>
      </w:r>
      <w:r>
        <w:t>시간을</w:t>
      </w:r>
      <w:r w:rsidR="00AD5655">
        <w:rPr>
          <w:rFonts w:hint="eastAsia"/>
        </w:rPr>
        <w:t xml:space="preserve"> 자동으로</w:t>
      </w:r>
      <w:r>
        <w:t xml:space="preserve"> 최적화한다. 은행 기존</w:t>
      </w:r>
      <w:r w:rsidR="00AD5655">
        <w:rPr>
          <w:rFonts w:hint="eastAsia"/>
        </w:rPr>
        <w:t>의</w:t>
      </w:r>
      <w:r>
        <w:t xml:space="preserve"> 리스크 프레임워크 내에서 작동하도록 설계되어 유럽 주식 시장에 먼저 적용된 후 아시아·미국으로 확대되었다.</w:t>
      </w:r>
    </w:p>
    <w:p w14:paraId="34EE2751" w14:textId="77777777" w:rsidR="005C58A3" w:rsidRDefault="00000000">
      <w:pPr>
        <w:spacing w:before="200" w:after="60"/>
      </w:pPr>
      <w:r>
        <w:rPr>
          <w:b/>
          <w:bCs/>
          <w:color w:val="2C5F8A"/>
          <w:sz w:val="22"/>
          <w:szCs w:val="22"/>
        </w:rPr>
        <w:t>③ 성과 및 결과</w:t>
      </w:r>
    </w:p>
    <w:p w14:paraId="200B3236" w14:textId="7443CED1" w:rsidR="005C58A3" w:rsidRDefault="00000000" w:rsidP="00AD5655">
      <w:pPr>
        <w:spacing w:before="40" w:after="40"/>
        <w:jc w:val="both"/>
      </w:pPr>
      <w:r>
        <w:t xml:space="preserve">LOXM 도입 후 기존 수동 및 알고리즘 매매 방식 대비 주문 체결 효율이 개선되었고, 대규모 물량 처리 시 시장 가격 충격을 최소화하는 데 성공하였다. 반복적인 주문 체결 업무를 자동화하여 </w:t>
      </w:r>
      <w:proofErr w:type="spellStart"/>
      <w:r>
        <w:t>트레이더들이</w:t>
      </w:r>
      <w:proofErr w:type="spellEnd"/>
      <w:r>
        <w:t xml:space="preserve"> 전략적 의사결정에 집중할 수 있는 환경을 마련하였으며, 데이터 누적에 따라 성능이 지속 향상되는 구조가 특징이다.</w:t>
      </w:r>
    </w:p>
    <w:p w14:paraId="6891F7F0" w14:textId="77777777" w:rsidR="005C58A3" w:rsidRDefault="00000000">
      <w:pPr>
        <w:spacing w:before="200" w:after="60"/>
      </w:pPr>
      <w:r>
        <w:rPr>
          <w:b/>
          <w:bCs/>
          <w:color w:val="2C5F8A"/>
          <w:sz w:val="22"/>
          <w:szCs w:val="22"/>
        </w:rPr>
        <w:t>④ 출처</w:t>
      </w:r>
    </w:p>
    <w:p w14:paraId="42E1A67A" w14:textId="77777777" w:rsidR="005C58A3" w:rsidRDefault="00000000">
      <w:pPr>
        <w:pStyle w:val="a4"/>
        <w:numPr>
          <w:ilvl w:val="0"/>
          <w:numId w:val="2"/>
        </w:numPr>
        <w:spacing w:before="30" w:after="30"/>
      </w:pPr>
      <w:r>
        <w:t>Financial Times, "JPMorgan develops robot to execute trades", 2017</w:t>
      </w:r>
    </w:p>
    <w:p w14:paraId="65BC6C90" w14:textId="77777777" w:rsidR="005C58A3" w:rsidRDefault="00000000">
      <w:pPr>
        <w:pStyle w:val="a4"/>
        <w:numPr>
          <w:ilvl w:val="0"/>
          <w:numId w:val="2"/>
        </w:numPr>
        <w:spacing w:before="30" w:after="30"/>
      </w:pPr>
      <w:r>
        <w:t>URL: https://digitaldefynd.com/IQ/jp-morgan-using-ai-case-study/</w:t>
      </w:r>
    </w:p>
    <w:p w14:paraId="3B93D07E" w14:textId="77777777" w:rsidR="00AD5655" w:rsidRDefault="00AD5655">
      <w:pPr>
        <w:pStyle w:val="1"/>
        <w:pBdr>
          <w:bottom w:val="single" w:sz="3" w:space="3" w:color="2C5F8A"/>
        </w:pBdr>
        <w:rPr>
          <w:color w:val="1F3864"/>
        </w:rPr>
      </w:pPr>
    </w:p>
    <w:p w14:paraId="49F76AAB" w14:textId="19D3FE92" w:rsidR="005C58A3" w:rsidRPr="00AD5655" w:rsidRDefault="00000000" w:rsidP="00AD5655">
      <w:pPr>
        <w:pStyle w:val="1"/>
        <w:pBdr>
          <w:bottom w:val="single" w:sz="3" w:space="3" w:color="2C5F8A"/>
        </w:pBdr>
        <w:rPr>
          <w:sz w:val="30"/>
          <w:szCs w:val="30"/>
        </w:rPr>
      </w:pPr>
      <w:r w:rsidRPr="00AD5655">
        <w:rPr>
          <w:color w:val="1F3864"/>
          <w:sz w:val="30"/>
          <w:szCs w:val="30"/>
        </w:rPr>
        <w:t>시사점 및 기말 프로젝트와의 연결</w:t>
      </w:r>
    </w:p>
    <w:p w14:paraId="33C3FD76" w14:textId="77777777" w:rsidR="005C58A3" w:rsidRDefault="00000000">
      <w:pPr>
        <w:spacing w:before="40" w:after="40"/>
        <w:jc w:val="both"/>
      </w:pPr>
      <w:r>
        <w:t>두 사례를 조사하면서 공통적으로 느낀 것은, 생성형 AI와 데이터 분석이 결합될 때 금융 시장에서 인간의 감정적 판단을 데이터 기반의 일관된 판단으로 대체하고 반복 업무를 자동화하는 데 실질적인 가치를 발휘할 수 있다는 점이다. Lopez-Lira &amp; Tang 연구는 생성형 AI가 뉴스 텍스트를 해석하여 투자 판단에 활용될 수 있다는 학술적 근거를 제시하였고, LOXM 사례는 AI 기반 자동화가 실무 환경에서 어떻게 작동하는지를 보여주었다.</w:t>
      </w:r>
    </w:p>
    <w:p w14:paraId="2D67D653" w14:textId="77777777" w:rsidR="00AD5655" w:rsidRDefault="00AD5655">
      <w:pPr>
        <w:spacing w:before="40" w:after="40"/>
        <w:jc w:val="both"/>
      </w:pPr>
    </w:p>
    <w:p w14:paraId="00DF5B75" w14:textId="22AA116C" w:rsidR="005C58A3" w:rsidRDefault="00000000">
      <w:pPr>
        <w:spacing w:before="40" w:after="40"/>
        <w:jc w:val="both"/>
      </w:pPr>
      <w:r>
        <w:t>기말 프로젝트는 이 두 가지 방향을 개인 투자자 수준에서 결합하는 시도이다. Lopez-Lira &amp; Tang 연구가 뉴스 감성이라는 단일 지표에 의존했다면, 본 프로젝트는 감성분석(KR-</w:t>
      </w:r>
      <w:proofErr w:type="spellStart"/>
      <w:r>
        <w:t>FinBERT</w:t>
      </w:r>
      <w:proofErr w:type="spellEnd"/>
      <w:r>
        <w:t>)을 포함하되 기술적 분석, 재무지</w:t>
      </w:r>
      <w:r w:rsidR="00BE7D5B">
        <w:rPr>
          <w:rFonts w:hint="eastAsia"/>
        </w:rPr>
        <w:t>표</w:t>
      </w:r>
      <w:r>
        <w:t xml:space="preserve">, 시계열 예측 </w:t>
      </w:r>
      <w:r w:rsidR="00BE7D5B">
        <w:rPr>
          <w:rFonts w:hint="eastAsia"/>
        </w:rPr>
        <w:t xml:space="preserve">분석 데이터를 생성하여 </w:t>
      </w:r>
      <w:r>
        <w:t>생성형 AI</w:t>
      </w:r>
      <w:proofErr w:type="spellStart"/>
      <w:r>
        <w:t>에</w:t>
      </w:r>
      <w:proofErr w:type="spellEnd"/>
      <w:r>
        <w:t xml:space="preserve"> 입력하는 다차원 분석 구조로 확장하였다. LOXM이 데이터 누적에 따라 성능이 향상되는 구조를 갖췄듯이, 본 프로젝트도 Scikit-learn 피처 중요도 모델이 매일 </w:t>
      </w:r>
      <w:proofErr w:type="spellStart"/>
      <w:r>
        <w:t>재학습되며</w:t>
      </w:r>
      <w:proofErr w:type="spellEnd"/>
      <w:r>
        <w:t xml:space="preserve"> 지속 개선되는 구조를 채택하였다.</w:t>
      </w:r>
    </w:p>
    <w:p w14:paraId="2B8166AF" w14:textId="77777777" w:rsidR="00AD5655" w:rsidRDefault="00AD5655">
      <w:pPr>
        <w:spacing w:before="40" w:after="40"/>
        <w:jc w:val="both"/>
      </w:pPr>
    </w:p>
    <w:p w14:paraId="13C444D7" w14:textId="6B41EB14" w:rsidR="005C58A3" w:rsidRDefault="00000000">
      <w:pPr>
        <w:spacing w:before="40" w:after="40"/>
        <w:jc w:val="both"/>
      </w:pPr>
      <w:r>
        <w:t xml:space="preserve">두 사례가 대형 연구기관과 글로벌 금융사의 사례라면, 본 프로젝트는 공개 API와 오픈소스 라이브러리만으로 동일한 원리를 개인 수준에서 구현할 수 있음을 보여주는 데 의미가 있다고 생각한다. 모의투자를 통해 시스템의 안정성이 검증되면 </w:t>
      </w:r>
      <w:proofErr w:type="spellStart"/>
      <w:r>
        <w:t>실투자</w:t>
      </w:r>
      <w:proofErr w:type="spellEnd"/>
      <w:r>
        <w:t xml:space="preserve"> 환경으로 전환하는 것을 최종 목표로 </w:t>
      </w:r>
      <w:r w:rsidR="009F2D11">
        <w:rPr>
          <w:rFonts w:hint="eastAsia"/>
        </w:rPr>
        <w:t>한다</w:t>
      </w:r>
      <w:r>
        <w:t>.</w:t>
      </w:r>
    </w:p>
    <w:sectPr w:rsidR="005C58A3">
      <w:pgSz w:w="11906" w:h="16838"/>
      <w:pgMar w:top="1800" w:right="1440" w:bottom="18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D1C61"/>
    <w:multiLevelType w:val="hybridMultilevel"/>
    <w:tmpl w:val="ECBA2B60"/>
    <w:lvl w:ilvl="0" w:tplc="55365632">
      <w:start w:val="1"/>
      <w:numFmt w:val="bullet"/>
      <w:lvlText w:val="•"/>
      <w:lvlJc w:val="left"/>
      <w:pPr>
        <w:ind w:left="720" w:hanging="360"/>
      </w:pPr>
    </w:lvl>
    <w:lvl w:ilvl="1" w:tplc="2FA8CE8A">
      <w:numFmt w:val="decimal"/>
      <w:lvlText w:val=""/>
      <w:lvlJc w:val="left"/>
    </w:lvl>
    <w:lvl w:ilvl="2" w:tplc="1A5A351C">
      <w:numFmt w:val="decimal"/>
      <w:lvlText w:val=""/>
      <w:lvlJc w:val="left"/>
    </w:lvl>
    <w:lvl w:ilvl="3" w:tplc="D56AF59E">
      <w:numFmt w:val="decimal"/>
      <w:lvlText w:val=""/>
      <w:lvlJc w:val="left"/>
    </w:lvl>
    <w:lvl w:ilvl="4" w:tplc="7A10461C">
      <w:numFmt w:val="decimal"/>
      <w:lvlText w:val=""/>
      <w:lvlJc w:val="left"/>
    </w:lvl>
    <w:lvl w:ilvl="5" w:tplc="1D384A3E">
      <w:numFmt w:val="decimal"/>
      <w:lvlText w:val=""/>
      <w:lvlJc w:val="left"/>
    </w:lvl>
    <w:lvl w:ilvl="6" w:tplc="A3F43EFC">
      <w:numFmt w:val="decimal"/>
      <w:lvlText w:val=""/>
      <w:lvlJc w:val="left"/>
    </w:lvl>
    <w:lvl w:ilvl="7" w:tplc="CC289236">
      <w:numFmt w:val="decimal"/>
      <w:lvlText w:val=""/>
      <w:lvlJc w:val="left"/>
    </w:lvl>
    <w:lvl w:ilvl="8" w:tplc="98321EB8">
      <w:numFmt w:val="decimal"/>
      <w:lvlText w:val=""/>
      <w:lvlJc w:val="left"/>
    </w:lvl>
  </w:abstractNum>
  <w:abstractNum w:abstractNumId="1" w15:restartNumberingAfterBreak="0">
    <w:nsid w:val="46D924C2"/>
    <w:multiLevelType w:val="hybridMultilevel"/>
    <w:tmpl w:val="A5D66AD8"/>
    <w:lvl w:ilvl="0" w:tplc="7512BF52">
      <w:start w:val="1"/>
      <w:numFmt w:val="bullet"/>
      <w:lvlText w:val="●"/>
      <w:lvlJc w:val="left"/>
      <w:pPr>
        <w:ind w:left="720" w:hanging="360"/>
      </w:pPr>
    </w:lvl>
    <w:lvl w:ilvl="1" w:tplc="63169E8E">
      <w:start w:val="1"/>
      <w:numFmt w:val="bullet"/>
      <w:lvlText w:val="○"/>
      <w:lvlJc w:val="left"/>
      <w:pPr>
        <w:ind w:left="1440" w:hanging="360"/>
      </w:pPr>
    </w:lvl>
    <w:lvl w:ilvl="2" w:tplc="467EBED8">
      <w:start w:val="1"/>
      <w:numFmt w:val="bullet"/>
      <w:lvlText w:val="■"/>
      <w:lvlJc w:val="left"/>
      <w:pPr>
        <w:ind w:left="2160" w:hanging="360"/>
      </w:pPr>
    </w:lvl>
    <w:lvl w:ilvl="3" w:tplc="D7708F9A">
      <w:start w:val="1"/>
      <w:numFmt w:val="bullet"/>
      <w:lvlText w:val="●"/>
      <w:lvlJc w:val="left"/>
      <w:pPr>
        <w:ind w:left="2880" w:hanging="360"/>
      </w:pPr>
    </w:lvl>
    <w:lvl w:ilvl="4" w:tplc="6BB2EC4A">
      <w:start w:val="1"/>
      <w:numFmt w:val="bullet"/>
      <w:lvlText w:val="○"/>
      <w:lvlJc w:val="left"/>
      <w:pPr>
        <w:ind w:left="3600" w:hanging="360"/>
      </w:pPr>
    </w:lvl>
    <w:lvl w:ilvl="5" w:tplc="67F81892">
      <w:start w:val="1"/>
      <w:numFmt w:val="bullet"/>
      <w:lvlText w:val="■"/>
      <w:lvlJc w:val="left"/>
      <w:pPr>
        <w:ind w:left="4320" w:hanging="360"/>
      </w:pPr>
    </w:lvl>
    <w:lvl w:ilvl="6" w:tplc="F34E9086">
      <w:start w:val="1"/>
      <w:numFmt w:val="bullet"/>
      <w:lvlText w:val="●"/>
      <w:lvlJc w:val="left"/>
      <w:pPr>
        <w:ind w:left="5040" w:hanging="360"/>
      </w:pPr>
    </w:lvl>
    <w:lvl w:ilvl="7" w:tplc="F132AA68">
      <w:start w:val="1"/>
      <w:numFmt w:val="bullet"/>
      <w:lvlText w:val="●"/>
      <w:lvlJc w:val="left"/>
      <w:pPr>
        <w:ind w:left="5760" w:hanging="360"/>
      </w:pPr>
    </w:lvl>
    <w:lvl w:ilvl="8" w:tplc="DBA00F52">
      <w:start w:val="1"/>
      <w:numFmt w:val="bullet"/>
      <w:lvlText w:val="●"/>
      <w:lvlJc w:val="left"/>
      <w:pPr>
        <w:ind w:left="6480" w:hanging="360"/>
      </w:pPr>
    </w:lvl>
  </w:abstractNum>
  <w:num w:numId="1" w16cid:durableId="1256477140">
    <w:abstractNumId w:val="1"/>
    <w:lvlOverride w:ilvl="0">
      <w:startOverride w:val="1"/>
    </w:lvlOverride>
  </w:num>
  <w:num w:numId="2" w16cid:durableId="2704313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8A3"/>
    <w:rsid w:val="003B6B36"/>
    <w:rsid w:val="005C58A3"/>
    <w:rsid w:val="00856E05"/>
    <w:rsid w:val="008F15E0"/>
    <w:rsid w:val="009D68F6"/>
    <w:rsid w:val="009F2D11"/>
    <w:rsid w:val="00AD5655"/>
    <w:rsid w:val="00BE7D5B"/>
    <w:rsid w:val="00E70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5294A4"/>
  <w15:docId w15:val="{51A3E33D-908E-6F4E-9DC5-1D950E3C7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80" w:after="10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이인범</cp:lastModifiedBy>
  <cp:revision>3</cp:revision>
  <dcterms:created xsi:type="dcterms:W3CDTF">2026-04-20T11:06:00Z</dcterms:created>
  <dcterms:modified xsi:type="dcterms:W3CDTF">2026-04-20T11:07:00Z</dcterms:modified>
</cp:coreProperties>
</file>