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6576"/>
        <w:gridCol w:w="14571"/>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377" w:hRule="atLeast"/>
        </w:trPr>
        <w:tc>
          <w:tcPr>
            <w:tcW w:w="5351" w:type="dxa"/>
            <w:tcBorders>
              <w:tl2br w:val="nil"/>
              <w:tr2bl w:val="nil"/>
            </w:tcBorders>
            <w:vAlign w:val="center"/>
          </w:tcPr>
          <w:p>
            <w:pPr>
              <w:jc w:val="center"/>
              <w:rPr>
                <w:rFonts w:hint="default" w:eastAsiaTheme="minorEastAsia"/>
                <w:b/>
                <w:bCs/>
                <w:sz w:val="28"/>
                <w:szCs w:val="28"/>
                <w:vertAlign w:val="baseline"/>
                <w:lang w:val="en-US" w:eastAsia="zh-CN"/>
              </w:rPr>
            </w:pPr>
            <w:r>
              <w:rPr>
                <w:rFonts w:hint="eastAsia"/>
                <w:b/>
                <w:bCs/>
                <w:sz w:val="28"/>
                <w:szCs w:val="28"/>
                <w:vertAlign w:val="baseline"/>
                <w:lang w:val="en-US" w:eastAsia="zh-CN"/>
              </w:rPr>
              <w:t>文章信息</w:t>
            </w:r>
          </w:p>
        </w:tc>
        <w:tc>
          <w:tcPr>
            <w:tcW w:w="15638" w:type="dxa"/>
            <w:tcBorders>
              <w:tl2br w:val="nil"/>
              <w:tr2bl w:val="nil"/>
            </w:tcBorders>
            <w:vAlign w:val="center"/>
          </w:tcPr>
          <w:p>
            <w:pPr>
              <w:jc w:val="center"/>
              <w:rPr>
                <w:rFonts w:hint="default" w:eastAsiaTheme="minorEastAsia"/>
                <w:b/>
                <w:bCs/>
                <w:sz w:val="28"/>
                <w:szCs w:val="28"/>
                <w:vertAlign w:val="baseline"/>
                <w:lang w:val="en-US" w:eastAsia="zh-CN"/>
              </w:rPr>
            </w:pPr>
            <w:r>
              <w:rPr>
                <w:rFonts w:hint="eastAsia"/>
                <w:b/>
                <w:bCs/>
                <w:sz w:val="28"/>
                <w:szCs w:val="28"/>
                <w:vertAlign w:val="baseline"/>
                <w:lang w:val="en-US" w:eastAsia="zh-CN"/>
              </w:rPr>
              <w:t>内容</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7483" w:hRule="atLeast"/>
        </w:trPr>
        <w:tc>
          <w:tcPr>
            <w:tcW w:w="5351" w:type="dxa"/>
            <w:tcBorders>
              <w:tl2br w:val="nil"/>
              <w:tr2bl w:val="nil"/>
            </w:tcBorders>
          </w:tcPr>
          <w:p>
            <w:pPr>
              <w:jc w:val="left"/>
              <w:rPr>
                <w:rFonts w:hint="eastAsia"/>
                <w:sz w:val="21"/>
                <w:szCs w:val="21"/>
                <w:vertAlign w:val="baseline"/>
                <w:lang w:val="en-US" w:eastAsia="zh-CN"/>
              </w:rPr>
            </w:pPr>
            <w:r>
              <w:rPr>
                <w:rFonts w:hint="eastAsia"/>
                <w:b/>
                <w:bCs/>
                <w:sz w:val="21"/>
                <w:szCs w:val="21"/>
                <w:vertAlign w:val="baseline"/>
                <w:lang w:val="en-US" w:eastAsia="zh-CN"/>
              </w:rPr>
              <w:t>阅读程度</w:t>
            </w:r>
            <w:r>
              <w:rPr>
                <w:rFonts w:hint="eastAsia"/>
                <w:sz w:val="21"/>
                <w:szCs w:val="21"/>
                <w:vertAlign w:val="baseline"/>
                <w:lang w:val="en-US" w:eastAsia="zh-CN"/>
              </w:rPr>
              <w:t>：</w:t>
            </w:r>
          </w:p>
          <w:p>
            <w:pPr>
              <w:jc w:val="left"/>
              <w:rPr>
                <w:rFonts w:hint="default"/>
                <w:sz w:val="21"/>
                <w:szCs w:val="21"/>
                <w:vertAlign w:val="baseline"/>
                <w:lang w:val="en-US" w:eastAsia="zh-CN"/>
              </w:rPr>
            </w:pPr>
            <w:r>
              <w:rPr>
                <w:rFonts w:hint="eastAsia"/>
                <w:sz w:val="21"/>
                <w:szCs w:val="21"/>
                <w:vertAlign w:val="baseline"/>
                <w:lang w:val="en-US" w:eastAsia="zh-CN"/>
              </w:rPr>
              <w:t>精读</w:t>
            </w:r>
          </w:p>
          <w:p>
            <w:pPr>
              <w:jc w:val="left"/>
              <w:rPr>
                <w:rFonts w:hint="eastAsia"/>
                <w:b/>
                <w:bCs/>
                <w:sz w:val="21"/>
                <w:szCs w:val="21"/>
                <w:vertAlign w:val="baseline"/>
                <w:lang w:val="en-US" w:eastAsia="zh-CN"/>
              </w:rPr>
            </w:pPr>
            <w:r>
              <w:rPr>
                <w:rFonts w:hint="eastAsia"/>
                <w:b/>
                <w:bCs/>
                <w:sz w:val="21"/>
                <w:szCs w:val="21"/>
                <w:vertAlign w:val="baseline"/>
                <w:lang w:val="en-US" w:eastAsia="zh-CN"/>
              </w:rPr>
              <w:t>文章标题：</w:t>
            </w:r>
          </w:p>
          <w:p>
            <w:pPr>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Revisiting Residual Networks for Adversarial Robustness:</w:t>
            </w:r>
            <w:r>
              <w:rPr>
                <w:rFonts w:hint="eastAsia" w:ascii="Times New Roman" w:hAnsi="Times New Roman" w:cs="Times New Roman"/>
                <w:b w:val="0"/>
                <w:bCs w:val="0"/>
                <w:sz w:val="21"/>
                <w:szCs w:val="21"/>
                <w:vertAlign w:val="baseline"/>
                <w:lang w:val="en-US" w:eastAsia="zh-CN"/>
              </w:rPr>
              <w:t xml:space="preserve"> </w:t>
            </w:r>
            <w:r>
              <w:rPr>
                <w:rFonts w:hint="default" w:ascii="Times New Roman" w:hAnsi="Times New Roman" w:cs="Times New Roman"/>
                <w:b w:val="0"/>
                <w:bCs w:val="0"/>
                <w:sz w:val="21"/>
                <w:szCs w:val="21"/>
                <w:vertAlign w:val="baseline"/>
                <w:lang w:val="en-US" w:eastAsia="zh-CN"/>
              </w:rPr>
              <w:t>An Architectural Perspective</w:t>
            </w:r>
          </w:p>
          <w:p>
            <w:pPr>
              <w:jc w:val="left"/>
              <w:rPr>
                <w:rFonts w:hint="eastAsia" w:ascii="Times New Roman" w:hAnsi="Times New Roman" w:cs="Times New Roman"/>
                <w:b/>
                <w:bCs/>
                <w:sz w:val="21"/>
                <w:szCs w:val="21"/>
                <w:vertAlign w:val="baseline"/>
                <w:lang w:val="en-US" w:eastAsia="zh-CN"/>
              </w:rPr>
            </w:pPr>
            <w:r>
              <w:rPr>
                <w:rFonts w:hint="eastAsia" w:ascii="Times New Roman" w:hAnsi="Times New Roman" w:cs="Times New Roman"/>
                <w:b/>
                <w:bCs/>
                <w:sz w:val="21"/>
                <w:szCs w:val="21"/>
                <w:vertAlign w:val="baseline"/>
                <w:lang w:val="en-US" w:eastAsia="zh-CN"/>
              </w:rPr>
              <w:t>中文标题：</w:t>
            </w:r>
          </w:p>
          <w:p>
            <w:pPr>
              <w:jc w:val="left"/>
              <w:rPr>
                <w:rFonts w:hint="eastAsia" w:ascii="Times New Roman" w:hAnsi="Times New Roman" w:cs="Times New Roman"/>
                <w:b w:val="0"/>
                <w:bCs w:val="0"/>
                <w:sz w:val="21"/>
                <w:szCs w:val="21"/>
                <w:vertAlign w:val="baseline"/>
                <w:lang w:val="en-US" w:eastAsia="zh-CN"/>
              </w:rPr>
            </w:pPr>
            <w:r>
              <w:rPr>
                <w:rFonts w:hint="eastAsia" w:ascii="Times New Roman" w:hAnsi="Times New Roman" w:cs="Times New Roman"/>
                <w:b w:val="0"/>
                <w:bCs w:val="0"/>
                <w:sz w:val="21"/>
                <w:szCs w:val="21"/>
                <w:vertAlign w:val="baseline"/>
                <w:lang w:val="en-US" w:eastAsia="zh-CN"/>
              </w:rPr>
              <w:t>重新审视残差网络的对抗性稳健性：一个架构的视角</w:t>
            </w:r>
          </w:p>
          <w:p>
            <w:pPr>
              <w:jc w:val="left"/>
              <w:rPr>
                <w:rFonts w:hint="eastAsia" w:ascii="Times New Roman" w:hAnsi="Times New Roman" w:cs="Times New Roman"/>
                <w:b/>
                <w:bCs/>
                <w:sz w:val="21"/>
                <w:szCs w:val="21"/>
                <w:vertAlign w:val="baseline"/>
                <w:lang w:val="en-US" w:eastAsia="zh-CN"/>
              </w:rPr>
            </w:pPr>
            <w:r>
              <w:rPr>
                <w:rFonts w:hint="eastAsia" w:ascii="Times New Roman" w:hAnsi="Times New Roman" w:cs="Times New Roman"/>
                <w:b/>
                <w:bCs/>
                <w:sz w:val="21"/>
                <w:szCs w:val="21"/>
                <w:vertAlign w:val="baseline"/>
                <w:lang w:val="en-US" w:eastAsia="zh-CN"/>
              </w:rPr>
              <w:t>发表于：</w:t>
            </w:r>
          </w:p>
          <w:p>
            <w:pPr>
              <w:jc w:val="left"/>
              <w:rPr>
                <w:rFonts w:hint="default" w:ascii="Times New Roman" w:hAnsi="Times New Roman" w:cs="Times New Roman"/>
                <w:b w:val="0"/>
                <w:bCs w:val="0"/>
                <w:sz w:val="21"/>
                <w:szCs w:val="21"/>
                <w:vertAlign w:val="baseline"/>
                <w:lang w:val="en-US" w:eastAsia="zh-CN"/>
              </w:rPr>
            </w:pPr>
            <w:r>
              <w:rPr>
                <w:rFonts w:hint="eastAsia" w:ascii="Times New Roman" w:hAnsi="Times New Roman" w:cs="Times New Roman"/>
                <w:b w:val="0"/>
                <w:bCs w:val="0"/>
                <w:sz w:val="21"/>
                <w:szCs w:val="21"/>
                <w:vertAlign w:val="baseline"/>
                <w:lang w:val="en-US" w:eastAsia="zh-CN"/>
              </w:rPr>
              <w:t>CVPR2023</w:t>
            </w:r>
          </w:p>
          <w:p>
            <w:pPr>
              <w:jc w:val="left"/>
              <w:rPr>
                <w:rFonts w:hint="eastAsia" w:ascii="Times New Roman" w:hAnsi="Times New Roman" w:cs="Times New Roman"/>
                <w:b/>
                <w:bCs/>
                <w:sz w:val="21"/>
                <w:szCs w:val="21"/>
                <w:vertAlign w:val="baseline"/>
                <w:lang w:val="en-US" w:eastAsia="zh-CN"/>
              </w:rPr>
            </w:pPr>
            <w:r>
              <w:rPr>
                <w:rFonts w:hint="eastAsia" w:ascii="Times New Roman" w:hAnsi="Times New Roman" w:cs="Times New Roman"/>
                <w:b/>
                <w:bCs/>
                <w:sz w:val="21"/>
                <w:szCs w:val="21"/>
                <w:vertAlign w:val="baseline"/>
                <w:lang w:val="en-US" w:eastAsia="zh-CN"/>
              </w:rPr>
              <w:t>作者：</w:t>
            </w:r>
          </w:p>
          <w:p>
            <w:pPr>
              <w:jc w:val="left"/>
              <w:rPr>
                <w:rFonts w:hint="eastAsia" w:ascii="Times New Roman" w:hAnsi="Times New Roman" w:cs="Times New Roman"/>
                <w:b w:val="0"/>
                <w:bCs w:val="0"/>
                <w:sz w:val="21"/>
                <w:szCs w:val="21"/>
                <w:vertAlign w:val="baseline"/>
                <w:lang w:val="en-US" w:eastAsia="zh-CN"/>
              </w:rPr>
            </w:pPr>
            <w:r>
              <w:rPr>
                <w:rFonts w:hint="eastAsia" w:ascii="Times New Roman" w:hAnsi="Times New Roman" w:cs="Times New Roman"/>
                <w:b w:val="0"/>
                <w:bCs w:val="0"/>
                <w:sz w:val="21"/>
                <w:szCs w:val="21"/>
                <w:vertAlign w:val="baseline"/>
                <w:lang w:val="en-US" w:eastAsia="zh-CN"/>
              </w:rPr>
              <w:t>Shihua Huang1 Zhichao Lu2*</w:t>
            </w:r>
          </w:p>
          <w:p>
            <w:pPr>
              <w:jc w:val="left"/>
              <w:rPr>
                <w:rFonts w:hint="eastAsia" w:ascii="Times New Roman" w:hAnsi="Times New Roman" w:eastAsia="NimbusRomNo9L-Regu" w:cs="Times New Roman"/>
                <w:b/>
                <w:bCs/>
                <w:color w:val="000000"/>
                <w:kern w:val="0"/>
                <w:sz w:val="21"/>
                <w:szCs w:val="21"/>
                <w:lang w:val="en-US" w:eastAsia="zh-CN" w:bidi="ar"/>
              </w:rPr>
            </w:pPr>
            <w:r>
              <w:rPr>
                <w:rFonts w:hint="eastAsia" w:ascii="Times New Roman" w:hAnsi="Times New Roman" w:eastAsia="NimbusRomNo9L-Regu" w:cs="Times New Roman"/>
                <w:b/>
                <w:bCs/>
                <w:color w:val="000000"/>
                <w:kern w:val="0"/>
                <w:sz w:val="21"/>
                <w:szCs w:val="21"/>
                <w:lang w:val="en-US" w:eastAsia="zh-CN" w:bidi="ar"/>
              </w:rPr>
              <w:t>单位：</w:t>
            </w:r>
          </w:p>
          <w:p>
            <w:pPr>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陆智超，中山大学的带三个密歇根州立大学的，爱了爱了，叫超的都好强。</w:t>
            </w:r>
          </w:p>
          <w:p>
            <w:pPr>
              <w:jc w:val="left"/>
              <w:rPr>
                <w:rFonts w:hint="eastAsia" w:ascii="宋体" w:hAnsi="宋体" w:eastAsia="宋体" w:cs="宋体"/>
                <w:b w:val="0"/>
                <w:bCs w:val="0"/>
                <w:color w:val="000000"/>
                <w:kern w:val="0"/>
                <w:sz w:val="21"/>
                <w:szCs w:val="21"/>
                <w:lang w:val="en-US" w:eastAsia="zh-CN" w:bidi="ar"/>
              </w:rPr>
            </w:pPr>
          </w:p>
          <w:p>
            <w:pPr>
              <w:jc w:val="left"/>
              <w:rPr>
                <w:rFonts w:hint="default"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真的是很完善的实验设计和很有耐心的工作方案</w:t>
            </w:r>
          </w:p>
        </w:tc>
        <w:tc>
          <w:tcPr>
            <w:tcW w:w="15638" w:type="dxa"/>
            <w:tcBorders>
              <w:tl2br w:val="nil"/>
              <w:tr2bl w:val="nil"/>
            </w:tcBorders>
          </w:tcPr>
          <w:p>
            <w:pPr>
              <w:rPr>
                <w:rFonts w:hint="eastAsia"/>
                <w:vertAlign w:val="baseline"/>
                <w:lang w:val="en-US" w:eastAsia="zh-CN"/>
              </w:rPr>
            </w:pPr>
            <w:r>
              <w:rPr>
                <w:rFonts w:hint="eastAsia"/>
                <w:vertAlign w:val="baseline"/>
                <w:lang w:val="en-US" w:eastAsia="zh-CN"/>
              </w:rPr>
              <w:t>本文真的是条理清晰：</w:t>
            </w:r>
          </w:p>
          <w:p>
            <w:pPr>
              <w:rPr>
                <w:rFonts w:hint="default"/>
                <w:vertAlign w:val="baseline"/>
                <w:lang w:val="en-US" w:eastAsia="zh-CN"/>
              </w:rPr>
            </w:pPr>
            <w:bookmarkStart w:id="0" w:name="_GoBack"/>
            <w:bookmarkEnd w:id="0"/>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650" w:hRule="atLeast"/>
        </w:trPr>
        <w:tc>
          <w:tcPr>
            <w:tcW w:w="5351" w:type="dxa"/>
            <w:tcBorders>
              <w:tl2br w:val="nil"/>
              <w:tr2bl w:val="nil"/>
            </w:tcBorders>
            <w:vAlign w:val="center"/>
          </w:tcPr>
          <w:p>
            <w:pPr>
              <w:jc w:val="center"/>
              <w:rPr>
                <w:rFonts w:hint="default" w:ascii="Times New Roman" w:hAnsi="Times New Roman" w:eastAsia="NimbusRomNo9L-Regu" w:cs="Times New Roman"/>
                <w:b/>
                <w:bCs/>
                <w:color w:val="000000"/>
                <w:kern w:val="0"/>
                <w:sz w:val="21"/>
                <w:szCs w:val="21"/>
                <w:lang w:val="en-US" w:eastAsia="zh-CN" w:bidi="ar"/>
              </w:rPr>
            </w:pPr>
            <w:r>
              <w:rPr>
                <w:rFonts w:hint="eastAsia"/>
                <w:b/>
                <w:bCs/>
                <w:sz w:val="28"/>
                <w:szCs w:val="28"/>
                <w:vertAlign w:val="baseline"/>
                <w:lang w:val="en-US" w:eastAsia="zh-CN"/>
              </w:rPr>
              <w:t>摘要</w:t>
            </w:r>
          </w:p>
        </w:tc>
        <w:tc>
          <w:tcPr>
            <w:tcW w:w="15638" w:type="dxa"/>
            <w:tcBorders>
              <w:tl2br w:val="nil"/>
              <w:tr2bl w:val="nil"/>
            </w:tcBorders>
          </w:tcPr>
          <w:p>
            <w:pPr>
              <w:rPr>
                <w:vertAlign w:val="baseline"/>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6613" w:hRule="atLeast"/>
        </w:trPr>
        <w:tc>
          <w:tcPr>
            <w:tcW w:w="5351" w:type="dxa"/>
            <w:tcBorders>
              <w:tl2br w:val="nil"/>
              <w:tr2bl w:val="nil"/>
            </w:tcBorders>
          </w:tcPr>
          <w:p>
            <w:pPr>
              <w:ind w:firstLine="420" w:firstLineChars="200"/>
              <w:jc w:val="left"/>
              <w:rPr>
                <w:rFonts w:hint="default" w:ascii="Times New Roman" w:hAnsi="Times New Roman" w:eastAsia="NimbusRomNo9L-Regu" w:cs="Times New Roman"/>
                <w:b w:val="0"/>
                <w:bCs w:val="0"/>
                <w:color w:val="000000"/>
                <w:kern w:val="0"/>
                <w:sz w:val="21"/>
                <w:szCs w:val="21"/>
                <w:lang w:val="en-US" w:eastAsia="zh-CN" w:bidi="ar"/>
              </w:rPr>
            </w:pPr>
            <w:r>
              <w:rPr>
                <w:rFonts w:hint="default" w:ascii="Times New Roman" w:hAnsi="Times New Roman" w:eastAsia="NimbusRomNo9L-Regu" w:cs="Times New Roman"/>
                <w:b w:val="0"/>
                <w:bCs w:val="0"/>
                <w:color w:val="000000"/>
                <w:kern w:val="0"/>
                <w:sz w:val="21"/>
                <w:szCs w:val="21"/>
                <w:lang w:val="en-US" w:eastAsia="zh-CN" w:bidi="ar"/>
              </w:rPr>
              <w:t>提高卷积神经网络的对抗性鲁棒性的努力主要集中在开发更有效的对抗性训练方法上。相比之下，很少有人关注分析架构元素（如拓扑结构、深度和宽度）对对抗性鲁棒性的作用。</w:t>
            </w:r>
          </w:p>
          <w:p>
            <w:pPr>
              <w:ind w:firstLine="420" w:firstLineChars="200"/>
              <w:jc w:val="left"/>
              <w:rPr>
                <w:rFonts w:hint="eastAsia" w:ascii="Times New Roman" w:hAnsi="Times New Roman" w:eastAsia="NimbusRomNo9L-Regu" w:cs="Times New Roman"/>
                <w:b w:val="0"/>
                <w:bCs w:val="0"/>
                <w:color w:val="000000"/>
                <w:kern w:val="0"/>
                <w:sz w:val="21"/>
                <w:szCs w:val="21"/>
                <w:lang w:val="en-US" w:eastAsia="zh-CN" w:bidi="ar"/>
              </w:rPr>
            </w:pPr>
            <w:r>
              <w:rPr>
                <w:rFonts w:hint="eastAsia" w:ascii="Times New Roman" w:hAnsi="Times New Roman" w:eastAsia="NimbusRomNo9L-Regu" w:cs="Times New Roman"/>
                <w:b w:val="0"/>
                <w:bCs w:val="0"/>
                <w:color w:val="000000"/>
                <w:kern w:val="0"/>
                <w:sz w:val="21"/>
                <w:szCs w:val="21"/>
                <w:lang w:val="en-US" w:eastAsia="zh-CN" w:bidi="ar"/>
              </w:rPr>
              <w:t>本文试图弥合这一差距，并提出了一个关于架构设计对对抗性稳健性的影响的整体研究。我们关注残差网络，并考虑块级别的架构设计，即拓扑结构、内核大小、激活和规范化，以及网络缩放级别，即网络中每个块的深度和宽度。</w:t>
            </w:r>
          </w:p>
          <w:p>
            <w:pPr>
              <w:ind w:firstLine="420" w:firstLineChars="200"/>
              <w:jc w:val="left"/>
              <w:rPr>
                <w:rFonts w:hint="eastAsia" w:ascii="Times New Roman" w:hAnsi="Times New Roman" w:eastAsia="NimbusRomNo9L-Regu" w:cs="Times New Roman"/>
                <w:b w:val="0"/>
                <w:bCs w:val="0"/>
                <w:color w:val="000000"/>
                <w:kern w:val="0"/>
                <w:sz w:val="21"/>
                <w:szCs w:val="21"/>
                <w:lang w:val="en-US" w:eastAsia="zh-CN" w:bidi="ar"/>
              </w:rPr>
            </w:pPr>
            <w:r>
              <w:rPr>
                <w:rFonts w:hint="eastAsia" w:ascii="Times New Roman" w:hAnsi="Times New Roman" w:eastAsia="NimbusRomNo9L-Regu" w:cs="Times New Roman"/>
                <w:b w:val="0"/>
                <w:bCs w:val="0"/>
                <w:color w:val="000000"/>
                <w:kern w:val="0"/>
                <w:sz w:val="21"/>
                <w:szCs w:val="21"/>
                <w:lang w:val="en-US" w:eastAsia="zh-CN" w:bidi="ar"/>
              </w:rPr>
              <w:t>在这两种情况下，我们首先通过系统的消融实验来获得见解。然后，我们设计了一个鲁棒性残差块，称为鲁棒残差块，以及一个复合缩放规则，称为鲁棒缩放，以在所需的FLOP计数下分布深度和宽度。</w:t>
            </w:r>
          </w:p>
          <w:p>
            <w:pPr>
              <w:ind w:firstLine="420" w:firstLineChars="200"/>
              <w:jc w:val="left"/>
              <w:rPr>
                <w:rFonts w:hint="eastAsia" w:ascii="Times New Roman" w:hAnsi="Times New Roman" w:eastAsia="NimbusRomNo9L-Regu" w:cs="Times New Roman"/>
                <w:b w:val="0"/>
                <w:bCs w:val="0"/>
                <w:color w:val="000000"/>
                <w:kern w:val="0"/>
                <w:sz w:val="21"/>
                <w:szCs w:val="21"/>
                <w:lang w:val="en-US" w:eastAsia="zh-CN" w:bidi="ar"/>
              </w:rPr>
            </w:pPr>
            <w:r>
              <w:rPr>
                <w:rFonts w:hint="eastAsia" w:ascii="Times New Roman" w:hAnsi="Times New Roman" w:eastAsia="NimbusRomNo9L-Regu" w:cs="Times New Roman"/>
                <w:b w:val="0"/>
                <w:bCs w:val="0"/>
                <w:color w:val="000000"/>
                <w:kern w:val="0"/>
                <w:sz w:val="21"/>
                <w:szCs w:val="21"/>
                <w:lang w:val="en-US" w:eastAsia="zh-CN" w:bidi="ar"/>
              </w:rPr>
              <w:t>最后，我们结合了鲁棒块和鲁棒缩放，并提出了一个对抗性鲁棒残差网络组合，鲁棒残差网络，涵盖了多种模型容量。</w:t>
            </w:r>
          </w:p>
          <w:p>
            <w:pPr>
              <w:ind w:firstLine="420" w:firstLineChars="200"/>
              <w:jc w:val="left"/>
              <w:rPr>
                <w:rFonts w:hint="eastAsia" w:ascii="Times New Roman" w:hAnsi="Times New Roman" w:eastAsia="NimbusRomNo9L-Regu" w:cs="Times New Roman"/>
                <w:b w:val="0"/>
                <w:bCs w:val="0"/>
                <w:color w:val="000000"/>
                <w:kern w:val="0"/>
                <w:sz w:val="21"/>
                <w:szCs w:val="21"/>
                <w:lang w:val="en-US" w:eastAsia="zh-CN" w:bidi="ar"/>
              </w:rPr>
            </w:pPr>
            <w:r>
              <w:rPr>
                <w:rFonts w:hint="eastAsia" w:ascii="Times New Roman" w:hAnsi="Times New Roman" w:eastAsia="NimbusRomNo9L-Regu" w:cs="Times New Roman"/>
                <w:b w:val="0"/>
                <w:bCs w:val="0"/>
                <w:color w:val="000000"/>
                <w:kern w:val="0"/>
                <w:sz w:val="21"/>
                <w:szCs w:val="21"/>
                <w:lang w:val="en-US" w:eastAsia="zh-CN" w:bidi="ar"/>
              </w:rPr>
              <w:t>实验验证跨多个数据集和对抗性攻击表明，健壮的ResNets始终优于标准网络和其他现有的健壮的架构，实现最先进的自动攻击的61.1%（没有额外的数据）和63.7%（有500K外部数据）而2×更紧凑的参数。</w:t>
            </w:r>
          </w:p>
          <w:p>
            <w:pPr>
              <w:ind w:firstLine="420" w:firstLineChars="200"/>
              <w:jc w:val="left"/>
              <w:rPr>
                <w:rFonts w:hint="eastAsia" w:ascii="Times New Roman" w:hAnsi="Times New Roman" w:eastAsia="NimbusRomNo9L-Regu" w:cs="Times New Roman"/>
                <w:b w:val="0"/>
                <w:bCs w:val="0"/>
                <w:color w:val="000000"/>
                <w:kern w:val="0"/>
                <w:sz w:val="21"/>
                <w:szCs w:val="21"/>
                <w:lang w:val="en-US" w:eastAsia="zh-CN" w:bidi="ar"/>
              </w:rPr>
            </w:pPr>
          </w:p>
          <w:p>
            <w:pPr>
              <w:jc w:val="left"/>
              <w:rPr>
                <w:rFonts w:hint="eastAsia" w:ascii="Times New Roman" w:hAnsi="Times New Roman" w:eastAsia="NimbusRomNo9L-Regu" w:cs="Times New Roman"/>
                <w:b w:val="0"/>
                <w:bCs w:val="0"/>
                <w:color w:val="000000"/>
                <w:kern w:val="0"/>
                <w:sz w:val="21"/>
                <w:szCs w:val="21"/>
                <w:lang w:val="en-US" w:eastAsia="zh-CN" w:bidi="ar"/>
              </w:rPr>
            </w:pPr>
            <w:r>
              <w:rPr>
                <w:rFonts w:hint="eastAsia" w:ascii="Times New Roman" w:hAnsi="Times New Roman" w:eastAsia="NimbusRomNo9L-Regu" w:cs="Times New Roman"/>
                <w:b w:val="0"/>
                <w:bCs w:val="0"/>
                <w:color w:val="000000"/>
                <w:kern w:val="0"/>
                <w:sz w:val="21"/>
                <w:szCs w:val="21"/>
                <w:lang w:val="en-US" w:eastAsia="zh-CN" w:bidi="ar"/>
              </w:rPr>
              <w:t>简介部分：</w:t>
            </w:r>
          </w:p>
          <w:p>
            <w:pPr>
              <w:jc w:val="left"/>
              <w:rPr>
                <w:rFonts w:hint="eastAsia" w:ascii="Times New Roman" w:hAnsi="Times New Roman" w:eastAsia="NimbusRomNo9L-Regu" w:cs="Times New Roman"/>
                <w:b w:val="0"/>
                <w:bCs w:val="0"/>
                <w:color w:val="000000"/>
                <w:kern w:val="0"/>
                <w:sz w:val="21"/>
                <w:szCs w:val="21"/>
                <w:lang w:val="en-US" w:eastAsia="zh-CN" w:bidi="ar"/>
              </w:rPr>
            </w:pPr>
            <w:r>
              <w:rPr>
                <w:rFonts w:hint="eastAsia" w:ascii="Times New Roman" w:hAnsi="Times New Roman" w:eastAsia="NimbusRomNo9L-Regu" w:cs="Times New Roman"/>
                <w:b w:val="0"/>
                <w:bCs w:val="0"/>
                <w:color w:val="000000"/>
                <w:kern w:val="0"/>
                <w:sz w:val="21"/>
                <w:szCs w:val="21"/>
                <w:lang w:val="en-US" w:eastAsia="zh-CN" w:bidi="ar"/>
              </w:rPr>
              <w:t>第一段介绍了一个观点，即网络结构的变更所带来的鲁棒性改变与寻找不同的对抗训练策略所带来的改变几乎相当，为了描述这个观点，提供了一个变化量图：</w:t>
            </w:r>
          </w:p>
          <w:p>
            <w:pPr>
              <w:jc w:val="left"/>
            </w:pPr>
            <w:r>
              <w:drawing>
                <wp:inline distT="0" distB="0" distL="114300" distR="114300">
                  <wp:extent cx="4036060" cy="32162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36060" cy="3216275"/>
                          </a:xfrm>
                          <a:prstGeom prst="rect">
                            <a:avLst/>
                          </a:prstGeom>
                          <a:noFill/>
                          <a:ln>
                            <a:noFill/>
                          </a:ln>
                        </pic:spPr>
                      </pic:pic>
                    </a:graphicData>
                  </a:graphic>
                </wp:inline>
              </w:drawing>
            </w:r>
          </w:p>
          <w:p>
            <w:pPr>
              <w:jc w:val="left"/>
              <w:rPr>
                <w:rFonts w:hint="eastAsia"/>
                <w:lang w:val="en-US" w:eastAsia="zh-CN"/>
              </w:rPr>
            </w:pPr>
            <w:r>
              <w:rPr>
                <w:rFonts w:hint="eastAsia"/>
                <w:lang w:val="en-US" w:eastAsia="zh-CN"/>
              </w:rPr>
              <w:t>左，以wrn-28-10为基线，研究了块结构，核尺寸，宽度深度等因素造成的鲁棒性改善，而最右边的灰条是不同的对抗训练策略产生的鲁棒性改善。</w:t>
            </w:r>
          </w:p>
          <w:p>
            <w:pPr>
              <w:jc w:val="left"/>
              <w:rPr>
                <w:rFonts w:hint="eastAsia"/>
                <w:lang w:val="en-US" w:eastAsia="zh-CN"/>
              </w:rPr>
            </w:pPr>
            <w:r>
              <w:rPr>
                <w:rFonts w:hint="eastAsia"/>
                <w:lang w:val="en-US" w:eastAsia="zh-CN"/>
              </w:rPr>
              <w:t>四个贡献写的特别好：</w:t>
            </w:r>
          </w:p>
          <w:p>
            <w:pPr>
              <w:jc w:val="left"/>
              <w:rPr>
                <w:rFonts w:hint="eastAsia"/>
                <w:lang w:val="en-US" w:eastAsia="zh-CN"/>
              </w:rPr>
            </w:pPr>
            <w:r>
              <w:rPr>
                <w:rFonts w:hint="eastAsia"/>
                <w:lang w:val="en-US" w:eastAsia="zh-CN"/>
              </w:rPr>
              <w:t>第一个贡献是一个简单但有效的SE变体，这是在网络组件探究中的创新点（其余的网络组件没有创新，只是研究了他们对鲁棒性的贡献）</w:t>
            </w:r>
          </w:p>
          <w:p>
            <w:pPr>
              <w:jc w:val="left"/>
              <w:rPr>
                <w:rFonts w:hint="eastAsia"/>
                <w:lang w:val="en-US" w:eastAsia="zh-CN"/>
              </w:rPr>
            </w:pPr>
            <w:r>
              <w:rPr>
                <w:rFonts w:hint="eastAsia"/>
                <w:lang w:val="en-US" w:eastAsia="zh-CN"/>
              </w:rPr>
              <w:t>第二个贡献是基于对这些网络组件的研究，提出了鲁棒性残差块，这是基于实验得到的。</w:t>
            </w:r>
          </w:p>
          <w:p>
            <w:pPr>
              <w:jc w:val="left"/>
              <w:rPr>
                <w:rFonts w:hint="eastAsia"/>
                <w:lang w:val="en-US" w:eastAsia="zh-CN"/>
              </w:rPr>
            </w:pPr>
            <w:r>
              <w:rPr>
                <w:rFonts w:hint="eastAsia"/>
                <w:lang w:val="en-US" w:eastAsia="zh-CN"/>
              </w:rPr>
              <w:t>第三个贡献是提出了鲁棒性缩放规则，在提高鲁棒精度的同时，减少了网络的可训练参。</w:t>
            </w:r>
          </w:p>
          <w:p>
            <w:pPr>
              <w:jc w:val="left"/>
              <w:rPr>
                <w:rFonts w:hint="default"/>
                <w:lang w:val="en-US" w:eastAsia="zh-CN"/>
              </w:rPr>
            </w:pPr>
            <w:r>
              <w:rPr>
                <w:rFonts w:hint="eastAsia"/>
                <w:lang w:val="en-US" w:eastAsia="zh-CN"/>
              </w:rPr>
              <w:t>第四个贡献是结合上述内容，使用鲁棒性残差块与鲁棒性缩放规则，实现了一波sota。</w:t>
            </w:r>
          </w:p>
        </w:tc>
        <w:tc>
          <w:tcPr>
            <w:tcW w:w="15638" w:type="dxa"/>
            <w:tcBorders>
              <w:tl2br w:val="nil"/>
              <w:tr2bl w:val="nil"/>
            </w:tcBorders>
          </w:tcPr>
          <w:p>
            <w:pPr>
              <w:rPr>
                <w:vertAlign w:val="baseline"/>
              </w:rPr>
            </w:pPr>
          </w:p>
        </w:tc>
      </w:tr>
    </w:tbl>
    <w:p/>
    <w:sectPr>
      <w:pgSz w:w="23811" w:h="22677" w:orient="landscape"/>
      <w:pgMar w:top="1803" w:right="1440" w:bottom="1803" w:left="1440" w:header="851" w:footer="992"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k0YjZhZTUwMmYyODc0ZDg5NjU1NzczMmIyMjRkOGIifQ=="/>
  </w:docVars>
  <w:rsids>
    <w:rsidRoot w:val="00000000"/>
    <w:rsid w:val="0E203294"/>
    <w:rsid w:val="0F330DC6"/>
    <w:rsid w:val="125067AE"/>
    <w:rsid w:val="2B4A467F"/>
    <w:rsid w:val="2B5359D7"/>
    <w:rsid w:val="335400FC"/>
    <w:rsid w:val="38697CBB"/>
    <w:rsid w:val="3CEC1059"/>
    <w:rsid w:val="3D4124FD"/>
    <w:rsid w:val="409E5A92"/>
    <w:rsid w:val="495B7140"/>
    <w:rsid w:val="4AAE17C4"/>
    <w:rsid w:val="5262440B"/>
    <w:rsid w:val="58A407D0"/>
    <w:rsid w:val="5A70032F"/>
    <w:rsid w:val="64F13A89"/>
    <w:rsid w:val="7DE55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标题1"/>
    <w:qFormat/>
    <w:uiPriority w:val="0"/>
    <w:pPr>
      <w:spacing w:line="300" w:lineRule="auto"/>
      <w:jc w:val="center"/>
    </w:pPr>
    <w:rPr>
      <w:rFonts w:ascii="黑体" w:hAnsi="黑体" w:eastAsia="黑体" w:cstheme="minorBidi"/>
      <w:sz w:val="32"/>
    </w:rPr>
  </w:style>
  <w:style w:type="paragraph" w:customStyle="1" w:styleId="6">
    <w:name w:val="标题2"/>
    <w:qFormat/>
    <w:uiPriority w:val="0"/>
    <w:pPr>
      <w:spacing w:line="300" w:lineRule="auto"/>
      <w:jc w:val="left"/>
    </w:pPr>
    <w:rPr>
      <w:rFonts w:ascii="黑体" w:hAnsi="黑体" w:eastAsia="黑体" w:cstheme="minorBidi"/>
      <w:sz w:val="28"/>
    </w:rPr>
  </w:style>
  <w:style w:type="paragraph" w:customStyle="1" w:styleId="7">
    <w:name w:val="标题3"/>
    <w:qFormat/>
    <w:uiPriority w:val="0"/>
    <w:pPr>
      <w:spacing w:line="300" w:lineRule="auto"/>
    </w:pPr>
    <w:rPr>
      <w:rFonts w:ascii="黑体" w:hAnsi="黑体" w:eastAsia="黑体" w:cstheme="minorBidi"/>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849</Words>
  <Characters>976</Characters>
  <Lines>0</Lines>
  <Paragraphs>0</Paragraphs>
  <TotalTime>1929</TotalTime>
  <ScaleCrop>false</ScaleCrop>
  <LinksUpToDate>false</LinksUpToDate>
  <CharactersWithSpaces>987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2022-05-23T14:03:00Z</dcterms:created>
  <dc:creator>1</dc:creator>
  <cp:lastModifiedBy>郑皓楠</cp:lastModifiedBy>
  <dcterms:modified xsi:type="dcterms:W3CDTF">2023-04-27T02:58:06Z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5F5B71E23E0E452EBFC59F4DA8BB8A21</vt:lpwstr>
  </property>
</Properties>
</file>