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951"/>
            <w:shd w:val="clear" w:color="auto" w:fill="D9E2F3"/>
          </w:tcPr>
          <w:p>
            <w:pPr>
              <w:spacing w:after="0"/>
            </w:pPr>
            <w:r>
              <w:rPr>
                <w:b/>
                <w:i w:val="0"/>
                <w:sz w:val="19"/>
              </w:rPr>
              <w:t>Feature</w:t>
            </w:r>
          </w:p>
        </w:tc>
        <w:tc>
          <w:tcPr>
            <w:tcW w:type="dxa" w:w="3092"/>
            <w:shd w:val="clear" w:color="auto" w:fill="D9E2F3"/>
          </w:tcPr>
          <w:p>
            <w:pPr>
              <w:spacing w:after="0"/>
            </w:pPr>
            <w:r>
              <w:rPr>
                <w:b/>
                <w:i w:val="0"/>
                <w:sz w:val="19"/>
              </w:rPr>
              <w:t>Used for</w:t>
            </w:r>
          </w:p>
        </w:tc>
        <w:tc>
          <w:tcPr>
            <w:tcW w:type="dxa" w:w="3605"/>
            <w:shd w:val="clear" w:color="auto" w:fill="D9E2F3"/>
          </w:tcPr>
          <w:p>
            <w:pPr>
              <w:spacing w:after="0"/>
            </w:pPr>
            <w:r>
              <w:rPr>
                <w:b/>
                <w:i w:val="0"/>
                <w:sz w:val="19"/>
              </w:rPr>
              <w:t>Limits</w:t>
            </w:r>
          </w:p>
        </w:tc>
      </w:tr>
      <w:tr>
        <w:trPr>
          <w:cantSplit w:val="true"/>
        </w:trPr>
        <w:tc>
          <w:tcPr>
            <w:tcW w:type="dxa" w:w="2951"/>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092"/>
          </w:tcPr>
          <w:p>
            <w:pPr>
              <w:spacing w:after="0"/>
            </w:pPr>
            <w:r>
              <w:rPr>
                <w:b w:val="0"/>
                <w:i w:val="0"/>
                <w:sz w:val="19"/>
              </w:rPr>
              <w:t>Automatic save of the current project so it survives a page reload</w:t>
            </w:r>
          </w:p>
        </w:tc>
        <w:tc>
          <w:tcPr>
            <w:tcW w:type="dxa" w:w="3605"/>
          </w:tcPr>
          <w:p>
            <w:pPr>
              <w:spacing w:after="0"/>
            </w:pPr>
            <w:r>
              <w:rPr>
                <w:b w:val="0"/>
                <w:i w:val="0"/>
                <w:sz w:val="19"/>
              </w:rPr>
              <w:t>Per browser profile and per web origin; not encrypted</w:t>
            </w:r>
          </w:p>
        </w:tc>
      </w:tr>
      <w:tr>
        <w:trPr>
          <w:cantSplit w:val="true"/>
        </w:trPr>
        <w:tc>
          <w:tcPr>
            <w:tcW w:type="dxa" w:w="2951"/>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092"/>
          </w:tcPr>
          <w:p>
            <w:pPr>
              <w:spacing w:after="0"/>
            </w:pPr>
            <w:r>
              <w:rPr>
                <w:b w:val="0"/>
                <w:i w:val="0"/>
                <w:sz w:val="19"/>
              </w:rPr>
              <w:t>Open/save project and Word files</w:t>
            </w:r>
          </w:p>
        </w:tc>
        <w:tc>
          <w:tcPr>
            <w:tcW w:type="dxa" w:w="3605"/>
          </w:tcPr>
          <w:p>
            <w:pPr>
              <w:spacing w:after="0"/>
            </w:pPr>
            <w:r>
              <w:rPr>
                <w:b w:val="0"/>
                <w:i w:val="0"/>
                <w:sz w:val="19"/>
              </w:rPr>
              <w:t>Only the files the user picks; a write permission prompt is shown; no folder access; no access outside the pick</w:t>
            </w:r>
          </w:p>
        </w:tc>
      </w:tr>
      <w:tr>
        <w:trPr>
          <w:cantSplit w:val="true"/>
        </w:trPr>
        <w:tc>
          <w:tcPr>
            <w:tcW w:type="dxa" w:w="2951"/>
          </w:tcPr>
          <w:p>
            <w:pPr>
              <w:spacing w:after="0"/>
            </w:pPr>
            <w:r>
              <w:rPr>
                <w:b w:val="0"/>
                <w:i w:val="0"/>
                <w:sz w:val="19"/>
              </w:rPr>
              <w:t xml:space="preserve">Blob downloads / </w:t>
            </w:r>
            <w:r>
              <w:rPr>
                <w:rFonts w:ascii="Consolas" w:hAnsi="Consolas" w:eastAsia="Consolas"/>
                <w:b w:val="0"/>
                <w:i w:val="0"/>
                <w:sz w:val="17"/>
                <w:shd w:val="clear" w:color="auto" w:fill="EEF1F6"/>
              </w:rPr>
              <w:t>window.print</w:t>
            </w:r>
          </w:p>
        </w:tc>
        <w:tc>
          <w:tcPr>
            <w:tcW w:type="dxa" w:w="3092"/>
          </w:tcPr>
          <w:p>
            <w:pPr>
              <w:spacing w:after="0"/>
            </w:pPr>
            <w:r>
              <w:rPr>
                <w:b w:val="0"/>
                <w:i w:val="0"/>
                <w:sz w:val="19"/>
              </w:rPr>
              <w:t>Fallback downloads, printing</w:t>
            </w:r>
          </w:p>
        </w:tc>
        <w:tc>
          <w:tcPr>
            <w:tcW w:type="dxa" w:w="3605"/>
          </w:tcPr>
          <w:p>
            <w:pPr>
              <w:spacing w:after="0"/>
            </w:pPr>
            <w:r>
              <w:rPr>
                <w:b w:val="0"/>
                <w:i w:val="0"/>
                <w:sz w:val="19"/>
              </w:rPr>
              <w:t>Standard browser behaviour</w:t>
            </w:r>
          </w:p>
        </w:tc>
      </w:tr>
      <w:tr>
        <w:trPr>
          <w:cantSplit w:val="true"/>
        </w:trPr>
        <w:tc>
          <w:tcPr>
            <w:tcW w:type="dxa" w:w="2951"/>
          </w:tcPr>
          <w:p>
            <w:pPr>
              <w:spacing w:after="0"/>
            </w:pPr>
            <w:r>
              <w:rPr>
                <w:b w:val="0"/>
                <w:i w:val="0"/>
                <w:sz w:val="19"/>
              </w:rPr>
              <w:t>JSZip (from the CDN)</w:t>
            </w:r>
          </w:p>
        </w:tc>
        <w:tc>
          <w:tcPr>
            <w:tcW w:type="dxa" w:w="3092"/>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605"/>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pop-up windows,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previous versions so a change can be rolled back.</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652,429 bytes):</w:t>
      </w:r>
      <w:r>
        <w:rPr>
          <w:b w:val="0"/>
          <w:i w:val="0"/>
        </w:rPr>
        <w:t xml:space="preserve"> </w:t>
      </w:r>
      <w:r>
        <w:rPr>
          <w:rFonts w:ascii="Consolas" w:hAnsi="Consolas" w:eastAsia="Consolas"/>
          <w:b w:val="0"/>
          <w:i w:val="0"/>
          <w:sz w:val="19"/>
          <w:shd w:val="clear" w:color="auto" w:fill="EEF1F6"/>
        </w:rPr>
        <w:t>7e4af3ce7b38d47b4be0c07d27d99cec462355546fdd4fdae22cff97fce7ef44</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