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0.9.7 — released 2026-10-24.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number of input phases).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Undoing a change:</w:t>
      </w:r>
      <w:r>
        <w:rPr>
          <w:b w:val="0"/>
          <w:i w:val="0"/>
        </w:rPr>
        <w:t xml:space="preserve"> hover over the underlined number to see the baseline value and type it back — the underline disappears by itself once a number matches the baseline again. (A </w:t>
      </w:r>
      <w:r>
        <w:rPr>
          <w:b/>
          <w:i w:val="0"/>
        </w:rPr>
        <w:t>Reject All</w:t>
      </w:r>
      <w:r>
        <w:rPr>
          <w:b w:val="0"/>
          <w:i w:val="0"/>
        </w:rPr>
        <w:t xml:space="preserve"> that puts everything back to the baseline is planned.)</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general notes and report settings are not tracked. Notes or references that were removed since the baseline can't be shown in a row; a list of everything deleted is planned.</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(v0.9.7)</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