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BC66" w14:textId="36468550" w:rsidR="00184EF2" w:rsidRDefault="00184EF2" w:rsidP="005405AC">
      <w:pPr>
        <w:jc w:val="center"/>
        <w:rPr>
          <w:rFonts w:ascii="Times New Roman" w:hAnsi="Times New Roman" w:cs="Times New Roman"/>
          <w:sz w:val="24"/>
          <w:szCs w:val="24"/>
        </w:rPr>
      </w:pPr>
    </w:p>
    <w:p w14:paraId="4A750FC6" w14:textId="07EB043D" w:rsidR="005405AC" w:rsidRDefault="005405AC" w:rsidP="005405AC">
      <w:pPr>
        <w:jc w:val="center"/>
        <w:rPr>
          <w:rFonts w:ascii="Times New Roman" w:hAnsi="Times New Roman" w:cs="Times New Roman"/>
          <w:sz w:val="24"/>
          <w:szCs w:val="24"/>
        </w:rPr>
      </w:pPr>
    </w:p>
    <w:p w14:paraId="5E0E3B73" w14:textId="630B99D2" w:rsidR="005405AC" w:rsidRDefault="005405AC" w:rsidP="005405AC">
      <w:pPr>
        <w:jc w:val="center"/>
        <w:rPr>
          <w:rFonts w:ascii="Times New Roman" w:hAnsi="Times New Roman" w:cs="Times New Roman"/>
          <w:sz w:val="24"/>
          <w:szCs w:val="24"/>
        </w:rPr>
      </w:pPr>
    </w:p>
    <w:p w14:paraId="4F18EE78" w14:textId="0A8161FD" w:rsidR="005405AC" w:rsidRDefault="005405AC" w:rsidP="005405AC">
      <w:pPr>
        <w:jc w:val="center"/>
        <w:rPr>
          <w:rFonts w:ascii="Times New Roman" w:hAnsi="Times New Roman" w:cs="Times New Roman"/>
          <w:sz w:val="24"/>
          <w:szCs w:val="24"/>
        </w:rPr>
      </w:pPr>
    </w:p>
    <w:p w14:paraId="2098EC12" w14:textId="25A53B1E" w:rsidR="005405AC" w:rsidRDefault="005405AC" w:rsidP="005405AC">
      <w:pPr>
        <w:jc w:val="center"/>
        <w:rPr>
          <w:rFonts w:ascii="Times New Roman" w:hAnsi="Times New Roman" w:cs="Times New Roman"/>
          <w:sz w:val="24"/>
          <w:szCs w:val="24"/>
        </w:rPr>
      </w:pPr>
    </w:p>
    <w:p w14:paraId="4ED9B9CD" w14:textId="11B9C764" w:rsidR="005405AC" w:rsidRDefault="005405AC" w:rsidP="005405AC">
      <w:pPr>
        <w:jc w:val="center"/>
        <w:rPr>
          <w:rFonts w:ascii="Times New Roman" w:hAnsi="Times New Roman" w:cs="Times New Roman"/>
          <w:sz w:val="24"/>
          <w:szCs w:val="24"/>
        </w:rPr>
      </w:pPr>
    </w:p>
    <w:p w14:paraId="1F22F99B" w14:textId="1BCE8494" w:rsidR="005405AC" w:rsidRDefault="005405AC" w:rsidP="005405AC">
      <w:pPr>
        <w:jc w:val="center"/>
        <w:rPr>
          <w:rFonts w:ascii="Times New Roman" w:hAnsi="Times New Roman" w:cs="Times New Roman"/>
          <w:sz w:val="24"/>
          <w:szCs w:val="24"/>
        </w:rPr>
      </w:pPr>
    </w:p>
    <w:p w14:paraId="5CC0F05D" w14:textId="70D20E60" w:rsidR="005405AC" w:rsidRDefault="005405AC" w:rsidP="005405AC">
      <w:pPr>
        <w:jc w:val="center"/>
        <w:rPr>
          <w:rFonts w:ascii="Times New Roman" w:hAnsi="Times New Roman" w:cs="Times New Roman"/>
          <w:sz w:val="24"/>
          <w:szCs w:val="24"/>
        </w:rPr>
      </w:pPr>
    </w:p>
    <w:p w14:paraId="457E7CF9" w14:textId="208D3F4A" w:rsidR="005405AC" w:rsidRDefault="005405AC" w:rsidP="005405AC">
      <w:pPr>
        <w:jc w:val="center"/>
        <w:rPr>
          <w:rFonts w:ascii="Times New Roman" w:hAnsi="Times New Roman" w:cs="Times New Roman"/>
          <w:sz w:val="24"/>
          <w:szCs w:val="24"/>
        </w:rPr>
      </w:pPr>
    </w:p>
    <w:p w14:paraId="248B0D89" w14:textId="4521C0C8" w:rsidR="005405AC" w:rsidRPr="00BB1F16" w:rsidRDefault="005405AC" w:rsidP="00BB1F16">
      <w:pPr>
        <w:spacing w:line="480" w:lineRule="auto"/>
        <w:jc w:val="center"/>
        <w:rPr>
          <w:rFonts w:ascii="Times New Roman" w:hAnsi="Times New Roman" w:cs="Times New Roman"/>
          <w:b/>
          <w:bCs/>
          <w:sz w:val="24"/>
          <w:szCs w:val="24"/>
        </w:rPr>
      </w:pPr>
      <w:r w:rsidRPr="005405AC">
        <w:rPr>
          <w:rFonts w:ascii="Times New Roman" w:hAnsi="Times New Roman" w:cs="Times New Roman"/>
          <w:b/>
          <w:bCs/>
          <w:sz w:val="24"/>
          <w:szCs w:val="24"/>
        </w:rPr>
        <w:t>Final Project</w:t>
      </w:r>
      <w:r w:rsidR="00D438F3">
        <w:rPr>
          <w:rFonts w:ascii="Times New Roman" w:hAnsi="Times New Roman" w:cs="Times New Roman"/>
          <w:b/>
          <w:bCs/>
          <w:sz w:val="24"/>
          <w:szCs w:val="24"/>
        </w:rPr>
        <w:t xml:space="preserve"> for CIS 3252</w:t>
      </w:r>
    </w:p>
    <w:p w14:paraId="5981BC11" w14:textId="25B825B3" w:rsidR="005405AC" w:rsidRDefault="005405AC" w:rsidP="007A62EF">
      <w:pPr>
        <w:spacing w:line="480" w:lineRule="auto"/>
        <w:jc w:val="center"/>
        <w:rPr>
          <w:rFonts w:ascii="Times New Roman" w:hAnsi="Times New Roman" w:cs="Times New Roman"/>
          <w:sz w:val="24"/>
          <w:szCs w:val="24"/>
        </w:rPr>
      </w:pPr>
      <w:r>
        <w:rPr>
          <w:rFonts w:ascii="Times New Roman" w:hAnsi="Times New Roman" w:cs="Times New Roman"/>
          <w:sz w:val="24"/>
          <w:szCs w:val="24"/>
        </w:rPr>
        <w:t>Libin Varughese</w:t>
      </w:r>
    </w:p>
    <w:p w14:paraId="46D3550A" w14:textId="4D9CBAEC" w:rsidR="005405AC" w:rsidRDefault="003744B4" w:rsidP="007A62EF">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Computer Information Systems</w:t>
      </w:r>
      <w:r w:rsidR="005405AC">
        <w:rPr>
          <w:rFonts w:ascii="Times New Roman" w:hAnsi="Times New Roman" w:cs="Times New Roman"/>
          <w:sz w:val="24"/>
          <w:szCs w:val="24"/>
        </w:rPr>
        <w:t>, California State Polytechnic University, Pomona</w:t>
      </w:r>
    </w:p>
    <w:p w14:paraId="1DF80310" w14:textId="783F54F5" w:rsidR="005405AC" w:rsidRDefault="005405AC" w:rsidP="007A62EF">
      <w:pPr>
        <w:spacing w:line="480" w:lineRule="auto"/>
        <w:jc w:val="center"/>
        <w:rPr>
          <w:rFonts w:ascii="Times New Roman" w:hAnsi="Times New Roman" w:cs="Times New Roman"/>
          <w:sz w:val="24"/>
          <w:szCs w:val="24"/>
        </w:rPr>
      </w:pPr>
      <w:r>
        <w:rPr>
          <w:rFonts w:ascii="Times New Roman" w:hAnsi="Times New Roman" w:cs="Times New Roman"/>
          <w:sz w:val="24"/>
          <w:szCs w:val="24"/>
        </w:rPr>
        <w:t>CIS 3252: Business Intelligence</w:t>
      </w:r>
    </w:p>
    <w:p w14:paraId="30AB2062" w14:textId="7930260E" w:rsidR="005405AC" w:rsidRDefault="005405AC" w:rsidP="007A62EF">
      <w:pPr>
        <w:spacing w:line="480" w:lineRule="auto"/>
        <w:jc w:val="center"/>
        <w:rPr>
          <w:rFonts w:ascii="Times New Roman" w:hAnsi="Times New Roman" w:cs="Times New Roman"/>
          <w:sz w:val="24"/>
          <w:szCs w:val="24"/>
        </w:rPr>
      </w:pPr>
      <w:r>
        <w:rPr>
          <w:rFonts w:ascii="Times New Roman" w:hAnsi="Times New Roman" w:cs="Times New Roman"/>
          <w:sz w:val="24"/>
          <w:szCs w:val="24"/>
        </w:rPr>
        <w:t>Dr. Fadi Batarseh</w:t>
      </w:r>
    </w:p>
    <w:p w14:paraId="5C815C30" w14:textId="18753DC5" w:rsidR="00AD75C1" w:rsidRDefault="005405AC" w:rsidP="007A62EF">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2</w:t>
      </w:r>
      <w:r w:rsidR="009A1E02">
        <w:rPr>
          <w:rFonts w:ascii="Times New Roman" w:hAnsi="Times New Roman" w:cs="Times New Roman"/>
          <w:sz w:val="24"/>
          <w:szCs w:val="24"/>
        </w:rPr>
        <w:t>7</w:t>
      </w:r>
      <w:r>
        <w:rPr>
          <w:rFonts w:ascii="Times New Roman" w:hAnsi="Times New Roman" w:cs="Times New Roman"/>
          <w:sz w:val="24"/>
          <w:szCs w:val="24"/>
        </w:rPr>
        <w:t>, 2022</w:t>
      </w:r>
    </w:p>
    <w:p w14:paraId="40B039E6" w14:textId="43AA1215" w:rsidR="007A62EF" w:rsidRDefault="007A62EF" w:rsidP="007A62EF">
      <w:pPr>
        <w:spacing w:line="480" w:lineRule="auto"/>
        <w:rPr>
          <w:rFonts w:ascii="Times New Roman" w:hAnsi="Times New Roman" w:cs="Times New Roman"/>
          <w:sz w:val="24"/>
          <w:szCs w:val="24"/>
        </w:rPr>
      </w:pPr>
    </w:p>
    <w:p w14:paraId="6E848E30" w14:textId="6E4FAA1E" w:rsidR="007A62EF" w:rsidRDefault="007A62EF" w:rsidP="007A62EF">
      <w:pPr>
        <w:spacing w:line="480" w:lineRule="auto"/>
        <w:rPr>
          <w:rFonts w:ascii="Times New Roman" w:hAnsi="Times New Roman" w:cs="Times New Roman"/>
          <w:sz w:val="24"/>
          <w:szCs w:val="24"/>
        </w:rPr>
      </w:pPr>
    </w:p>
    <w:p w14:paraId="013E2349" w14:textId="47DC47AA" w:rsidR="007A62EF" w:rsidRDefault="007A62EF" w:rsidP="007A62EF">
      <w:pPr>
        <w:spacing w:line="480" w:lineRule="auto"/>
        <w:rPr>
          <w:rFonts w:ascii="Times New Roman" w:hAnsi="Times New Roman" w:cs="Times New Roman"/>
          <w:sz w:val="24"/>
          <w:szCs w:val="24"/>
        </w:rPr>
      </w:pPr>
    </w:p>
    <w:p w14:paraId="68B61BAC" w14:textId="2D5095C3" w:rsidR="007A62EF" w:rsidRDefault="007A62EF" w:rsidP="007A62EF">
      <w:pPr>
        <w:spacing w:line="480" w:lineRule="auto"/>
        <w:rPr>
          <w:rFonts w:ascii="Times New Roman" w:hAnsi="Times New Roman" w:cs="Times New Roman"/>
          <w:sz w:val="24"/>
          <w:szCs w:val="24"/>
        </w:rPr>
      </w:pPr>
    </w:p>
    <w:p w14:paraId="078E327C" w14:textId="75336DF3" w:rsidR="007A62EF" w:rsidRDefault="007A62EF" w:rsidP="007A62EF">
      <w:pPr>
        <w:spacing w:line="480" w:lineRule="auto"/>
        <w:rPr>
          <w:rFonts w:ascii="Times New Roman" w:hAnsi="Times New Roman" w:cs="Times New Roman"/>
          <w:sz w:val="24"/>
          <w:szCs w:val="24"/>
        </w:rPr>
      </w:pPr>
    </w:p>
    <w:p w14:paraId="510DF83D" w14:textId="1FF92AD5" w:rsidR="007A62EF" w:rsidRDefault="007A62EF" w:rsidP="007A62EF">
      <w:pPr>
        <w:spacing w:line="480" w:lineRule="auto"/>
        <w:rPr>
          <w:rFonts w:ascii="Times New Roman" w:hAnsi="Times New Roman" w:cs="Times New Roman"/>
          <w:sz w:val="24"/>
          <w:szCs w:val="24"/>
        </w:rPr>
      </w:pPr>
    </w:p>
    <w:p w14:paraId="4992475B" w14:textId="77777777" w:rsidR="00BB1F16" w:rsidRDefault="00BB1F16" w:rsidP="007A62EF">
      <w:pPr>
        <w:spacing w:line="480" w:lineRule="auto"/>
        <w:rPr>
          <w:rFonts w:ascii="Times New Roman" w:hAnsi="Times New Roman" w:cs="Times New Roman"/>
          <w:b/>
          <w:bCs/>
          <w:sz w:val="24"/>
          <w:szCs w:val="24"/>
        </w:rPr>
      </w:pPr>
    </w:p>
    <w:p w14:paraId="4EE5F285" w14:textId="0A430CEA" w:rsidR="007B05FF" w:rsidRDefault="00812ED1" w:rsidP="00E275F1">
      <w:pPr>
        <w:spacing w:after="0" w:line="480" w:lineRule="auto"/>
        <w:rPr>
          <w:rFonts w:ascii="Times New Roman" w:hAnsi="Times New Roman" w:cs="Times New Roman"/>
          <w:b/>
          <w:bCs/>
          <w:sz w:val="24"/>
          <w:szCs w:val="24"/>
        </w:rPr>
      </w:pPr>
      <w:r w:rsidRPr="00812ED1">
        <w:rPr>
          <w:rFonts w:ascii="Times New Roman" w:hAnsi="Times New Roman" w:cs="Times New Roman"/>
          <w:b/>
          <w:bCs/>
          <w:sz w:val="24"/>
          <w:szCs w:val="24"/>
        </w:rPr>
        <w:lastRenderedPageBreak/>
        <w:t>Introduction</w:t>
      </w:r>
    </w:p>
    <w:p w14:paraId="40EEAEBD" w14:textId="4DE921A0" w:rsidR="003D5A47" w:rsidRDefault="003867AF" w:rsidP="005B48EC">
      <w:pPr>
        <w:spacing w:after="0" w:line="480" w:lineRule="auto"/>
        <w:rPr>
          <w:rFonts w:ascii="Times New Roman" w:hAnsi="Times New Roman" w:cs="Times New Roman"/>
          <w:sz w:val="24"/>
          <w:szCs w:val="24"/>
        </w:rPr>
      </w:pPr>
      <w:r>
        <w:rPr>
          <w:rFonts w:ascii="Times New Roman" w:hAnsi="Times New Roman" w:cs="Times New Roman"/>
          <w:sz w:val="24"/>
          <w:szCs w:val="24"/>
        </w:rPr>
        <w:tab/>
        <w:t>I am interested in how much people use, acquire, and produce energy. The world we live in now is constantly moving towards a more technological future in almost every country and that would require an ever-increasing need for more energy to support that growth.</w:t>
      </w:r>
      <w:r w:rsidR="003D5A47">
        <w:rPr>
          <w:rFonts w:ascii="Times New Roman" w:hAnsi="Times New Roman" w:cs="Times New Roman"/>
          <w:sz w:val="24"/>
          <w:szCs w:val="24"/>
        </w:rPr>
        <w:t xml:space="preserve"> Whether that energy demand is met by solar, fossil fuels, wind, hydropower, nuclear or any other means is what really got me interested in this domain. I want to see what the future of the energy industry, what is going to power it, and how it will affect various countries.</w:t>
      </w:r>
      <w:r w:rsidR="004E1A1E">
        <w:rPr>
          <w:rFonts w:ascii="Times New Roman" w:hAnsi="Times New Roman" w:cs="Times New Roman"/>
          <w:sz w:val="24"/>
          <w:szCs w:val="24"/>
        </w:rPr>
        <w:t xml:space="preserve"> This is what motivated me to choose this domain for this project as it has been a passion of mine for quite some time. The energy domain is something I believe everyone should be invested in, even just a little bit, as it impacts everyone’s lives in one way or another.</w:t>
      </w:r>
    </w:p>
    <w:p w14:paraId="49532833" w14:textId="4DC61415" w:rsidR="003867AF" w:rsidRPr="003867AF" w:rsidRDefault="003D5A47" w:rsidP="005B48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energy industry is mainly focused on how to locate, produce, transport, and sell energy, in various forms like LNG (Liquid Natural Gas), and how different sectors and people consume the energy. They are involved with oil companies, </w:t>
      </w:r>
      <w:r w:rsidR="005A7970">
        <w:rPr>
          <w:rFonts w:ascii="Times New Roman" w:hAnsi="Times New Roman" w:cs="Times New Roman"/>
          <w:sz w:val="24"/>
          <w:szCs w:val="24"/>
        </w:rPr>
        <w:t>energy companies</w:t>
      </w:r>
      <w:r>
        <w:rPr>
          <w:rFonts w:ascii="Times New Roman" w:hAnsi="Times New Roman" w:cs="Times New Roman"/>
          <w:sz w:val="24"/>
          <w:szCs w:val="24"/>
        </w:rPr>
        <w:t>, and governments to name a few, but they really have a foothold in every industry as energy is needed by every single entity in society, whether they are an individual or a business. They are also responsible for what the majority of the energy consumed is sourced from like fossil fuels or renewable sources like solar power. They can</w:t>
      </w:r>
      <w:r w:rsidR="005A7970">
        <w:rPr>
          <w:rFonts w:ascii="Times New Roman" w:hAnsi="Times New Roman" w:cs="Times New Roman"/>
          <w:sz w:val="24"/>
          <w:szCs w:val="24"/>
        </w:rPr>
        <w:t xml:space="preserve"> also</w:t>
      </w:r>
      <w:r w:rsidR="004E1A1E">
        <w:rPr>
          <w:rFonts w:ascii="Times New Roman" w:hAnsi="Times New Roman" w:cs="Times New Roman"/>
          <w:sz w:val="24"/>
          <w:szCs w:val="24"/>
        </w:rPr>
        <w:t xml:space="preserve"> initiate change in where the majority of energy comes from and in doing so, can also affect international issues like climate change and the global energy crisis.</w:t>
      </w:r>
      <w:r>
        <w:rPr>
          <w:rFonts w:ascii="Times New Roman" w:hAnsi="Times New Roman" w:cs="Times New Roman"/>
          <w:sz w:val="24"/>
          <w:szCs w:val="24"/>
        </w:rPr>
        <w:t xml:space="preserve"> </w:t>
      </w:r>
      <w:r w:rsidR="003867AF">
        <w:rPr>
          <w:rFonts w:ascii="Times New Roman" w:hAnsi="Times New Roman" w:cs="Times New Roman"/>
          <w:sz w:val="24"/>
          <w:szCs w:val="24"/>
        </w:rPr>
        <w:t xml:space="preserve"> </w:t>
      </w:r>
    </w:p>
    <w:p w14:paraId="18284A74" w14:textId="5D561148" w:rsidR="00290E8C" w:rsidRDefault="00D438F3" w:rsidP="005B48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Business Framing</w:t>
      </w:r>
    </w:p>
    <w:p w14:paraId="29CCBD96" w14:textId="4C3A923F" w:rsidR="004E0F66" w:rsidRDefault="00290E8C" w:rsidP="005B48EC">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My first analytical question is: “Do states with higher average retail rates have higher total sales than states with lower average retail rates?” I wish to investigate the relationship between</w:t>
      </w:r>
      <w:r w:rsidR="00F3171B">
        <w:rPr>
          <w:rFonts w:ascii="Times New Roman" w:hAnsi="Times New Roman" w:cs="Times New Roman"/>
          <w:sz w:val="24"/>
          <w:szCs w:val="24"/>
        </w:rPr>
        <w:t xml:space="preserve"> the rates people pay for electricity</w:t>
      </w:r>
      <w:r w:rsidR="00353631">
        <w:rPr>
          <w:rFonts w:ascii="Times New Roman" w:hAnsi="Times New Roman" w:cs="Times New Roman"/>
          <w:sz w:val="24"/>
          <w:szCs w:val="24"/>
        </w:rPr>
        <w:t xml:space="preserve"> and the total amount of sales a state collects from </w:t>
      </w:r>
      <w:r w:rsidR="00353631">
        <w:rPr>
          <w:rFonts w:ascii="Times New Roman" w:hAnsi="Times New Roman" w:cs="Times New Roman"/>
          <w:sz w:val="24"/>
          <w:szCs w:val="24"/>
        </w:rPr>
        <w:lastRenderedPageBreak/>
        <w:t>those it supplies. This question is important</w:t>
      </w:r>
      <w:r w:rsidR="004E0F66">
        <w:rPr>
          <w:rFonts w:ascii="Times New Roman" w:hAnsi="Times New Roman" w:cs="Times New Roman"/>
          <w:sz w:val="24"/>
          <w:szCs w:val="24"/>
        </w:rPr>
        <w:t xml:space="preserve"> to answer because state governments and other interested entities like electric</w:t>
      </w:r>
      <w:r w:rsidR="00005276">
        <w:rPr>
          <w:rFonts w:ascii="Times New Roman" w:hAnsi="Times New Roman" w:cs="Times New Roman"/>
          <w:sz w:val="24"/>
          <w:szCs w:val="24"/>
        </w:rPr>
        <w:t>ity</w:t>
      </w:r>
      <w:r w:rsidR="004E0F66">
        <w:rPr>
          <w:rFonts w:ascii="Times New Roman" w:hAnsi="Times New Roman" w:cs="Times New Roman"/>
          <w:sz w:val="24"/>
          <w:szCs w:val="24"/>
        </w:rPr>
        <w:t xml:space="preserve"> suppliers can see how they </w:t>
      </w:r>
      <w:r w:rsidR="00F55D3C">
        <w:rPr>
          <w:rFonts w:ascii="Times New Roman" w:hAnsi="Times New Roman" w:cs="Times New Roman"/>
          <w:sz w:val="24"/>
          <w:szCs w:val="24"/>
        </w:rPr>
        <w:t xml:space="preserve">are performing as sales can be seen as a key performance indicator </w:t>
      </w:r>
      <w:r w:rsidR="004E0F66">
        <w:rPr>
          <w:rFonts w:ascii="Times New Roman" w:hAnsi="Times New Roman" w:cs="Times New Roman"/>
          <w:sz w:val="24"/>
          <w:szCs w:val="24"/>
        </w:rPr>
        <w:t xml:space="preserve">or </w:t>
      </w:r>
      <w:r w:rsidR="00F55D3C">
        <w:rPr>
          <w:rFonts w:ascii="Times New Roman" w:hAnsi="Times New Roman" w:cs="Times New Roman"/>
          <w:sz w:val="24"/>
          <w:szCs w:val="24"/>
        </w:rPr>
        <w:t xml:space="preserve">they can discover what is the optimal price point that will maximize sales while </w:t>
      </w:r>
      <w:r w:rsidR="00EF2BF3">
        <w:rPr>
          <w:rFonts w:ascii="Times New Roman" w:hAnsi="Times New Roman" w:cs="Times New Roman"/>
          <w:sz w:val="24"/>
          <w:szCs w:val="24"/>
        </w:rPr>
        <w:t xml:space="preserve">reducing </w:t>
      </w:r>
      <w:r w:rsidR="00F55D3C">
        <w:rPr>
          <w:rFonts w:ascii="Times New Roman" w:hAnsi="Times New Roman" w:cs="Times New Roman"/>
          <w:sz w:val="24"/>
          <w:szCs w:val="24"/>
        </w:rPr>
        <w:t>their costs</w:t>
      </w:r>
      <w:r w:rsidR="00EF2BF3">
        <w:rPr>
          <w:rFonts w:ascii="Times New Roman" w:hAnsi="Times New Roman" w:cs="Times New Roman"/>
          <w:sz w:val="24"/>
          <w:szCs w:val="24"/>
        </w:rPr>
        <w:t>.</w:t>
      </w:r>
    </w:p>
    <w:p w14:paraId="49E1E586" w14:textId="0E648CAB" w:rsidR="00290E8C" w:rsidRPr="00290E8C" w:rsidRDefault="004E0F66" w:rsidP="005B48EC">
      <w:pPr>
        <w:spacing w:line="480" w:lineRule="auto"/>
        <w:rPr>
          <w:rFonts w:ascii="Times New Roman" w:hAnsi="Times New Roman" w:cs="Times New Roman"/>
          <w:sz w:val="24"/>
          <w:szCs w:val="24"/>
        </w:rPr>
      </w:pPr>
      <w:r>
        <w:rPr>
          <w:rFonts w:ascii="Times New Roman" w:hAnsi="Times New Roman" w:cs="Times New Roman"/>
          <w:sz w:val="24"/>
          <w:szCs w:val="24"/>
        </w:rPr>
        <w:tab/>
        <w:t>My second analytical</w:t>
      </w:r>
      <w:r w:rsidR="00AB5D0B">
        <w:rPr>
          <w:rFonts w:ascii="Times New Roman" w:hAnsi="Times New Roman" w:cs="Times New Roman"/>
          <w:sz w:val="24"/>
          <w:szCs w:val="24"/>
        </w:rPr>
        <w:t xml:space="preserve"> question is: “</w:t>
      </w:r>
      <w:bookmarkStart w:id="0" w:name="_Hlk120933351"/>
      <w:r w:rsidR="00AB5D0B">
        <w:rPr>
          <w:rFonts w:ascii="Times New Roman" w:hAnsi="Times New Roman" w:cs="Times New Roman"/>
          <w:sz w:val="24"/>
          <w:szCs w:val="24"/>
        </w:rPr>
        <w:t>Do states that produce higher shares of energy have higher consumption rates of energy than states with lower shares of energy production?</w:t>
      </w:r>
      <w:bookmarkEnd w:id="0"/>
      <w:r w:rsidR="00AB5D0B">
        <w:rPr>
          <w:rFonts w:ascii="Times New Roman" w:hAnsi="Times New Roman" w:cs="Times New Roman"/>
          <w:sz w:val="24"/>
          <w:szCs w:val="24"/>
        </w:rPr>
        <w:t xml:space="preserve">” I wish to investigate the relationship between </w:t>
      </w:r>
      <w:r w:rsidR="00B31DA8">
        <w:rPr>
          <w:rFonts w:ascii="Times New Roman" w:hAnsi="Times New Roman" w:cs="Times New Roman"/>
          <w:sz w:val="24"/>
          <w:szCs w:val="24"/>
        </w:rPr>
        <w:t xml:space="preserve">the amount </w:t>
      </w:r>
      <w:r w:rsidR="00E37C4E">
        <w:rPr>
          <w:rFonts w:ascii="Times New Roman" w:hAnsi="Times New Roman" w:cs="Times New Roman"/>
          <w:sz w:val="24"/>
          <w:szCs w:val="24"/>
        </w:rPr>
        <w:t>of</w:t>
      </w:r>
      <w:r w:rsidR="00B31DA8">
        <w:rPr>
          <w:rFonts w:ascii="Times New Roman" w:hAnsi="Times New Roman" w:cs="Times New Roman"/>
          <w:sz w:val="24"/>
          <w:szCs w:val="24"/>
        </w:rPr>
        <w:t xml:space="preserve"> energy a state produces annually and the amount of energy it consumes annually</w:t>
      </w:r>
      <w:r w:rsidR="00E37C4E">
        <w:rPr>
          <w:rFonts w:ascii="Times New Roman" w:hAnsi="Times New Roman" w:cs="Times New Roman"/>
          <w:sz w:val="24"/>
          <w:szCs w:val="24"/>
        </w:rPr>
        <w:t>. This particular question is important to answer because one can see which states produce more than they need and can possibly sell off the excess energy to neighboring states or to whoever desires such as foreign governments and companies.</w:t>
      </w:r>
      <w:r w:rsidR="005A7970">
        <w:rPr>
          <w:rFonts w:ascii="Times New Roman" w:hAnsi="Times New Roman" w:cs="Times New Roman"/>
          <w:sz w:val="24"/>
          <w:szCs w:val="24"/>
        </w:rPr>
        <w:t xml:space="preserve"> </w:t>
      </w:r>
      <w:r w:rsidR="00E37C4E">
        <w:rPr>
          <w:rFonts w:ascii="Times New Roman" w:hAnsi="Times New Roman" w:cs="Times New Roman"/>
          <w:sz w:val="24"/>
          <w:szCs w:val="24"/>
        </w:rPr>
        <w:t>Governments can also issue subsidies to states where there is plenty of excess energy produced to encourage them to continue producing at a constant rate like how agriculture is subsidized in the United States.</w:t>
      </w:r>
      <w:r w:rsidR="00290E8C">
        <w:rPr>
          <w:rFonts w:ascii="Times New Roman" w:hAnsi="Times New Roman" w:cs="Times New Roman"/>
          <w:sz w:val="24"/>
          <w:szCs w:val="24"/>
        </w:rPr>
        <w:t xml:space="preserve"> </w:t>
      </w:r>
    </w:p>
    <w:p w14:paraId="41461562" w14:textId="0D63F85A" w:rsidR="00D438F3" w:rsidRDefault="00D438F3" w:rsidP="005B48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Key Stakeholders</w:t>
      </w:r>
    </w:p>
    <w:p w14:paraId="115D77D6" w14:textId="344DF147" w:rsidR="001A122C" w:rsidRDefault="001C581D" w:rsidP="005B48EC">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 stakeholder in this would be the state</w:t>
      </w:r>
      <w:r w:rsidR="00B42541">
        <w:rPr>
          <w:rFonts w:ascii="Times New Roman" w:hAnsi="Times New Roman" w:cs="Times New Roman"/>
          <w:sz w:val="24"/>
          <w:szCs w:val="24"/>
        </w:rPr>
        <w:t>(s)</w:t>
      </w:r>
      <w:r>
        <w:rPr>
          <w:rFonts w:ascii="Times New Roman" w:hAnsi="Times New Roman" w:cs="Times New Roman"/>
          <w:sz w:val="24"/>
          <w:szCs w:val="24"/>
        </w:rPr>
        <w:t xml:space="preserve"> and federal government of the United States. </w:t>
      </w:r>
      <w:r w:rsidR="00CE5661">
        <w:rPr>
          <w:rFonts w:ascii="Times New Roman" w:hAnsi="Times New Roman" w:cs="Times New Roman"/>
          <w:sz w:val="24"/>
          <w:szCs w:val="24"/>
        </w:rPr>
        <w:t>They are interested in this as they would be able to possibly predict just how much they can make off sales of excess energy to other entities like neighboring states and foreign governments once they receive the results of how much energy the states actually produce and how</w:t>
      </w:r>
      <w:r w:rsidR="001A122C">
        <w:rPr>
          <w:rFonts w:ascii="Times New Roman" w:hAnsi="Times New Roman" w:cs="Times New Roman"/>
          <w:sz w:val="24"/>
          <w:szCs w:val="24"/>
        </w:rPr>
        <w:t xml:space="preserve"> much</w:t>
      </w:r>
      <w:r w:rsidR="00CE5661">
        <w:rPr>
          <w:rFonts w:ascii="Times New Roman" w:hAnsi="Times New Roman" w:cs="Times New Roman"/>
          <w:sz w:val="24"/>
          <w:szCs w:val="24"/>
        </w:rPr>
        <w:t xml:space="preserve"> of it they consume. The impact they can have on this is also significant as they can pass legislation on how much energy a state can produce, how the energy is produced,</w:t>
      </w:r>
      <w:r w:rsidR="001A122C">
        <w:rPr>
          <w:rFonts w:ascii="Times New Roman" w:hAnsi="Times New Roman" w:cs="Times New Roman"/>
          <w:sz w:val="24"/>
          <w:szCs w:val="24"/>
        </w:rPr>
        <w:t xml:space="preserve"> what is a reasonable rate to charge for energy usage,</w:t>
      </w:r>
      <w:r w:rsidR="00CE5661">
        <w:rPr>
          <w:rFonts w:ascii="Times New Roman" w:hAnsi="Times New Roman" w:cs="Times New Roman"/>
          <w:sz w:val="24"/>
          <w:szCs w:val="24"/>
        </w:rPr>
        <w:t xml:space="preserve"> and how the energy is to be distributed and transported from the suppliers to customers.</w:t>
      </w:r>
      <w:r w:rsidR="001A122C">
        <w:rPr>
          <w:rFonts w:ascii="Times New Roman" w:hAnsi="Times New Roman" w:cs="Times New Roman"/>
          <w:sz w:val="24"/>
          <w:szCs w:val="24"/>
        </w:rPr>
        <w:t xml:space="preserve"> Anytime something is traded between states or </w:t>
      </w:r>
      <w:r w:rsidR="001A122C">
        <w:rPr>
          <w:rFonts w:ascii="Times New Roman" w:hAnsi="Times New Roman" w:cs="Times New Roman"/>
          <w:sz w:val="24"/>
          <w:szCs w:val="24"/>
        </w:rPr>
        <w:lastRenderedPageBreak/>
        <w:t>internationally, the federal</w:t>
      </w:r>
      <w:r w:rsidR="00B42541">
        <w:rPr>
          <w:rFonts w:ascii="Times New Roman" w:hAnsi="Times New Roman" w:cs="Times New Roman"/>
          <w:sz w:val="24"/>
          <w:szCs w:val="24"/>
        </w:rPr>
        <w:t xml:space="preserve"> and the state (to a certain degree)</w:t>
      </w:r>
      <w:r w:rsidR="001A122C">
        <w:rPr>
          <w:rFonts w:ascii="Times New Roman" w:hAnsi="Times New Roman" w:cs="Times New Roman"/>
          <w:sz w:val="24"/>
          <w:szCs w:val="24"/>
        </w:rPr>
        <w:t xml:space="preserve"> government is always involved and when dealing with a precious resource such as energy, the impact they have is quite significant.</w:t>
      </w:r>
    </w:p>
    <w:p w14:paraId="77952E2A" w14:textId="6222C54E" w:rsidR="007D274C" w:rsidRDefault="00005276" w:rsidP="005B48E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Another key stakeholder would be the suppliers of the energy such as power plants and </w:t>
      </w:r>
      <w:r w:rsidR="00F741A6">
        <w:rPr>
          <w:rFonts w:ascii="Times New Roman" w:hAnsi="Times New Roman" w:cs="Times New Roman"/>
          <w:sz w:val="24"/>
          <w:szCs w:val="24"/>
        </w:rPr>
        <w:t xml:space="preserve">energy suppliers like Southern California Edison. </w:t>
      </w:r>
      <w:r w:rsidR="008073E3">
        <w:rPr>
          <w:rFonts w:ascii="Times New Roman" w:hAnsi="Times New Roman" w:cs="Times New Roman"/>
          <w:sz w:val="24"/>
          <w:szCs w:val="24"/>
        </w:rPr>
        <w:t xml:space="preserve">They would be interested in this as they are the ones who produce and supply the power to the states, so to see how much they produce and sell annually, while also seeing how much their customers consume allows them to improve their business such as reducing the utility rate to </w:t>
      </w:r>
      <w:r w:rsidR="00893769">
        <w:rPr>
          <w:rFonts w:ascii="Times New Roman" w:hAnsi="Times New Roman" w:cs="Times New Roman"/>
          <w:sz w:val="24"/>
          <w:szCs w:val="24"/>
        </w:rPr>
        <w:t xml:space="preserve">encourage the growth of sales. </w:t>
      </w:r>
      <w:r w:rsidR="008073E3">
        <w:rPr>
          <w:rFonts w:ascii="Times New Roman" w:hAnsi="Times New Roman" w:cs="Times New Roman"/>
          <w:sz w:val="24"/>
          <w:szCs w:val="24"/>
        </w:rPr>
        <w:t>They may also i</w:t>
      </w:r>
      <w:r w:rsidR="00893769">
        <w:rPr>
          <w:rFonts w:ascii="Times New Roman" w:hAnsi="Times New Roman" w:cs="Times New Roman"/>
          <w:sz w:val="24"/>
          <w:szCs w:val="24"/>
        </w:rPr>
        <w:t xml:space="preserve">mprove </w:t>
      </w:r>
      <w:r w:rsidR="008073E3">
        <w:rPr>
          <w:rFonts w:ascii="Times New Roman" w:hAnsi="Times New Roman" w:cs="Times New Roman"/>
          <w:sz w:val="24"/>
          <w:szCs w:val="24"/>
        </w:rPr>
        <w:t xml:space="preserve">their production capabilities (building more plants, improving existing distribution methods) if  it seems that their </w:t>
      </w:r>
      <w:r w:rsidR="00750CF2">
        <w:rPr>
          <w:rFonts w:ascii="Times New Roman" w:hAnsi="Times New Roman" w:cs="Times New Roman"/>
          <w:sz w:val="24"/>
          <w:szCs w:val="24"/>
        </w:rPr>
        <w:t>customers</w:t>
      </w:r>
      <w:r w:rsidR="008073E3">
        <w:rPr>
          <w:rFonts w:ascii="Times New Roman" w:hAnsi="Times New Roman" w:cs="Times New Roman"/>
          <w:sz w:val="24"/>
          <w:szCs w:val="24"/>
        </w:rPr>
        <w:t xml:space="preserve"> are consuming more than they can produce currently or reduce production if it seems they are producing much more</w:t>
      </w:r>
      <w:r w:rsidR="00893769">
        <w:rPr>
          <w:rFonts w:ascii="Times New Roman" w:hAnsi="Times New Roman" w:cs="Times New Roman"/>
          <w:sz w:val="24"/>
          <w:szCs w:val="24"/>
        </w:rPr>
        <w:t xml:space="preserve"> than what is necessary</w:t>
      </w:r>
      <w:r w:rsidR="008073E3">
        <w:rPr>
          <w:rFonts w:ascii="Times New Roman" w:hAnsi="Times New Roman" w:cs="Times New Roman"/>
          <w:sz w:val="24"/>
          <w:szCs w:val="24"/>
        </w:rPr>
        <w:t>.</w:t>
      </w:r>
      <w:r w:rsidR="007D274C">
        <w:rPr>
          <w:rFonts w:ascii="Times New Roman" w:hAnsi="Times New Roman" w:cs="Times New Roman"/>
          <w:sz w:val="24"/>
          <w:szCs w:val="24"/>
        </w:rPr>
        <w:t xml:space="preserve"> The impact they have is the most notable and direct as the data needed to answer these questions are originating from them, so any change they make within their business can result in minor to massive changes to the data regarding sales, production, and possibly consumption.</w:t>
      </w:r>
      <w:r w:rsidR="008073E3">
        <w:rPr>
          <w:rFonts w:ascii="Times New Roman" w:hAnsi="Times New Roman" w:cs="Times New Roman"/>
          <w:sz w:val="24"/>
          <w:szCs w:val="24"/>
        </w:rPr>
        <w:t xml:space="preserve"> </w:t>
      </w:r>
    </w:p>
    <w:p w14:paraId="50F1AE71" w14:textId="3816A218" w:rsidR="005B48EC" w:rsidRDefault="007D274C" w:rsidP="007A62EF">
      <w:pPr>
        <w:spacing w:line="480" w:lineRule="auto"/>
        <w:rPr>
          <w:rFonts w:ascii="Times New Roman" w:hAnsi="Times New Roman" w:cs="Times New Roman"/>
          <w:sz w:val="24"/>
          <w:szCs w:val="24"/>
        </w:rPr>
      </w:pPr>
      <w:r>
        <w:rPr>
          <w:rFonts w:ascii="Times New Roman" w:hAnsi="Times New Roman" w:cs="Times New Roman"/>
          <w:sz w:val="24"/>
          <w:szCs w:val="24"/>
        </w:rPr>
        <w:tab/>
        <w:t>The last key stakeholder I have identified are the customers of the energy suppliers. They are interested in this as they are the ones who mak</w:t>
      </w:r>
      <w:r w:rsidR="00C11DB1">
        <w:rPr>
          <w:rFonts w:ascii="Times New Roman" w:hAnsi="Times New Roman" w:cs="Times New Roman"/>
          <w:sz w:val="24"/>
          <w:szCs w:val="24"/>
        </w:rPr>
        <w:t>e</w:t>
      </w:r>
      <w:r>
        <w:rPr>
          <w:rFonts w:ascii="Times New Roman" w:hAnsi="Times New Roman" w:cs="Times New Roman"/>
          <w:sz w:val="24"/>
          <w:szCs w:val="24"/>
        </w:rPr>
        <w:t xml:space="preserve"> up the </w:t>
      </w:r>
      <w:r w:rsidR="00C11DB1">
        <w:rPr>
          <w:rFonts w:ascii="Times New Roman" w:hAnsi="Times New Roman" w:cs="Times New Roman"/>
          <w:sz w:val="24"/>
          <w:szCs w:val="24"/>
        </w:rPr>
        <w:t xml:space="preserve">energy sales </w:t>
      </w:r>
      <w:r>
        <w:rPr>
          <w:rFonts w:ascii="Times New Roman" w:hAnsi="Times New Roman" w:cs="Times New Roman"/>
          <w:sz w:val="24"/>
          <w:szCs w:val="24"/>
        </w:rPr>
        <w:t>and</w:t>
      </w:r>
      <w:r w:rsidR="00C11DB1">
        <w:rPr>
          <w:rFonts w:ascii="Times New Roman" w:hAnsi="Times New Roman" w:cs="Times New Roman"/>
          <w:sz w:val="24"/>
          <w:szCs w:val="24"/>
        </w:rPr>
        <w:t xml:space="preserve"> are</w:t>
      </w:r>
      <w:r>
        <w:rPr>
          <w:rFonts w:ascii="Times New Roman" w:hAnsi="Times New Roman" w:cs="Times New Roman"/>
          <w:sz w:val="24"/>
          <w:szCs w:val="24"/>
        </w:rPr>
        <w:t xml:space="preserve"> also the end users (consumers). By analyzing the results, they may conclude that they are paying too much for their energy usage and may petition their government to enact policies to limit what they can be reasonably charged as </w:t>
      </w:r>
      <w:r w:rsidR="007A47C9">
        <w:rPr>
          <w:rFonts w:ascii="Times New Roman" w:hAnsi="Times New Roman" w:cs="Times New Roman"/>
          <w:sz w:val="24"/>
          <w:szCs w:val="24"/>
        </w:rPr>
        <w:t>a utility rate</w:t>
      </w:r>
      <w:r>
        <w:rPr>
          <w:rFonts w:ascii="Times New Roman" w:hAnsi="Times New Roman" w:cs="Times New Roman"/>
          <w:sz w:val="24"/>
          <w:szCs w:val="24"/>
        </w:rPr>
        <w:t>. Their impact is noticeable as they might reduce or increase their consumption after seeing how much their supplier provides</w:t>
      </w:r>
      <w:r w:rsidR="00D1747A">
        <w:rPr>
          <w:rFonts w:ascii="Times New Roman" w:hAnsi="Times New Roman" w:cs="Times New Roman"/>
          <w:sz w:val="24"/>
          <w:szCs w:val="24"/>
        </w:rPr>
        <w:t xml:space="preserve">, </w:t>
      </w:r>
      <w:r>
        <w:rPr>
          <w:rFonts w:ascii="Times New Roman" w:hAnsi="Times New Roman" w:cs="Times New Roman"/>
          <w:sz w:val="24"/>
          <w:szCs w:val="24"/>
        </w:rPr>
        <w:t>which will affect total sales and</w:t>
      </w:r>
      <w:r w:rsidR="00D1747A">
        <w:rPr>
          <w:rFonts w:ascii="Times New Roman" w:hAnsi="Times New Roman" w:cs="Times New Roman"/>
          <w:sz w:val="24"/>
          <w:szCs w:val="24"/>
        </w:rPr>
        <w:t xml:space="preserve"> annual production of the energy companies. </w:t>
      </w:r>
    </w:p>
    <w:p w14:paraId="6D3DF448" w14:textId="1856B1DA" w:rsidR="00D438F3" w:rsidRPr="005B48EC" w:rsidRDefault="00D438F3" w:rsidP="005B48EC">
      <w:pPr>
        <w:spacing w:after="0" w:line="480" w:lineRule="auto"/>
        <w:rPr>
          <w:rFonts w:ascii="Times New Roman" w:hAnsi="Times New Roman" w:cs="Times New Roman"/>
          <w:sz w:val="24"/>
          <w:szCs w:val="24"/>
        </w:rPr>
      </w:pPr>
      <w:r>
        <w:rPr>
          <w:rFonts w:ascii="Times New Roman" w:hAnsi="Times New Roman" w:cs="Times New Roman"/>
          <w:b/>
          <w:bCs/>
          <w:sz w:val="24"/>
          <w:szCs w:val="24"/>
        </w:rPr>
        <w:t>Understanding Data</w:t>
      </w:r>
    </w:p>
    <w:p w14:paraId="38D1E0E4" w14:textId="3FF06010" w:rsidR="00FD3784" w:rsidRDefault="00FD3784" w:rsidP="005B48EC">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first dataset</w:t>
      </w:r>
      <w:r w:rsidR="00281FE2">
        <w:rPr>
          <w:rFonts w:ascii="Times New Roman" w:hAnsi="Times New Roman" w:cs="Times New Roman"/>
          <w:sz w:val="24"/>
          <w:szCs w:val="24"/>
        </w:rPr>
        <w:t xml:space="preserve">, which is an Excel sheet I created from </w:t>
      </w:r>
      <w:r w:rsidR="003B06E9">
        <w:rPr>
          <w:rFonts w:ascii="Times New Roman" w:hAnsi="Times New Roman" w:cs="Times New Roman"/>
          <w:sz w:val="24"/>
          <w:szCs w:val="24"/>
        </w:rPr>
        <w:t xml:space="preserve">the 2021 </w:t>
      </w:r>
      <w:r w:rsidR="00281FE2">
        <w:rPr>
          <w:rFonts w:ascii="Times New Roman" w:hAnsi="Times New Roman" w:cs="Times New Roman"/>
          <w:sz w:val="24"/>
          <w:szCs w:val="24"/>
        </w:rPr>
        <w:t>state electricity profiles data listed in spreadsheet form on the website</w:t>
      </w:r>
      <w:r w:rsidR="00CC3FB0">
        <w:rPr>
          <w:rFonts w:ascii="Times New Roman" w:hAnsi="Times New Roman" w:cs="Times New Roman"/>
          <w:sz w:val="24"/>
          <w:szCs w:val="24"/>
        </w:rPr>
        <w:t xml:space="preserve"> and titled “Dataset_for_Final_Project”</w:t>
      </w:r>
      <w:r w:rsidR="00281FE2">
        <w:rPr>
          <w:rFonts w:ascii="Times New Roman" w:hAnsi="Times New Roman" w:cs="Times New Roman"/>
          <w:sz w:val="24"/>
          <w:szCs w:val="24"/>
        </w:rPr>
        <w:t>,</w:t>
      </w:r>
      <w:r>
        <w:rPr>
          <w:rFonts w:ascii="Times New Roman" w:hAnsi="Times New Roman" w:cs="Times New Roman"/>
          <w:sz w:val="24"/>
          <w:szCs w:val="24"/>
        </w:rPr>
        <w:t xml:space="preserve"> I am using </w:t>
      </w:r>
      <w:r>
        <w:rPr>
          <w:rFonts w:ascii="Times New Roman" w:hAnsi="Times New Roman" w:cs="Times New Roman"/>
          <w:sz w:val="24"/>
          <w:szCs w:val="24"/>
        </w:rPr>
        <w:lastRenderedPageBreak/>
        <w:t xml:space="preserve">comes from </w:t>
      </w:r>
      <w:r w:rsidR="00281FE2">
        <w:rPr>
          <w:rFonts w:ascii="Times New Roman" w:hAnsi="Times New Roman" w:cs="Times New Roman"/>
          <w:sz w:val="24"/>
          <w:szCs w:val="24"/>
        </w:rPr>
        <w:t>the U.S. Energy Information Administration’s website. The data has five variables a</w:t>
      </w:r>
      <w:r w:rsidR="00DA3566">
        <w:rPr>
          <w:rFonts w:ascii="Times New Roman" w:hAnsi="Times New Roman" w:cs="Times New Roman"/>
          <w:sz w:val="24"/>
          <w:szCs w:val="24"/>
        </w:rPr>
        <w:t>nd their values as</w:t>
      </w:r>
      <w:r w:rsidR="00281FE2">
        <w:rPr>
          <w:rFonts w:ascii="Times New Roman" w:hAnsi="Times New Roman" w:cs="Times New Roman"/>
          <w:sz w:val="24"/>
          <w:szCs w:val="24"/>
        </w:rPr>
        <w:t xml:space="preserve"> five columns and </w:t>
      </w:r>
      <w:r w:rsidR="00DA3566">
        <w:rPr>
          <w:rFonts w:ascii="Times New Roman" w:hAnsi="Times New Roman" w:cs="Times New Roman"/>
          <w:sz w:val="24"/>
          <w:szCs w:val="24"/>
        </w:rPr>
        <w:t xml:space="preserve">has </w:t>
      </w:r>
      <w:r w:rsidR="00281FE2">
        <w:rPr>
          <w:rFonts w:ascii="Times New Roman" w:hAnsi="Times New Roman" w:cs="Times New Roman"/>
          <w:sz w:val="24"/>
          <w:szCs w:val="24"/>
        </w:rPr>
        <w:t>a total of 5</w:t>
      </w:r>
      <w:r w:rsidR="00B67B0E">
        <w:rPr>
          <w:rFonts w:ascii="Times New Roman" w:hAnsi="Times New Roman" w:cs="Times New Roman"/>
          <w:sz w:val="24"/>
          <w:szCs w:val="24"/>
        </w:rPr>
        <w:t>1</w:t>
      </w:r>
      <w:r w:rsidR="00281FE2">
        <w:rPr>
          <w:rFonts w:ascii="Times New Roman" w:hAnsi="Times New Roman" w:cs="Times New Roman"/>
          <w:sz w:val="24"/>
          <w:szCs w:val="24"/>
        </w:rPr>
        <w:t xml:space="preserve"> instances. The first column is</w:t>
      </w:r>
      <w:r w:rsidR="002431C6">
        <w:rPr>
          <w:rFonts w:ascii="Times New Roman" w:hAnsi="Times New Roman" w:cs="Times New Roman"/>
          <w:sz w:val="24"/>
          <w:szCs w:val="24"/>
        </w:rPr>
        <w:t xml:space="preserve"> the</w:t>
      </w:r>
      <w:r w:rsidR="00281FE2">
        <w:rPr>
          <w:rFonts w:ascii="Times New Roman" w:hAnsi="Times New Roman" w:cs="Times New Roman"/>
          <w:sz w:val="24"/>
          <w:szCs w:val="24"/>
        </w:rPr>
        <w:t xml:space="preserve"> </w:t>
      </w:r>
      <w:r w:rsidR="00A34C59">
        <w:rPr>
          <w:rFonts w:ascii="Times New Roman" w:hAnsi="Times New Roman" w:cs="Times New Roman"/>
          <w:sz w:val="24"/>
          <w:szCs w:val="24"/>
        </w:rPr>
        <w:t>‘</w:t>
      </w:r>
      <w:r w:rsidR="00281FE2">
        <w:rPr>
          <w:rFonts w:ascii="Times New Roman" w:hAnsi="Times New Roman" w:cs="Times New Roman"/>
          <w:sz w:val="24"/>
          <w:szCs w:val="24"/>
        </w:rPr>
        <w:t>Name</w:t>
      </w:r>
      <w:r w:rsidR="00A34C59">
        <w:rPr>
          <w:rFonts w:ascii="Times New Roman" w:hAnsi="Times New Roman" w:cs="Times New Roman"/>
          <w:sz w:val="24"/>
          <w:szCs w:val="24"/>
        </w:rPr>
        <w:t>’</w:t>
      </w:r>
      <w:r w:rsidR="002431C6">
        <w:rPr>
          <w:rFonts w:ascii="Times New Roman" w:hAnsi="Times New Roman" w:cs="Times New Roman"/>
          <w:sz w:val="24"/>
          <w:szCs w:val="24"/>
        </w:rPr>
        <w:t xml:space="preserve"> variable</w:t>
      </w:r>
      <w:r w:rsidR="00281FE2">
        <w:rPr>
          <w:rFonts w:ascii="Times New Roman" w:hAnsi="Times New Roman" w:cs="Times New Roman"/>
          <w:sz w:val="24"/>
          <w:szCs w:val="24"/>
        </w:rPr>
        <w:t xml:space="preserve"> and has a variable type of </w:t>
      </w:r>
      <w:r w:rsidR="00F01F82">
        <w:rPr>
          <w:rFonts w:ascii="Times New Roman" w:hAnsi="Times New Roman" w:cs="Times New Roman"/>
          <w:sz w:val="24"/>
          <w:szCs w:val="24"/>
        </w:rPr>
        <w:t>object, and it is the state’s name</w:t>
      </w:r>
      <w:r w:rsidR="00281FE2">
        <w:rPr>
          <w:rFonts w:ascii="Times New Roman" w:hAnsi="Times New Roman" w:cs="Times New Roman"/>
          <w:sz w:val="24"/>
          <w:szCs w:val="24"/>
        </w:rPr>
        <w:t xml:space="preserve">. The second column is the </w:t>
      </w:r>
      <w:r w:rsidR="00A34C59">
        <w:rPr>
          <w:rFonts w:ascii="Times New Roman" w:hAnsi="Times New Roman" w:cs="Times New Roman"/>
          <w:sz w:val="24"/>
          <w:szCs w:val="24"/>
        </w:rPr>
        <w:t>‘</w:t>
      </w:r>
      <w:r w:rsidR="00281FE2">
        <w:rPr>
          <w:rFonts w:ascii="Times New Roman" w:hAnsi="Times New Roman" w:cs="Times New Roman"/>
          <w:sz w:val="24"/>
          <w:szCs w:val="24"/>
        </w:rPr>
        <w:t>Average retail price (cents/kWh)</w:t>
      </w:r>
      <w:r w:rsidR="00A34C59">
        <w:rPr>
          <w:rFonts w:ascii="Times New Roman" w:hAnsi="Times New Roman" w:cs="Times New Roman"/>
          <w:sz w:val="24"/>
          <w:szCs w:val="24"/>
        </w:rPr>
        <w:t>’</w:t>
      </w:r>
      <w:r w:rsidR="002431C6">
        <w:rPr>
          <w:rFonts w:ascii="Times New Roman" w:hAnsi="Times New Roman" w:cs="Times New Roman"/>
          <w:sz w:val="24"/>
          <w:szCs w:val="24"/>
        </w:rPr>
        <w:t xml:space="preserve"> variable</w:t>
      </w:r>
      <w:r w:rsidR="00281FE2">
        <w:rPr>
          <w:rFonts w:ascii="Times New Roman" w:hAnsi="Times New Roman" w:cs="Times New Roman"/>
          <w:sz w:val="24"/>
          <w:szCs w:val="24"/>
        </w:rPr>
        <w:t>, which has a variable type of float and is the average retail rate customers pay for electricity in their state in cents per kilowatt hour.</w:t>
      </w:r>
      <w:r w:rsidR="003B25EA">
        <w:rPr>
          <w:rFonts w:ascii="Times New Roman" w:hAnsi="Times New Roman" w:cs="Times New Roman"/>
          <w:sz w:val="24"/>
          <w:szCs w:val="24"/>
        </w:rPr>
        <w:t xml:space="preserve"> The third column is the </w:t>
      </w:r>
      <w:r w:rsidR="00A34C59">
        <w:rPr>
          <w:rFonts w:ascii="Times New Roman" w:hAnsi="Times New Roman" w:cs="Times New Roman"/>
          <w:sz w:val="24"/>
          <w:szCs w:val="24"/>
        </w:rPr>
        <w:t>‘</w:t>
      </w:r>
      <w:r w:rsidR="003B25EA">
        <w:rPr>
          <w:rFonts w:ascii="Times New Roman" w:hAnsi="Times New Roman" w:cs="Times New Roman"/>
          <w:sz w:val="24"/>
          <w:szCs w:val="24"/>
        </w:rPr>
        <w:t>Net summer capacity (MW)</w:t>
      </w:r>
      <w:r w:rsidR="00A34C59">
        <w:rPr>
          <w:rFonts w:ascii="Times New Roman" w:hAnsi="Times New Roman" w:cs="Times New Roman"/>
          <w:sz w:val="24"/>
          <w:szCs w:val="24"/>
        </w:rPr>
        <w:t>’</w:t>
      </w:r>
      <w:r w:rsidR="002431C6">
        <w:rPr>
          <w:rFonts w:ascii="Times New Roman" w:hAnsi="Times New Roman" w:cs="Times New Roman"/>
          <w:sz w:val="24"/>
          <w:szCs w:val="24"/>
        </w:rPr>
        <w:t xml:space="preserve"> variable</w:t>
      </w:r>
      <w:r w:rsidR="003B25EA">
        <w:rPr>
          <w:rFonts w:ascii="Times New Roman" w:hAnsi="Times New Roman" w:cs="Times New Roman"/>
          <w:sz w:val="24"/>
          <w:szCs w:val="24"/>
        </w:rPr>
        <w:t xml:space="preserve">, which has the variable type of integer, and it is the maximum output that the electricity producing equipment can produce during the summer peak time period and is measured in megawatts. The fourth column is </w:t>
      </w:r>
      <w:r w:rsidR="00A34C59">
        <w:rPr>
          <w:rFonts w:ascii="Times New Roman" w:hAnsi="Times New Roman" w:cs="Times New Roman"/>
          <w:sz w:val="24"/>
          <w:szCs w:val="24"/>
        </w:rPr>
        <w:t>‘</w:t>
      </w:r>
      <w:r w:rsidR="003B25EA">
        <w:rPr>
          <w:rFonts w:ascii="Times New Roman" w:hAnsi="Times New Roman" w:cs="Times New Roman"/>
          <w:sz w:val="24"/>
          <w:szCs w:val="24"/>
        </w:rPr>
        <w:t>Net generation (MWh)</w:t>
      </w:r>
      <w:r w:rsidR="00A34C59">
        <w:rPr>
          <w:rFonts w:ascii="Times New Roman" w:hAnsi="Times New Roman" w:cs="Times New Roman"/>
          <w:sz w:val="24"/>
          <w:szCs w:val="24"/>
        </w:rPr>
        <w:t>’</w:t>
      </w:r>
      <w:r w:rsidR="002431C6">
        <w:rPr>
          <w:rFonts w:ascii="Times New Roman" w:hAnsi="Times New Roman" w:cs="Times New Roman"/>
          <w:sz w:val="24"/>
          <w:szCs w:val="24"/>
        </w:rPr>
        <w:t xml:space="preserve"> variable</w:t>
      </w:r>
      <w:r w:rsidR="003B25EA">
        <w:rPr>
          <w:rFonts w:ascii="Times New Roman" w:hAnsi="Times New Roman" w:cs="Times New Roman"/>
          <w:sz w:val="24"/>
          <w:szCs w:val="24"/>
        </w:rPr>
        <w:t xml:space="preserve">, which has the variable type of </w:t>
      </w:r>
      <w:r w:rsidR="003B06E9">
        <w:rPr>
          <w:rFonts w:ascii="Times New Roman" w:hAnsi="Times New Roman" w:cs="Times New Roman"/>
          <w:sz w:val="24"/>
          <w:szCs w:val="24"/>
        </w:rPr>
        <w:t xml:space="preserve">integer, and it is the total amount of electricity produced by the state for the year. The fifth and final column is the </w:t>
      </w:r>
      <w:r w:rsidR="00A34C59">
        <w:rPr>
          <w:rFonts w:ascii="Times New Roman" w:hAnsi="Times New Roman" w:cs="Times New Roman"/>
          <w:sz w:val="24"/>
          <w:szCs w:val="24"/>
        </w:rPr>
        <w:t>‘</w:t>
      </w:r>
      <w:r w:rsidR="003B06E9">
        <w:rPr>
          <w:rFonts w:ascii="Times New Roman" w:hAnsi="Times New Roman" w:cs="Times New Roman"/>
          <w:sz w:val="24"/>
          <w:szCs w:val="24"/>
        </w:rPr>
        <w:t>Total retail sales (MWh)</w:t>
      </w:r>
      <w:r w:rsidR="00A34C59">
        <w:rPr>
          <w:rFonts w:ascii="Times New Roman" w:hAnsi="Times New Roman" w:cs="Times New Roman"/>
          <w:sz w:val="24"/>
          <w:szCs w:val="24"/>
        </w:rPr>
        <w:t>’</w:t>
      </w:r>
      <w:r w:rsidR="002431C6">
        <w:rPr>
          <w:rFonts w:ascii="Times New Roman" w:hAnsi="Times New Roman" w:cs="Times New Roman"/>
          <w:sz w:val="24"/>
          <w:szCs w:val="24"/>
        </w:rPr>
        <w:t xml:space="preserve"> variable</w:t>
      </w:r>
      <w:r w:rsidR="003B06E9">
        <w:rPr>
          <w:rFonts w:ascii="Times New Roman" w:hAnsi="Times New Roman" w:cs="Times New Roman"/>
          <w:sz w:val="24"/>
          <w:szCs w:val="24"/>
        </w:rPr>
        <w:t>, which also has the variable type of integer, and it is the total sales the state made over the year in megawatt hours.</w:t>
      </w:r>
    </w:p>
    <w:p w14:paraId="419AE629" w14:textId="14476942" w:rsidR="003B06E9" w:rsidRPr="00FD3784" w:rsidRDefault="003B06E9" w:rsidP="007A62EF">
      <w:pPr>
        <w:spacing w:line="480" w:lineRule="auto"/>
        <w:rPr>
          <w:rFonts w:ascii="Times New Roman" w:hAnsi="Times New Roman" w:cs="Times New Roman"/>
          <w:sz w:val="24"/>
          <w:szCs w:val="24"/>
        </w:rPr>
      </w:pPr>
      <w:r>
        <w:rPr>
          <w:rFonts w:ascii="Times New Roman" w:hAnsi="Times New Roman" w:cs="Times New Roman"/>
          <w:sz w:val="24"/>
          <w:szCs w:val="24"/>
        </w:rPr>
        <w:tab/>
      </w:r>
      <w:r w:rsidR="00DA3566">
        <w:rPr>
          <w:rFonts w:ascii="Times New Roman" w:hAnsi="Times New Roman" w:cs="Times New Roman"/>
          <w:sz w:val="24"/>
          <w:szCs w:val="24"/>
        </w:rPr>
        <w:t>The second dataset</w:t>
      </w:r>
      <w:r w:rsidR="00CC3FB0">
        <w:rPr>
          <w:rFonts w:ascii="Times New Roman" w:hAnsi="Times New Roman" w:cs="Times New Roman"/>
          <w:sz w:val="24"/>
          <w:szCs w:val="24"/>
        </w:rPr>
        <w:t xml:space="preserve">, </w:t>
      </w:r>
      <w:r w:rsidR="00DA3566">
        <w:rPr>
          <w:rFonts w:ascii="Times New Roman" w:hAnsi="Times New Roman" w:cs="Times New Roman"/>
          <w:sz w:val="24"/>
          <w:szCs w:val="24"/>
        </w:rPr>
        <w:t>which is an Excel CSV file</w:t>
      </w:r>
      <w:r w:rsidR="00CC3FB0">
        <w:rPr>
          <w:rFonts w:ascii="Times New Roman" w:hAnsi="Times New Roman" w:cs="Times New Roman"/>
          <w:sz w:val="24"/>
          <w:szCs w:val="24"/>
        </w:rPr>
        <w:t xml:space="preserve"> and titled “SelectedStateRankingsData,”</w:t>
      </w:r>
      <w:r w:rsidR="00DA3566">
        <w:rPr>
          <w:rFonts w:ascii="Times New Roman" w:hAnsi="Times New Roman" w:cs="Times New Roman"/>
          <w:sz w:val="24"/>
          <w:szCs w:val="24"/>
        </w:rPr>
        <w:t xml:space="preserve"> I am using also comes from the U.S. Energy Information Administration</w:t>
      </w:r>
      <w:r w:rsidR="00A34C59">
        <w:rPr>
          <w:rFonts w:ascii="Times New Roman" w:hAnsi="Times New Roman" w:cs="Times New Roman"/>
          <w:sz w:val="24"/>
          <w:szCs w:val="24"/>
        </w:rPr>
        <w:t xml:space="preserve"> and is the State Total Energy Rankings of 2020</w:t>
      </w:r>
      <w:r w:rsidR="00DA3566">
        <w:rPr>
          <w:rFonts w:ascii="Times New Roman" w:hAnsi="Times New Roman" w:cs="Times New Roman"/>
          <w:sz w:val="24"/>
          <w:szCs w:val="24"/>
        </w:rPr>
        <w:t xml:space="preserve">. The dataset contains six variables and their values as six columns and has a total of </w:t>
      </w:r>
      <w:r w:rsidR="002431C6">
        <w:rPr>
          <w:rFonts w:ascii="Times New Roman" w:hAnsi="Times New Roman" w:cs="Times New Roman"/>
          <w:sz w:val="24"/>
          <w:szCs w:val="24"/>
        </w:rPr>
        <w:t>51 instances</w:t>
      </w:r>
      <w:r w:rsidR="00A34C59">
        <w:rPr>
          <w:rFonts w:ascii="Times New Roman" w:hAnsi="Times New Roman" w:cs="Times New Roman"/>
          <w:sz w:val="24"/>
          <w:szCs w:val="24"/>
        </w:rPr>
        <w:t>, however one of the instances is for Washington D.C</w:t>
      </w:r>
      <w:r w:rsidR="002431C6">
        <w:rPr>
          <w:rFonts w:ascii="Times New Roman" w:hAnsi="Times New Roman" w:cs="Times New Roman"/>
          <w:sz w:val="24"/>
          <w:szCs w:val="24"/>
        </w:rPr>
        <w:t xml:space="preserve">. The first </w:t>
      </w:r>
      <w:r w:rsidR="00A34C59">
        <w:rPr>
          <w:rFonts w:ascii="Times New Roman" w:hAnsi="Times New Roman" w:cs="Times New Roman"/>
          <w:sz w:val="24"/>
          <w:szCs w:val="24"/>
        </w:rPr>
        <w:t xml:space="preserve">column is the ‘State’ variable, which has a variable type of </w:t>
      </w:r>
      <w:r w:rsidR="00F01F82">
        <w:rPr>
          <w:rFonts w:ascii="Times New Roman" w:hAnsi="Times New Roman" w:cs="Times New Roman"/>
          <w:sz w:val="24"/>
          <w:szCs w:val="24"/>
        </w:rPr>
        <w:t>object</w:t>
      </w:r>
      <w:r w:rsidR="00A34C59">
        <w:rPr>
          <w:rFonts w:ascii="Times New Roman" w:hAnsi="Times New Roman" w:cs="Times New Roman"/>
          <w:sz w:val="24"/>
          <w:szCs w:val="24"/>
        </w:rPr>
        <w:t xml:space="preserve">, and it is the state’s name written as an abbreviation. The second column is the ‘Production, U.S. Share’ variable, which has a variable type of float, and it is the amount of energy the state produces in comparison to all the other states for the year. The </w:t>
      </w:r>
      <w:r w:rsidR="00B806F7">
        <w:rPr>
          <w:rFonts w:ascii="Times New Roman" w:hAnsi="Times New Roman" w:cs="Times New Roman"/>
          <w:sz w:val="24"/>
          <w:szCs w:val="24"/>
        </w:rPr>
        <w:t>third</w:t>
      </w:r>
      <w:r w:rsidR="00A34C59">
        <w:rPr>
          <w:rFonts w:ascii="Times New Roman" w:hAnsi="Times New Roman" w:cs="Times New Roman"/>
          <w:sz w:val="24"/>
          <w:szCs w:val="24"/>
        </w:rPr>
        <w:t xml:space="preserve"> column is the </w:t>
      </w:r>
      <w:r w:rsidR="00B806F7">
        <w:rPr>
          <w:rFonts w:ascii="Times New Roman" w:hAnsi="Times New Roman" w:cs="Times New Roman"/>
          <w:sz w:val="24"/>
          <w:szCs w:val="24"/>
        </w:rPr>
        <w:t>‘Production, Rank’ variable, which has a variable type of integer, and is just where the state ranks when compared to the rest of the states of the U.S.</w:t>
      </w:r>
      <w:r w:rsidR="00494A05">
        <w:rPr>
          <w:rFonts w:ascii="Times New Roman" w:hAnsi="Times New Roman" w:cs="Times New Roman"/>
          <w:sz w:val="24"/>
          <w:szCs w:val="24"/>
        </w:rPr>
        <w:t xml:space="preserve"> in terms of overall energy production amount.</w:t>
      </w:r>
      <w:r w:rsidR="00B806F7">
        <w:rPr>
          <w:rFonts w:ascii="Times New Roman" w:hAnsi="Times New Roman" w:cs="Times New Roman"/>
          <w:sz w:val="24"/>
          <w:szCs w:val="24"/>
        </w:rPr>
        <w:t xml:space="preserve"> The fourth column is the ‘Consumption per Capita, Million Btu’ variable, which has a variable type of integer, and it is the amount of energy one </w:t>
      </w:r>
      <w:r w:rsidR="00B806F7">
        <w:rPr>
          <w:rFonts w:ascii="Times New Roman" w:hAnsi="Times New Roman" w:cs="Times New Roman"/>
          <w:sz w:val="24"/>
          <w:szCs w:val="24"/>
        </w:rPr>
        <w:lastRenderedPageBreak/>
        <w:t xml:space="preserve">person in </w:t>
      </w:r>
      <w:r w:rsidR="000B338C">
        <w:rPr>
          <w:rFonts w:ascii="Times New Roman" w:hAnsi="Times New Roman" w:cs="Times New Roman"/>
          <w:sz w:val="24"/>
          <w:szCs w:val="24"/>
        </w:rPr>
        <w:t xml:space="preserve">the </w:t>
      </w:r>
      <w:r w:rsidR="00B806F7">
        <w:rPr>
          <w:rFonts w:ascii="Times New Roman" w:hAnsi="Times New Roman" w:cs="Times New Roman"/>
          <w:sz w:val="24"/>
          <w:szCs w:val="24"/>
        </w:rPr>
        <w:t>state consumed for the year measured in BTU</w:t>
      </w:r>
      <w:r w:rsidR="0004633E">
        <w:rPr>
          <w:rFonts w:ascii="Times New Roman" w:hAnsi="Times New Roman" w:cs="Times New Roman"/>
          <w:sz w:val="24"/>
          <w:szCs w:val="24"/>
        </w:rPr>
        <w:t>s</w:t>
      </w:r>
      <w:r w:rsidR="00B806F7">
        <w:rPr>
          <w:rFonts w:ascii="Times New Roman" w:hAnsi="Times New Roman" w:cs="Times New Roman"/>
          <w:sz w:val="24"/>
          <w:szCs w:val="24"/>
        </w:rPr>
        <w:t xml:space="preserve"> (British Thermal Unit). The fifth column is </w:t>
      </w:r>
      <w:r w:rsidR="000B338C">
        <w:rPr>
          <w:rFonts w:ascii="Times New Roman" w:hAnsi="Times New Roman" w:cs="Times New Roman"/>
          <w:sz w:val="24"/>
          <w:szCs w:val="24"/>
        </w:rPr>
        <w:t xml:space="preserve">the </w:t>
      </w:r>
      <w:r w:rsidR="00B806F7">
        <w:rPr>
          <w:rFonts w:ascii="Times New Roman" w:hAnsi="Times New Roman" w:cs="Times New Roman"/>
          <w:sz w:val="24"/>
          <w:szCs w:val="24"/>
        </w:rPr>
        <w:t>‘Consumption per Capita, Rank’</w:t>
      </w:r>
      <w:r w:rsidR="000B338C">
        <w:rPr>
          <w:rFonts w:ascii="Times New Roman" w:hAnsi="Times New Roman" w:cs="Times New Roman"/>
          <w:sz w:val="24"/>
          <w:szCs w:val="24"/>
        </w:rPr>
        <w:t xml:space="preserve"> variable</w:t>
      </w:r>
      <w:r w:rsidR="00B806F7">
        <w:rPr>
          <w:rFonts w:ascii="Times New Roman" w:hAnsi="Times New Roman" w:cs="Times New Roman"/>
          <w:sz w:val="24"/>
          <w:szCs w:val="24"/>
        </w:rPr>
        <w:t xml:space="preserve">, which has a variable type of integer, and is how the state ranks to the </w:t>
      </w:r>
      <w:r w:rsidR="000B338C">
        <w:rPr>
          <w:rFonts w:ascii="Times New Roman" w:hAnsi="Times New Roman" w:cs="Times New Roman"/>
          <w:sz w:val="24"/>
          <w:szCs w:val="24"/>
        </w:rPr>
        <w:t>other states in terms of consumption. The sixth column is the ‘Expenditures per Capita, Dollars’ variable, which has the variable type of integer, and is how much one person from the state spent on energy for the year. The seventh and final column is the ‘Expenditures per Capita, Rank’ variable, which has a variable type of integer, and is how the state ranks to the other states</w:t>
      </w:r>
      <w:r w:rsidR="005E7A89">
        <w:rPr>
          <w:rFonts w:ascii="Times New Roman" w:hAnsi="Times New Roman" w:cs="Times New Roman"/>
          <w:sz w:val="24"/>
          <w:szCs w:val="24"/>
        </w:rPr>
        <w:t xml:space="preserve"> in terms of expenditures for energy</w:t>
      </w:r>
      <w:r w:rsidR="000B338C">
        <w:rPr>
          <w:rFonts w:ascii="Times New Roman" w:hAnsi="Times New Roman" w:cs="Times New Roman"/>
          <w:sz w:val="24"/>
          <w:szCs w:val="24"/>
        </w:rPr>
        <w:t>.</w:t>
      </w:r>
    </w:p>
    <w:p w14:paraId="6C1B5C4D" w14:textId="0C70D820" w:rsidR="00275396" w:rsidRDefault="00D438F3" w:rsidP="005B48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Findings</w:t>
      </w:r>
    </w:p>
    <w:p w14:paraId="602004AA" w14:textId="64A743D0" w:rsidR="00750CF2" w:rsidRDefault="00750CF2" w:rsidP="00C470FE">
      <w:pPr>
        <w:spacing w:line="480" w:lineRule="auto"/>
        <w:ind w:firstLine="720"/>
        <w:rPr>
          <w:rFonts w:ascii="Times New Roman" w:hAnsi="Times New Roman" w:cs="Times New Roman"/>
          <w:sz w:val="24"/>
          <w:szCs w:val="24"/>
        </w:rPr>
      </w:pPr>
      <w:r w:rsidRPr="00195E20">
        <w:rPr>
          <w:rFonts w:ascii="Times New Roman" w:hAnsi="Times New Roman" w:cs="Times New Roman"/>
          <w:sz w:val="24"/>
          <w:szCs w:val="24"/>
          <w:u w:val="single"/>
        </w:rPr>
        <w:t>Question #1:</w:t>
      </w:r>
      <w:r>
        <w:rPr>
          <w:rFonts w:ascii="Times New Roman" w:hAnsi="Times New Roman" w:cs="Times New Roman"/>
          <w:sz w:val="24"/>
          <w:szCs w:val="24"/>
        </w:rPr>
        <w:t xml:space="preserve"> Do states with higher average retail rates have higher total sales than states with lower average retail rates?</w:t>
      </w:r>
    </w:p>
    <w:p w14:paraId="1B882DCE" w14:textId="6A39B8E8" w:rsidR="00750CF2" w:rsidRDefault="00750CF2" w:rsidP="0004633E">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5ED80E" wp14:editId="5089AA60">
            <wp:extent cx="335604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8596" cy="1851988"/>
                    </a:xfrm>
                    <a:prstGeom prst="rect">
                      <a:avLst/>
                    </a:prstGeom>
                    <a:noFill/>
                    <a:ln>
                      <a:noFill/>
                    </a:ln>
                  </pic:spPr>
                </pic:pic>
              </a:graphicData>
            </a:graphic>
          </wp:inline>
        </w:drawing>
      </w:r>
    </w:p>
    <w:p w14:paraId="437793F1" w14:textId="49161DA0" w:rsidR="002065E3" w:rsidRDefault="00BA7BC8" w:rsidP="007A62EF">
      <w:pPr>
        <w:spacing w:line="480" w:lineRule="auto"/>
        <w:rPr>
          <w:rFonts w:ascii="Times New Roman" w:hAnsi="Times New Roman" w:cs="Times New Roman"/>
          <w:sz w:val="24"/>
          <w:szCs w:val="24"/>
        </w:rPr>
      </w:pPr>
      <w:r>
        <w:rPr>
          <w:rFonts w:ascii="Times New Roman" w:hAnsi="Times New Roman" w:cs="Times New Roman"/>
          <w:sz w:val="24"/>
          <w:szCs w:val="24"/>
        </w:rPr>
        <w:t>The above summary statistics are from the first dataset and show us that the mean retail price/rate that Americans pay for electricity is 11.6</w:t>
      </w:r>
      <w:r w:rsidR="00A35DC5">
        <w:rPr>
          <w:rFonts w:ascii="Times New Roman" w:hAnsi="Times New Roman" w:cs="Times New Roman"/>
          <w:sz w:val="24"/>
          <w:szCs w:val="24"/>
        </w:rPr>
        <w:t>8</w:t>
      </w:r>
      <w:r>
        <w:rPr>
          <w:rFonts w:ascii="Times New Roman" w:hAnsi="Times New Roman" w:cs="Times New Roman"/>
          <w:sz w:val="24"/>
          <w:szCs w:val="24"/>
        </w:rPr>
        <w:t xml:space="preserve"> cents and this price point results in a mean total retail sale of  74,624,990 megawatt hours. It also shows us that the minimum (lowest) retail price is 8.17 cents, and that the maximum (highest) retail price is 30.31 cents. The lowest price results in </w:t>
      </w:r>
      <w:r w:rsidR="006B1820">
        <w:rPr>
          <w:rFonts w:ascii="Times New Roman" w:hAnsi="Times New Roman" w:cs="Times New Roman"/>
          <w:sz w:val="24"/>
          <w:szCs w:val="24"/>
        </w:rPr>
        <w:t xml:space="preserve">a total retail sale of 5,412,696 megawatt hours and the highest price results in a total retail sale of 435,627,900 megawatt hours. The statistics also provide us the standard deviation </w:t>
      </w:r>
      <w:r w:rsidR="006B1820">
        <w:rPr>
          <w:rFonts w:ascii="Times New Roman" w:hAnsi="Times New Roman" w:cs="Times New Roman"/>
          <w:sz w:val="24"/>
          <w:szCs w:val="24"/>
        </w:rPr>
        <w:lastRenderedPageBreak/>
        <w:t>of both columns and the 25%, 50%, and 75% quartiles of both quartiles. The count refers to the number of instances in the dataset, which is the same for both columns.</w:t>
      </w:r>
    </w:p>
    <w:p w14:paraId="1C28DC6E" w14:textId="6252F8C3" w:rsidR="006B1820" w:rsidRDefault="006B1820" w:rsidP="007A62EF">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Pr="006B1820">
        <w:rPr>
          <w:rFonts w:ascii="Times New Roman" w:hAnsi="Times New Roman" w:cs="Times New Roman"/>
          <w:sz w:val="24"/>
          <w:szCs w:val="24"/>
          <w:u w:val="single"/>
        </w:rPr>
        <w:t>Figure 1.1</w:t>
      </w:r>
    </w:p>
    <w:p w14:paraId="241E4954" w14:textId="5C3BD5D6" w:rsidR="006B1820" w:rsidRDefault="006B1820" w:rsidP="007A62EF">
      <w:pPr>
        <w:spacing w:line="480" w:lineRule="auto"/>
        <w:rPr>
          <w:rFonts w:ascii="Times New Roman" w:hAnsi="Times New Roman" w:cs="Times New Roman"/>
          <w:sz w:val="24"/>
          <w:szCs w:val="24"/>
          <w:u w:val="single"/>
        </w:rPr>
      </w:pPr>
      <w:r>
        <w:rPr>
          <w:noProof/>
        </w:rPr>
        <w:drawing>
          <wp:inline distT="0" distB="0" distL="0" distR="0" wp14:anchorId="2555D611" wp14:editId="258211AC">
            <wp:extent cx="6362700" cy="2752725"/>
            <wp:effectExtent l="0" t="0" r="0" b="9525"/>
            <wp:docPr id="3" name="Chart 3">
              <a:extLst xmlns:a="http://schemas.openxmlformats.org/drawingml/2006/main">
                <a:ext uri="{FF2B5EF4-FFF2-40B4-BE49-F238E27FC236}">
                  <a16:creationId xmlns:a16="http://schemas.microsoft.com/office/drawing/2014/main" id="{A48201D6-4BCF-304B-FA70-B1B6DFCDA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874E74" w14:textId="7BDC06C1" w:rsidR="006B1820" w:rsidRDefault="006B1820" w:rsidP="00697D54">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u w:val="single"/>
        </w:rPr>
        <w:t>Figure 1.2</w:t>
      </w:r>
    </w:p>
    <w:p w14:paraId="42FC149F" w14:textId="5C137BBC" w:rsidR="006B1820" w:rsidRDefault="00697D54" w:rsidP="007A62EF">
      <w:pPr>
        <w:spacing w:line="480" w:lineRule="auto"/>
        <w:rPr>
          <w:rFonts w:ascii="Times New Roman" w:hAnsi="Times New Roman" w:cs="Times New Roman"/>
          <w:sz w:val="24"/>
          <w:szCs w:val="24"/>
        </w:rPr>
      </w:pPr>
      <w:r>
        <w:rPr>
          <w:noProof/>
        </w:rPr>
        <w:drawing>
          <wp:inline distT="0" distB="0" distL="0" distR="0" wp14:anchorId="6DB5CAB1" wp14:editId="2F302279">
            <wp:extent cx="6638925" cy="2762250"/>
            <wp:effectExtent l="0" t="0" r="9525" b="0"/>
            <wp:docPr id="4" name="Chart 4">
              <a:extLst xmlns:a="http://schemas.openxmlformats.org/drawingml/2006/main">
                <a:ext uri="{FF2B5EF4-FFF2-40B4-BE49-F238E27FC236}">
                  <a16:creationId xmlns:a16="http://schemas.microsoft.com/office/drawing/2014/main" id="{92B55C87-B4FE-AF03-BE51-D419BA8BB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9F8F9B" w14:textId="5B94F81B" w:rsidR="00F01F82" w:rsidRDefault="00936862" w:rsidP="005B48E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Figure 1.1, each point</w:t>
      </w:r>
      <w:r w:rsidR="00132864">
        <w:rPr>
          <w:rFonts w:ascii="Times New Roman" w:hAnsi="Times New Roman" w:cs="Times New Roman"/>
          <w:sz w:val="24"/>
          <w:szCs w:val="24"/>
        </w:rPr>
        <w:t xml:space="preserve"> in the scatter plot</w:t>
      </w:r>
      <w:r>
        <w:rPr>
          <w:rFonts w:ascii="Times New Roman" w:hAnsi="Times New Roman" w:cs="Times New Roman"/>
          <w:sz w:val="24"/>
          <w:szCs w:val="24"/>
        </w:rPr>
        <w:t xml:space="preserve"> has a x value of the average retail price for the state in cents per kilowatt hour and a y value of the states total retail sales</w:t>
      </w:r>
      <w:r w:rsidR="00132864">
        <w:rPr>
          <w:rFonts w:ascii="Times New Roman" w:hAnsi="Times New Roman" w:cs="Times New Roman"/>
          <w:sz w:val="24"/>
          <w:szCs w:val="24"/>
        </w:rPr>
        <w:t xml:space="preserve"> for the year in megawatt hours. Figure 1.2, which is a bubble chart, has the same x and y values, but the size of each bubble is based on the net generation of each state in megawatt hours. The bigger the bubble, the more electricity it generated</w:t>
      </w:r>
      <w:r w:rsidR="00CA2285">
        <w:rPr>
          <w:rFonts w:ascii="Times New Roman" w:hAnsi="Times New Roman" w:cs="Times New Roman"/>
          <w:sz w:val="24"/>
          <w:szCs w:val="24"/>
        </w:rPr>
        <w:t xml:space="preserve">. </w:t>
      </w:r>
      <w:r w:rsidR="00132864">
        <w:rPr>
          <w:rFonts w:ascii="Times New Roman" w:hAnsi="Times New Roman" w:cs="Times New Roman"/>
          <w:sz w:val="24"/>
          <w:szCs w:val="24"/>
        </w:rPr>
        <w:t xml:space="preserve">Both visualizations convey to us that most states have an average retail price of around </w:t>
      </w:r>
      <w:r w:rsidR="00880A94">
        <w:rPr>
          <w:rFonts w:ascii="Times New Roman" w:hAnsi="Times New Roman" w:cs="Times New Roman"/>
          <w:sz w:val="24"/>
          <w:szCs w:val="24"/>
        </w:rPr>
        <w:t>8 to 11 cents per kilowatt hour and that many of them have a total retail sale amount of 30,000,000 to 120,000,000 megawatt hours. The trendline and the way the points are clustered on Figures 1.1 and 1.2 suggest that the higher the</w:t>
      </w:r>
      <w:r w:rsidR="0079418C">
        <w:rPr>
          <w:rFonts w:ascii="Times New Roman" w:hAnsi="Times New Roman" w:cs="Times New Roman"/>
          <w:sz w:val="24"/>
          <w:szCs w:val="24"/>
        </w:rPr>
        <w:t xml:space="preserve"> state’s</w:t>
      </w:r>
      <w:r w:rsidR="00880A94">
        <w:rPr>
          <w:rFonts w:ascii="Times New Roman" w:hAnsi="Times New Roman" w:cs="Times New Roman"/>
          <w:sz w:val="24"/>
          <w:szCs w:val="24"/>
        </w:rPr>
        <w:t xml:space="preserve"> average retail price, the lower the </w:t>
      </w:r>
      <w:r w:rsidR="0079418C">
        <w:rPr>
          <w:rFonts w:ascii="Times New Roman" w:hAnsi="Times New Roman" w:cs="Times New Roman"/>
          <w:sz w:val="24"/>
          <w:szCs w:val="24"/>
        </w:rPr>
        <w:t xml:space="preserve">state’s </w:t>
      </w:r>
      <w:r w:rsidR="00880A94">
        <w:rPr>
          <w:rFonts w:ascii="Times New Roman" w:hAnsi="Times New Roman" w:cs="Times New Roman"/>
          <w:sz w:val="24"/>
          <w:szCs w:val="24"/>
        </w:rPr>
        <w:t>total retail sales will be. However, there are a few outliers that are possibly messing up the data in both Figures 1.1 and 1.2 and Figure 1.2 seems to indicate that the more electricity a state generates, the more retail sales it makes based on the bubble’s size and position on the plot.</w:t>
      </w:r>
    </w:p>
    <w:p w14:paraId="727ECB76" w14:textId="47E10568" w:rsidR="00697D54" w:rsidRPr="006B1820" w:rsidRDefault="00F01F82" w:rsidP="00C470FE">
      <w:pPr>
        <w:spacing w:line="480" w:lineRule="auto"/>
        <w:ind w:firstLine="720"/>
        <w:rPr>
          <w:rFonts w:ascii="Times New Roman" w:hAnsi="Times New Roman" w:cs="Times New Roman"/>
          <w:sz w:val="24"/>
          <w:szCs w:val="24"/>
        </w:rPr>
      </w:pPr>
      <w:r w:rsidRPr="00195E20">
        <w:rPr>
          <w:rFonts w:ascii="Times New Roman" w:hAnsi="Times New Roman" w:cs="Times New Roman"/>
          <w:sz w:val="24"/>
          <w:szCs w:val="24"/>
          <w:u w:val="single"/>
        </w:rPr>
        <w:t>Question #2:</w:t>
      </w:r>
      <w:r w:rsidR="00A35DC5">
        <w:rPr>
          <w:rFonts w:ascii="Times New Roman" w:hAnsi="Times New Roman" w:cs="Times New Roman"/>
          <w:sz w:val="24"/>
          <w:szCs w:val="24"/>
        </w:rPr>
        <w:t xml:space="preserve"> </w:t>
      </w:r>
      <w:r w:rsidR="00A35DC5" w:rsidRPr="00A35DC5">
        <w:rPr>
          <w:rFonts w:ascii="Times New Roman" w:hAnsi="Times New Roman" w:cs="Times New Roman"/>
          <w:sz w:val="24"/>
          <w:szCs w:val="24"/>
        </w:rPr>
        <w:t>Do states that produce higher shares of energy have higher consumption rates of energy than states with lower shares of energy production?</w:t>
      </w:r>
    </w:p>
    <w:p w14:paraId="53A2EC05" w14:textId="1CCF7478" w:rsidR="00750CF2" w:rsidRDefault="002065E3" w:rsidP="0004633E">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8503C3" wp14:editId="3784518F">
            <wp:extent cx="3884932" cy="20345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1597" cy="2043267"/>
                    </a:xfrm>
                    <a:prstGeom prst="rect">
                      <a:avLst/>
                    </a:prstGeom>
                    <a:noFill/>
                    <a:ln>
                      <a:noFill/>
                    </a:ln>
                  </pic:spPr>
                </pic:pic>
              </a:graphicData>
            </a:graphic>
          </wp:inline>
        </w:drawing>
      </w:r>
    </w:p>
    <w:p w14:paraId="59728BA7" w14:textId="6902998D" w:rsidR="006B1820" w:rsidRDefault="006B1820" w:rsidP="005B48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above summary statistics are from the </w:t>
      </w:r>
      <w:r w:rsidR="00A35DC5">
        <w:rPr>
          <w:rFonts w:ascii="Times New Roman" w:hAnsi="Times New Roman" w:cs="Times New Roman"/>
          <w:sz w:val="24"/>
          <w:szCs w:val="24"/>
        </w:rPr>
        <w:t>second</w:t>
      </w:r>
      <w:r>
        <w:rPr>
          <w:rFonts w:ascii="Times New Roman" w:hAnsi="Times New Roman" w:cs="Times New Roman"/>
          <w:sz w:val="24"/>
          <w:szCs w:val="24"/>
        </w:rPr>
        <w:t xml:space="preserve"> dataset and show us that the mean </w:t>
      </w:r>
      <w:r w:rsidR="00A35DC5">
        <w:rPr>
          <w:rFonts w:ascii="Times New Roman" w:hAnsi="Times New Roman" w:cs="Times New Roman"/>
          <w:sz w:val="24"/>
          <w:szCs w:val="24"/>
        </w:rPr>
        <w:t xml:space="preserve">production amount of </w:t>
      </w:r>
      <w:r w:rsidR="00CC3FB0">
        <w:rPr>
          <w:rFonts w:ascii="Times New Roman" w:hAnsi="Times New Roman" w:cs="Times New Roman"/>
          <w:sz w:val="24"/>
          <w:szCs w:val="24"/>
        </w:rPr>
        <w:t xml:space="preserve">energy </w:t>
      </w:r>
      <w:r w:rsidR="00A35DC5">
        <w:rPr>
          <w:rFonts w:ascii="Times New Roman" w:hAnsi="Times New Roman" w:cs="Times New Roman"/>
          <w:sz w:val="24"/>
          <w:szCs w:val="24"/>
        </w:rPr>
        <w:t>each state makes is about 1.8</w:t>
      </w:r>
      <w:r w:rsidR="00D70456">
        <w:rPr>
          <w:rFonts w:ascii="Times New Roman" w:hAnsi="Times New Roman" w:cs="Times New Roman"/>
          <w:sz w:val="24"/>
          <w:szCs w:val="24"/>
        </w:rPr>
        <w:t xml:space="preserve">7% of the total amount of </w:t>
      </w:r>
      <w:r w:rsidR="00CC3FB0">
        <w:rPr>
          <w:rFonts w:ascii="Times New Roman" w:hAnsi="Times New Roman" w:cs="Times New Roman"/>
          <w:sz w:val="24"/>
          <w:szCs w:val="24"/>
        </w:rPr>
        <w:t xml:space="preserve">energy </w:t>
      </w:r>
      <w:r w:rsidR="00CC3FB0">
        <w:rPr>
          <w:rFonts w:ascii="Times New Roman" w:hAnsi="Times New Roman" w:cs="Times New Roman"/>
          <w:sz w:val="24"/>
          <w:szCs w:val="24"/>
        </w:rPr>
        <w:lastRenderedPageBreak/>
        <w:t xml:space="preserve">produced in the U.S. and that one person in each state consumes on average 329.54902 million BTUs of energy a year. </w:t>
      </w:r>
      <w:r>
        <w:rPr>
          <w:rFonts w:ascii="Times New Roman" w:hAnsi="Times New Roman" w:cs="Times New Roman"/>
          <w:sz w:val="24"/>
          <w:szCs w:val="24"/>
        </w:rPr>
        <w:t>It also shows us that the minimum (lowest)</w:t>
      </w:r>
      <w:r w:rsidR="00CC3FB0">
        <w:rPr>
          <w:rFonts w:ascii="Times New Roman" w:hAnsi="Times New Roman" w:cs="Times New Roman"/>
          <w:sz w:val="24"/>
          <w:szCs w:val="24"/>
        </w:rPr>
        <w:t xml:space="preserve"> percentage of energy production</w:t>
      </w:r>
      <w:r w:rsidR="0017620D">
        <w:rPr>
          <w:rFonts w:ascii="Times New Roman" w:hAnsi="Times New Roman" w:cs="Times New Roman"/>
          <w:sz w:val="24"/>
          <w:szCs w:val="24"/>
        </w:rPr>
        <w:t xml:space="preserve"> a state had was 0%</w:t>
      </w:r>
      <w:r>
        <w:rPr>
          <w:rFonts w:ascii="Times New Roman" w:hAnsi="Times New Roman" w:cs="Times New Roman"/>
          <w:sz w:val="24"/>
          <w:szCs w:val="24"/>
        </w:rPr>
        <w:t>, and that the maximum (highest</w:t>
      </w:r>
      <w:r w:rsidR="0017620D">
        <w:rPr>
          <w:rFonts w:ascii="Times New Roman" w:hAnsi="Times New Roman" w:cs="Times New Roman"/>
          <w:sz w:val="24"/>
          <w:szCs w:val="24"/>
        </w:rPr>
        <w:t>) percentage was 24.4%</w:t>
      </w:r>
      <w:r>
        <w:rPr>
          <w:rFonts w:ascii="Times New Roman" w:hAnsi="Times New Roman" w:cs="Times New Roman"/>
          <w:sz w:val="24"/>
          <w:szCs w:val="24"/>
        </w:rPr>
        <w:t xml:space="preserve">. The lowest </w:t>
      </w:r>
      <w:r w:rsidR="0017620D">
        <w:rPr>
          <w:rFonts w:ascii="Times New Roman" w:hAnsi="Times New Roman" w:cs="Times New Roman"/>
          <w:sz w:val="24"/>
          <w:szCs w:val="24"/>
        </w:rPr>
        <w:t xml:space="preserve">percentage </w:t>
      </w:r>
      <w:r>
        <w:rPr>
          <w:rFonts w:ascii="Times New Roman" w:hAnsi="Times New Roman" w:cs="Times New Roman"/>
          <w:sz w:val="24"/>
          <w:szCs w:val="24"/>
        </w:rPr>
        <w:t>results in a</w:t>
      </w:r>
      <w:r w:rsidR="0017620D">
        <w:rPr>
          <w:rFonts w:ascii="Times New Roman" w:hAnsi="Times New Roman" w:cs="Times New Roman"/>
          <w:sz w:val="24"/>
          <w:szCs w:val="24"/>
        </w:rPr>
        <w:t xml:space="preserve"> single person consuming 160 million BTUs of energy</w:t>
      </w:r>
      <w:r>
        <w:rPr>
          <w:rFonts w:ascii="Times New Roman" w:hAnsi="Times New Roman" w:cs="Times New Roman"/>
          <w:sz w:val="24"/>
          <w:szCs w:val="24"/>
        </w:rPr>
        <w:t xml:space="preserve"> and the highest </w:t>
      </w:r>
      <w:r w:rsidR="0017620D">
        <w:rPr>
          <w:rFonts w:ascii="Times New Roman" w:hAnsi="Times New Roman" w:cs="Times New Roman"/>
          <w:sz w:val="24"/>
          <w:szCs w:val="24"/>
        </w:rPr>
        <w:t>percentage results in a single person consuming 903 million BTUs of energy.</w:t>
      </w:r>
      <w:r>
        <w:rPr>
          <w:rFonts w:ascii="Times New Roman" w:hAnsi="Times New Roman" w:cs="Times New Roman"/>
          <w:sz w:val="24"/>
          <w:szCs w:val="24"/>
        </w:rPr>
        <w:t xml:space="preserve"> The statistics also provide us the standard deviation of both columns and the 25%, 50%, and 75% quartiles of both quartiles. The count refers to the number of instances in the dataset, which is the same for both columns.</w:t>
      </w:r>
    </w:p>
    <w:p w14:paraId="23C994EF" w14:textId="28AA2835" w:rsidR="00922A28" w:rsidRDefault="00922A28" w:rsidP="006B1820">
      <w:pPr>
        <w:spacing w:line="480" w:lineRule="auto"/>
        <w:rPr>
          <w:rFonts w:ascii="Times New Roman" w:hAnsi="Times New Roman" w:cs="Times New Roman"/>
          <w:sz w:val="24"/>
          <w:szCs w:val="24"/>
          <w:u w:val="single"/>
        </w:rPr>
      </w:pPr>
      <w:r>
        <w:rPr>
          <w:rFonts w:ascii="Times New Roman" w:hAnsi="Times New Roman" w:cs="Times New Roman"/>
          <w:sz w:val="24"/>
          <w:szCs w:val="24"/>
        </w:rPr>
        <w:tab/>
      </w:r>
      <w:r w:rsidRPr="00922A28">
        <w:rPr>
          <w:rFonts w:ascii="Times New Roman" w:hAnsi="Times New Roman" w:cs="Times New Roman"/>
          <w:sz w:val="24"/>
          <w:szCs w:val="24"/>
          <w:u w:val="single"/>
        </w:rPr>
        <w:t>Figure 2.1</w:t>
      </w:r>
    </w:p>
    <w:p w14:paraId="22D53D84" w14:textId="1E221ACF" w:rsidR="00922A28" w:rsidRDefault="00922A28" w:rsidP="006B1820">
      <w:pPr>
        <w:spacing w:line="480" w:lineRule="auto"/>
        <w:rPr>
          <w:rFonts w:ascii="Times New Roman" w:hAnsi="Times New Roman" w:cs="Times New Roman"/>
          <w:sz w:val="24"/>
          <w:szCs w:val="24"/>
          <w:u w:val="single"/>
        </w:rPr>
      </w:pPr>
      <w:r>
        <w:rPr>
          <w:noProof/>
        </w:rPr>
        <w:drawing>
          <wp:inline distT="0" distB="0" distL="0" distR="0" wp14:anchorId="7EC76979" wp14:editId="096FA3F4">
            <wp:extent cx="6067425" cy="2571750"/>
            <wp:effectExtent l="0" t="0" r="9525" b="0"/>
            <wp:docPr id="5" name="Chart 5">
              <a:extLst xmlns:a="http://schemas.openxmlformats.org/drawingml/2006/main">
                <a:ext uri="{FF2B5EF4-FFF2-40B4-BE49-F238E27FC236}">
                  <a16:creationId xmlns:a16="http://schemas.microsoft.com/office/drawing/2014/main" id="{28FF0C2E-1758-EB80-C46A-0CFEB8583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6B4042" w14:textId="3BF4D141" w:rsidR="00922A28" w:rsidRDefault="00922A28" w:rsidP="006B182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Figure 2.2</w:t>
      </w:r>
      <w:r w:rsidR="00484614">
        <w:rPr>
          <w:rFonts w:ascii="Times New Roman" w:hAnsi="Times New Roman" w:cs="Times New Roman"/>
          <w:sz w:val="24"/>
          <w:szCs w:val="24"/>
          <w:u w:val="single"/>
        </w:rPr>
        <w:t xml:space="preserve"> (on next page)</w:t>
      </w:r>
    </w:p>
    <w:p w14:paraId="3EC5EDDB" w14:textId="001487B0" w:rsidR="00922A28" w:rsidRDefault="00922A28" w:rsidP="0004633E">
      <w:pPr>
        <w:spacing w:line="480" w:lineRule="auto"/>
        <w:rPr>
          <w:rFonts w:ascii="Times New Roman" w:hAnsi="Times New Roman" w:cs="Times New Roman"/>
          <w:sz w:val="24"/>
          <w:szCs w:val="24"/>
        </w:rPr>
      </w:pPr>
      <w:r>
        <w:rPr>
          <w:noProof/>
        </w:rPr>
        <w:lastRenderedPageBreak/>
        <w:drawing>
          <wp:inline distT="0" distB="0" distL="0" distR="0" wp14:anchorId="759B11DE" wp14:editId="7C50DE98">
            <wp:extent cx="6400800" cy="3257550"/>
            <wp:effectExtent l="0" t="0" r="0" b="0"/>
            <wp:docPr id="6" name="Chart 6">
              <a:extLst xmlns:a="http://schemas.openxmlformats.org/drawingml/2006/main">
                <a:ext uri="{FF2B5EF4-FFF2-40B4-BE49-F238E27FC236}">
                  <a16:creationId xmlns:a16="http://schemas.microsoft.com/office/drawing/2014/main" id="{35C8E004-C926-008A-BADE-A54299938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B3E55A" w14:textId="0AC035E1" w:rsidR="006B1820" w:rsidRPr="00D8677E" w:rsidRDefault="00922A28" w:rsidP="005B48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Figure 2.1, each point in the scatter plot has a x value of the amount of energy production a state has to the total U.S. amount expressed as a percent and a y value of consumption per capita (amount that one person consumes) in millions of BTUs. Figure 2.2, which is a bubble chart, has the same x and y values, but the size of each bubble is based on the state’s ranking in terms of energy </w:t>
      </w:r>
      <w:r w:rsidR="00FF5FA6">
        <w:rPr>
          <w:rFonts w:ascii="Times New Roman" w:hAnsi="Times New Roman" w:cs="Times New Roman"/>
          <w:sz w:val="24"/>
          <w:szCs w:val="24"/>
        </w:rPr>
        <w:t>consumption per capita</w:t>
      </w:r>
      <w:r>
        <w:rPr>
          <w:rFonts w:ascii="Times New Roman" w:hAnsi="Times New Roman" w:cs="Times New Roman"/>
          <w:sz w:val="24"/>
          <w:szCs w:val="24"/>
        </w:rPr>
        <w:t>.</w:t>
      </w:r>
      <w:r w:rsidR="00FF5FA6">
        <w:rPr>
          <w:rFonts w:ascii="Times New Roman" w:hAnsi="Times New Roman" w:cs="Times New Roman"/>
          <w:sz w:val="24"/>
          <w:szCs w:val="24"/>
        </w:rPr>
        <w:t xml:space="preserve"> In this case, the smaller the bubble, the more energy the average person of that state consumes</w:t>
      </w:r>
      <w:r>
        <w:rPr>
          <w:rFonts w:ascii="Times New Roman" w:hAnsi="Times New Roman" w:cs="Times New Roman"/>
          <w:sz w:val="24"/>
          <w:szCs w:val="24"/>
        </w:rPr>
        <w:t xml:space="preserve">. Both visualizations convey to us that most states have an average </w:t>
      </w:r>
      <w:r w:rsidR="00CD4240">
        <w:rPr>
          <w:rFonts w:ascii="Times New Roman" w:hAnsi="Times New Roman" w:cs="Times New Roman"/>
          <w:sz w:val="24"/>
          <w:szCs w:val="24"/>
        </w:rPr>
        <w:t xml:space="preserve">production percentage </w:t>
      </w:r>
      <w:r>
        <w:rPr>
          <w:rFonts w:ascii="Times New Roman" w:hAnsi="Times New Roman" w:cs="Times New Roman"/>
          <w:sz w:val="24"/>
          <w:szCs w:val="24"/>
        </w:rPr>
        <w:t xml:space="preserve">of around </w:t>
      </w:r>
      <w:r w:rsidR="00CD4240">
        <w:rPr>
          <w:rFonts w:ascii="Times New Roman" w:hAnsi="Times New Roman" w:cs="Times New Roman"/>
          <w:sz w:val="24"/>
          <w:szCs w:val="24"/>
        </w:rPr>
        <w:t>0.2</w:t>
      </w:r>
      <w:r w:rsidR="005D4B17">
        <w:rPr>
          <w:rFonts w:ascii="Times New Roman" w:hAnsi="Times New Roman" w:cs="Times New Roman"/>
          <w:sz w:val="24"/>
          <w:szCs w:val="24"/>
        </w:rPr>
        <w:t>0</w:t>
      </w:r>
      <w:r>
        <w:rPr>
          <w:rFonts w:ascii="Times New Roman" w:hAnsi="Times New Roman" w:cs="Times New Roman"/>
          <w:sz w:val="24"/>
          <w:szCs w:val="24"/>
        </w:rPr>
        <w:t xml:space="preserve"> to </w:t>
      </w:r>
      <w:r w:rsidR="00CD4240">
        <w:rPr>
          <w:rFonts w:ascii="Times New Roman" w:hAnsi="Times New Roman" w:cs="Times New Roman"/>
          <w:sz w:val="24"/>
          <w:szCs w:val="24"/>
        </w:rPr>
        <w:t>1</w:t>
      </w:r>
      <w:r w:rsidR="005D4B17">
        <w:rPr>
          <w:rFonts w:ascii="Times New Roman" w:hAnsi="Times New Roman" w:cs="Times New Roman"/>
          <w:sz w:val="24"/>
          <w:szCs w:val="24"/>
        </w:rPr>
        <w:t>.00</w:t>
      </w:r>
      <w:r>
        <w:rPr>
          <w:rFonts w:ascii="Times New Roman" w:hAnsi="Times New Roman" w:cs="Times New Roman"/>
          <w:sz w:val="24"/>
          <w:szCs w:val="24"/>
        </w:rPr>
        <w:t xml:space="preserve"> and</w:t>
      </w:r>
      <w:r w:rsidR="00CD4240">
        <w:rPr>
          <w:rFonts w:ascii="Times New Roman" w:hAnsi="Times New Roman" w:cs="Times New Roman"/>
          <w:sz w:val="24"/>
          <w:szCs w:val="24"/>
        </w:rPr>
        <w:t xml:space="preserve"> that the average American person consumes about 200-300 million BTUs of energy</w:t>
      </w:r>
      <w:r>
        <w:rPr>
          <w:rFonts w:ascii="Times New Roman" w:hAnsi="Times New Roman" w:cs="Times New Roman"/>
          <w:sz w:val="24"/>
          <w:szCs w:val="24"/>
        </w:rPr>
        <w:t>. The way the points are clustered</w:t>
      </w:r>
      <w:r w:rsidR="0079418C">
        <w:rPr>
          <w:rFonts w:ascii="Times New Roman" w:hAnsi="Times New Roman" w:cs="Times New Roman"/>
          <w:sz w:val="24"/>
          <w:szCs w:val="24"/>
        </w:rPr>
        <w:t xml:space="preserve"> </w:t>
      </w:r>
      <w:r>
        <w:rPr>
          <w:rFonts w:ascii="Times New Roman" w:hAnsi="Times New Roman" w:cs="Times New Roman"/>
          <w:sz w:val="24"/>
          <w:szCs w:val="24"/>
        </w:rPr>
        <w:t xml:space="preserve">on Figures </w:t>
      </w:r>
      <w:r w:rsidR="00CD4240">
        <w:rPr>
          <w:rFonts w:ascii="Times New Roman" w:hAnsi="Times New Roman" w:cs="Times New Roman"/>
          <w:sz w:val="24"/>
          <w:szCs w:val="24"/>
        </w:rPr>
        <w:t>2</w:t>
      </w:r>
      <w:r>
        <w:rPr>
          <w:rFonts w:ascii="Times New Roman" w:hAnsi="Times New Roman" w:cs="Times New Roman"/>
          <w:sz w:val="24"/>
          <w:szCs w:val="24"/>
        </w:rPr>
        <w:t xml:space="preserve">.1 and </w:t>
      </w:r>
      <w:r w:rsidR="00CD4240">
        <w:rPr>
          <w:rFonts w:ascii="Times New Roman" w:hAnsi="Times New Roman" w:cs="Times New Roman"/>
          <w:sz w:val="24"/>
          <w:szCs w:val="24"/>
        </w:rPr>
        <w:t>2</w:t>
      </w:r>
      <w:r>
        <w:rPr>
          <w:rFonts w:ascii="Times New Roman" w:hAnsi="Times New Roman" w:cs="Times New Roman"/>
          <w:sz w:val="24"/>
          <w:szCs w:val="24"/>
        </w:rPr>
        <w:t>.2</w:t>
      </w:r>
      <w:r w:rsidR="000C4ABB">
        <w:rPr>
          <w:rFonts w:ascii="Times New Roman" w:hAnsi="Times New Roman" w:cs="Times New Roman"/>
          <w:sz w:val="24"/>
          <w:szCs w:val="24"/>
        </w:rPr>
        <w:t xml:space="preserve"> and their respective trendlines</w:t>
      </w:r>
      <w:r>
        <w:rPr>
          <w:rFonts w:ascii="Times New Roman" w:hAnsi="Times New Roman" w:cs="Times New Roman"/>
          <w:sz w:val="24"/>
          <w:szCs w:val="24"/>
        </w:rPr>
        <w:t xml:space="preserve"> suggest that</w:t>
      </w:r>
      <w:r w:rsidR="00CD4240">
        <w:rPr>
          <w:rFonts w:ascii="Times New Roman" w:hAnsi="Times New Roman" w:cs="Times New Roman"/>
          <w:sz w:val="24"/>
          <w:szCs w:val="24"/>
        </w:rPr>
        <w:t xml:space="preserve"> </w:t>
      </w:r>
      <w:r w:rsidR="0079418C">
        <w:rPr>
          <w:rFonts w:ascii="Times New Roman" w:hAnsi="Times New Roman" w:cs="Times New Roman"/>
          <w:sz w:val="24"/>
          <w:szCs w:val="24"/>
        </w:rPr>
        <w:t>states that produce more energy do consume more energy than states</w:t>
      </w:r>
      <w:r w:rsidR="000C4ABB">
        <w:rPr>
          <w:rFonts w:ascii="Times New Roman" w:hAnsi="Times New Roman" w:cs="Times New Roman"/>
          <w:sz w:val="24"/>
          <w:szCs w:val="24"/>
        </w:rPr>
        <w:t xml:space="preserve"> that produce less. The outliers may seem to skew the results, but the reason for that is due to many states having similar production and consumption amounts. However,</w:t>
      </w:r>
      <w:r w:rsidR="005D4B17">
        <w:rPr>
          <w:rFonts w:ascii="Times New Roman" w:hAnsi="Times New Roman" w:cs="Times New Roman"/>
          <w:sz w:val="24"/>
          <w:szCs w:val="24"/>
        </w:rPr>
        <w:t xml:space="preserve"> if one looks away from the cluster towards the rest of the </w:t>
      </w:r>
      <w:r w:rsidR="005D4B17">
        <w:rPr>
          <w:rFonts w:ascii="Times New Roman" w:hAnsi="Times New Roman" w:cs="Times New Roman"/>
          <w:sz w:val="24"/>
          <w:szCs w:val="24"/>
        </w:rPr>
        <w:lastRenderedPageBreak/>
        <w:t xml:space="preserve">points, there seems to be an upward trend supporting the finding that states that produce more energy also consume more as well. </w:t>
      </w:r>
      <w:r w:rsidR="000C4ABB">
        <w:rPr>
          <w:rFonts w:ascii="Times New Roman" w:hAnsi="Times New Roman" w:cs="Times New Roman"/>
          <w:sz w:val="24"/>
          <w:szCs w:val="24"/>
        </w:rPr>
        <w:t xml:space="preserve"> </w:t>
      </w:r>
    </w:p>
    <w:p w14:paraId="2AB93CBB" w14:textId="6BB1ED9E" w:rsidR="00D438F3" w:rsidRDefault="00D438F3" w:rsidP="005B48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23F5B5E5" w14:textId="5E7F871F" w:rsidR="00BE0175" w:rsidRDefault="00BE0175" w:rsidP="005B48EC">
      <w:pPr>
        <w:spacing w:after="0" w:line="480" w:lineRule="auto"/>
        <w:rPr>
          <w:rFonts w:ascii="Times New Roman" w:hAnsi="Times New Roman" w:cs="Times New Roman"/>
          <w:sz w:val="24"/>
          <w:szCs w:val="24"/>
        </w:rPr>
      </w:pPr>
      <w:r>
        <w:rPr>
          <w:rFonts w:ascii="Times New Roman" w:hAnsi="Times New Roman" w:cs="Times New Roman"/>
          <w:sz w:val="24"/>
          <w:szCs w:val="24"/>
        </w:rPr>
        <w:tab/>
        <w:t>For the first question, my findings suggest that states that have higher average retail prices/rates have lower total retail sales than states with average retail rates.</w:t>
      </w:r>
      <w:r w:rsidR="00867370">
        <w:rPr>
          <w:rFonts w:ascii="Times New Roman" w:hAnsi="Times New Roman" w:cs="Times New Roman"/>
          <w:sz w:val="24"/>
          <w:szCs w:val="24"/>
        </w:rPr>
        <w:t xml:space="preserve"> It </w:t>
      </w:r>
      <w:r w:rsidR="0068345F">
        <w:rPr>
          <w:rFonts w:ascii="Times New Roman" w:hAnsi="Times New Roman" w:cs="Times New Roman"/>
          <w:sz w:val="24"/>
          <w:szCs w:val="24"/>
        </w:rPr>
        <w:t>dis</w:t>
      </w:r>
      <w:r w:rsidR="00867370">
        <w:rPr>
          <w:rFonts w:ascii="Times New Roman" w:hAnsi="Times New Roman" w:cs="Times New Roman"/>
          <w:sz w:val="24"/>
          <w:szCs w:val="24"/>
        </w:rPr>
        <w:t>proved my initial thoughts on the topic as the findings showed an opposite result from what I stated in the question . My suggestion based on my analysis and the results would be that if a state wanted to increase the amount of retail sales for electricity within itself, it would have to charge lower prices/rates fo</w:t>
      </w:r>
      <w:r w:rsidR="00B874F9">
        <w:rPr>
          <w:rFonts w:ascii="Times New Roman" w:hAnsi="Times New Roman" w:cs="Times New Roman"/>
          <w:sz w:val="24"/>
          <w:szCs w:val="24"/>
        </w:rPr>
        <w:t>r it.</w:t>
      </w:r>
      <w:r w:rsidR="002A1C1A">
        <w:rPr>
          <w:rFonts w:ascii="Times New Roman" w:hAnsi="Times New Roman" w:cs="Times New Roman"/>
          <w:sz w:val="24"/>
          <w:szCs w:val="24"/>
        </w:rPr>
        <w:t xml:space="preserve"> People usually speak with their </w:t>
      </w:r>
      <w:r w:rsidR="0068345F">
        <w:rPr>
          <w:rFonts w:ascii="Times New Roman" w:hAnsi="Times New Roman" w:cs="Times New Roman"/>
          <w:sz w:val="24"/>
          <w:szCs w:val="24"/>
        </w:rPr>
        <w:t>wallet,</w:t>
      </w:r>
      <w:r w:rsidR="002A1C1A">
        <w:rPr>
          <w:rFonts w:ascii="Times New Roman" w:hAnsi="Times New Roman" w:cs="Times New Roman"/>
          <w:sz w:val="24"/>
          <w:szCs w:val="24"/>
        </w:rPr>
        <w:t xml:space="preserve"> and it is clear based on my analysis and results that people will spend less overall when something becomes more and more expensive</w:t>
      </w:r>
      <w:r w:rsidR="0068345F">
        <w:rPr>
          <w:rFonts w:ascii="Times New Roman" w:hAnsi="Times New Roman" w:cs="Times New Roman"/>
          <w:sz w:val="24"/>
          <w:szCs w:val="24"/>
        </w:rPr>
        <w:t>, which in this case, is electricity and its price in cents per kilowatt hour.</w:t>
      </w:r>
    </w:p>
    <w:p w14:paraId="4FC336F5" w14:textId="2F929E7C" w:rsidR="0068345F" w:rsidRPr="00BE0175" w:rsidRDefault="0068345F" w:rsidP="007A62EF">
      <w:pPr>
        <w:spacing w:line="480" w:lineRule="auto"/>
        <w:rPr>
          <w:rFonts w:ascii="Times New Roman" w:hAnsi="Times New Roman" w:cs="Times New Roman"/>
          <w:sz w:val="24"/>
          <w:szCs w:val="24"/>
        </w:rPr>
      </w:pPr>
      <w:r>
        <w:rPr>
          <w:rFonts w:ascii="Times New Roman" w:hAnsi="Times New Roman" w:cs="Times New Roman"/>
          <w:sz w:val="24"/>
          <w:szCs w:val="24"/>
        </w:rPr>
        <w:tab/>
        <w:t>For the second question, my findings suggests that states that have a higher share of energy production also have a higher rate of energy consumption compared to states that have lower shares of energy production. It proved correct my initial thoughts on the subject as my findings presented results that agree with what I stated in the question.</w:t>
      </w:r>
      <w:r w:rsidR="008A58CA">
        <w:rPr>
          <w:rFonts w:ascii="Times New Roman" w:hAnsi="Times New Roman" w:cs="Times New Roman"/>
          <w:sz w:val="24"/>
          <w:szCs w:val="24"/>
        </w:rPr>
        <w:t xml:space="preserve"> My suggestion based on my analysis and results would be that if a state does increase its energy production capabilities and overall </w:t>
      </w:r>
      <w:r w:rsidR="00641E6A">
        <w:rPr>
          <w:rFonts w:ascii="Times New Roman" w:hAnsi="Times New Roman" w:cs="Times New Roman"/>
          <w:sz w:val="24"/>
          <w:szCs w:val="24"/>
        </w:rPr>
        <w:t>amount produced, it  should anticipate a higher rate of consumption as well from the average person living within the state as that is what my results also suggests. It seems that the increase in supply also led to an increase in the demand. This might be that people are conserving less energy since they know that their state is producing more energy and therefore, they are allowed to use more of it without much consequence to the overall supply.</w:t>
      </w:r>
    </w:p>
    <w:p w14:paraId="266A9C05" w14:textId="77777777" w:rsidR="005B48EC" w:rsidRDefault="005B48EC" w:rsidP="005B48EC">
      <w:pPr>
        <w:spacing w:after="0" w:line="480" w:lineRule="auto"/>
        <w:rPr>
          <w:rFonts w:ascii="Times New Roman" w:hAnsi="Times New Roman" w:cs="Times New Roman"/>
          <w:b/>
          <w:bCs/>
          <w:sz w:val="24"/>
          <w:szCs w:val="24"/>
        </w:rPr>
      </w:pPr>
    </w:p>
    <w:p w14:paraId="340F4DD6" w14:textId="77777777" w:rsidR="005B48EC" w:rsidRDefault="005B48EC" w:rsidP="005B48EC">
      <w:pPr>
        <w:spacing w:after="0" w:line="480" w:lineRule="auto"/>
        <w:rPr>
          <w:rFonts w:ascii="Times New Roman" w:hAnsi="Times New Roman" w:cs="Times New Roman"/>
          <w:b/>
          <w:bCs/>
          <w:sz w:val="24"/>
          <w:szCs w:val="24"/>
        </w:rPr>
      </w:pPr>
    </w:p>
    <w:p w14:paraId="3AD9618F" w14:textId="62F03432" w:rsidR="005B48EC" w:rsidRDefault="00D438F3" w:rsidP="005B48E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77D0675A" w14:textId="2234B7DD" w:rsidR="002A17CB" w:rsidRPr="005B48EC" w:rsidRDefault="00E41D4F" w:rsidP="005B48EC">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My experience with this project was a</w:t>
      </w:r>
      <w:r w:rsidR="00117EB5">
        <w:rPr>
          <w:rFonts w:ascii="Times New Roman" w:hAnsi="Times New Roman" w:cs="Times New Roman"/>
          <w:sz w:val="24"/>
          <w:szCs w:val="24"/>
        </w:rPr>
        <w:t>n overall</w:t>
      </w:r>
      <w:r>
        <w:rPr>
          <w:rFonts w:ascii="Times New Roman" w:hAnsi="Times New Roman" w:cs="Times New Roman"/>
          <w:sz w:val="24"/>
          <w:szCs w:val="24"/>
        </w:rPr>
        <w:t xml:space="preserve"> positive one </w:t>
      </w:r>
      <w:r w:rsidR="00117EB5">
        <w:rPr>
          <w:rFonts w:ascii="Times New Roman" w:hAnsi="Times New Roman" w:cs="Times New Roman"/>
          <w:sz w:val="24"/>
          <w:szCs w:val="24"/>
        </w:rPr>
        <w:t xml:space="preserve">and </w:t>
      </w:r>
      <w:r>
        <w:rPr>
          <w:rFonts w:ascii="Times New Roman" w:hAnsi="Times New Roman" w:cs="Times New Roman"/>
          <w:sz w:val="24"/>
          <w:szCs w:val="24"/>
        </w:rPr>
        <w:t>I learned two key things from completing it</w:t>
      </w:r>
      <w:r w:rsidR="00117EB5">
        <w:rPr>
          <w:rFonts w:ascii="Times New Roman" w:hAnsi="Times New Roman" w:cs="Times New Roman"/>
          <w:sz w:val="24"/>
          <w:szCs w:val="24"/>
        </w:rPr>
        <w:t>, which helped enhance my experience with it</w:t>
      </w:r>
      <w:r>
        <w:rPr>
          <w:rFonts w:ascii="Times New Roman" w:hAnsi="Times New Roman" w:cs="Times New Roman"/>
          <w:sz w:val="24"/>
          <w:szCs w:val="24"/>
        </w:rPr>
        <w:t xml:space="preserve">. The first one is </w:t>
      </w:r>
      <w:r w:rsidR="002A17CB">
        <w:rPr>
          <w:rFonts w:ascii="Times New Roman" w:hAnsi="Times New Roman" w:cs="Times New Roman"/>
          <w:sz w:val="24"/>
          <w:szCs w:val="24"/>
        </w:rPr>
        <w:t xml:space="preserve">that analytics projects take time because they are an iterative process, which means that halfway through the project, one may realize that the wrong questions are being asked and will have to start from the beginning </w:t>
      </w:r>
      <w:r w:rsidR="00AF4449">
        <w:rPr>
          <w:rFonts w:ascii="Times New Roman" w:hAnsi="Times New Roman" w:cs="Times New Roman"/>
          <w:sz w:val="24"/>
          <w:szCs w:val="24"/>
        </w:rPr>
        <w:t xml:space="preserve">once </w:t>
      </w:r>
      <w:r w:rsidR="002A17CB">
        <w:rPr>
          <w:rFonts w:ascii="Times New Roman" w:hAnsi="Times New Roman" w:cs="Times New Roman"/>
          <w:sz w:val="24"/>
          <w:szCs w:val="24"/>
        </w:rPr>
        <w:t>again. By going through the process several times, one starts to learn more about the subject they are analyzing and makes connections and decisions based on information they may have not discovered during the first iteration. The iterative process makes it so that the analyst really understands what they are doing, why they are doing it, what are the proper questions to ask for the current situation and come out of it with the most accurate findings and best tailored solution. I do not believe I would have really learned this had I not experienced it for myself during this project.</w:t>
      </w:r>
    </w:p>
    <w:p w14:paraId="35448503" w14:textId="4B502A76" w:rsidR="00AD75C1" w:rsidRPr="00136EDF" w:rsidRDefault="002A17CB" w:rsidP="005B48EC">
      <w:pPr>
        <w:spacing w:line="480" w:lineRule="auto"/>
        <w:rPr>
          <w:rFonts w:ascii="Times New Roman" w:hAnsi="Times New Roman" w:cs="Times New Roman"/>
          <w:sz w:val="24"/>
          <w:szCs w:val="24"/>
        </w:rPr>
      </w:pPr>
      <w:r>
        <w:rPr>
          <w:rFonts w:ascii="Times New Roman" w:hAnsi="Times New Roman" w:cs="Times New Roman"/>
          <w:sz w:val="24"/>
          <w:szCs w:val="24"/>
        </w:rPr>
        <w:tab/>
      </w:r>
      <w:r w:rsidR="00B4763B">
        <w:rPr>
          <w:rFonts w:ascii="Times New Roman" w:hAnsi="Times New Roman" w:cs="Times New Roman"/>
          <w:sz w:val="24"/>
          <w:szCs w:val="24"/>
        </w:rPr>
        <w:t>The second key thing I learned during the completion of this project is that sometimes analyst have to do the best they can with the data they have acquired. One will not always find the data or datasets that will perfectly align with they are trying to solve or discover. They may only have the data that best aligns with it and from there, they must extract the relevant information from it to complete their task. The data they need may not be in one location, but in several, and the analyst will need to either combine the data together to receive a more complete picture from the extracted information or use the different datasets separately to answer different, but related questions. I personally experienced this as I had to use two different datasets to answer each question individually, but both the questions and datasets were about the same domain</w:t>
      </w:r>
      <w:r w:rsidR="00445602">
        <w:rPr>
          <w:rFonts w:ascii="Times New Roman" w:hAnsi="Times New Roman" w:cs="Times New Roman"/>
          <w:sz w:val="24"/>
          <w:szCs w:val="24"/>
        </w:rPr>
        <w:t>. Experiencing this firsthand showed me that research and data retrieval during the entirety of the project may be needed to solve any possible obstacles that may show up.</w:t>
      </w:r>
    </w:p>
    <w:sectPr w:rsidR="00AD75C1" w:rsidRPr="00136EDF" w:rsidSect="00AD75C1">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9A40" w14:textId="77777777" w:rsidR="0058334D" w:rsidRDefault="0058334D" w:rsidP="00AD75C1">
      <w:pPr>
        <w:spacing w:after="0" w:line="240" w:lineRule="auto"/>
      </w:pPr>
      <w:r>
        <w:separator/>
      </w:r>
    </w:p>
  </w:endnote>
  <w:endnote w:type="continuationSeparator" w:id="0">
    <w:p w14:paraId="4BA00423" w14:textId="77777777" w:rsidR="0058334D" w:rsidRDefault="0058334D" w:rsidP="00AD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6B64" w14:textId="77777777" w:rsidR="0058334D" w:rsidRDefault="0058334D" w:rsidP="00AD75C1">
      <w:pPr>
        <w:spacing w:after="0" w:line="240" w:lineRule="auto"/>
      </w:pPr>
      <w:r>
        <w:separator/>
      </w:r>
    </w:p>
  </w:footnote>
  <w:footnote w:type="continuationSeparator" w:id="0">
    <w:p w14:paraId="348D47B7" w14:textId="77777777" w:rsidR="0058334D" w:rsidRDefault="0058334D" w:rsidP="00AD7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6A70" w14:textId="6F697C44" w:rsidR="00AD75C1" w:rsidRDefault="00AD75C1" w:rsidP="00AD75C1">
    <w:pPr>
      <w:pStyle w:val="Header"/>
      <w:jc w:val="right"/>
    </w:pP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05"/>
    <w:rsid w:val="00005276"/>
    <w:rsid w:val="00022CE3"/>
    <w:rsid w:val="0004633E"/>
    <w:rsid w:val="000B338C"/>
    <w:rsid w:val="000C4ABB"/>
    <w:rsid w:val="00117EB5"/>
    <w:rsid w:val="00124F1B"/>
    <w:rsid w:val="00132864"/>
    <w:rsid w:val="00136EDF"/>
    <w:rsid w:val="0017620D"/>
    <w:rsid w:val="00184EF2"/>
    <w:rsid w:val="00195E20"/>
    <w:rsid w:val="001A122C"/>
    <w:rsid w:val="001C581D"/>
    <w:rsid w:val="002065E3"/>
    <w:rsid w:val="002431C6"/>
    <w:rsid w:val="00275396"/>
    <w:rsid w:val="00281FE2"/>
    <w:rsid w:val="00290E8C"/>
    <w:rsid w:val="002A17CB"/>
    <w:rsid w:val="002A1C1A"/>
    <w:rsid w:val="00353631"/>
    <w:rsid w:val="003744B4"/>
    <w:rsid w:val="003867AF"/>
    <w:rsid w:val="003B06E9"/>
    <w:rsid w:val="003B25EA"/>
    <w:rsid w:val="003C58B1"/>
    <w:rsid w:val="003D5A47"/>
    <w:rsid w:val="00445602"/>
    <w:rsid w:val="00484614"/>
    <w:rsid w:val="00494A05"/>
    <w:rsid w:val="004E0F66"/>
    <w:rsid w:val="004E1A1E"/>
    <w:rsid w:val="005405AC"/>
    <w:rsid w:val="0058334D"/>
    <w:rsid w:val="005A7970"/>
    <w:rsid w:val="005B48EC"/>
    <w:rsid w:val="005D4B17"/>
    <w:rsid w:val="005E7A89"/>
    <w:rsid w:val="00641E6A"/>
    <w:rsid w:val="0068345F"/>
    <w:rsid w:val="00697D54"/>
    <w:rsid w:val="006B1820"/>
    <w:rsid w:val="00712B37"/>
    <w:rsid w:val="00750CF2"/>
    <w:rsid w:val="0079418C"/>
    <w:rsid w:val="007A47C9"/>
    <w:rsid w:val="007A62EF"/>
    <w:rsid w:val="007B05FF"/>
    <w:rsid w:val="007D274C"/>
    <w:rsid w:val="008073E3"/>
    <w:rsid w:val="00812ED1"/>
    <w:rsid w:val="00867370"/>
    <w:rsid w:val="00880A94"/>
    <w:rsid w:val="00893769"/>
    <w:rsid w:val="008A58CA"/>
    <w:rsid w:val="00922A28"/>
    <w:rsid w:val="00936862"/>
    <w:rsid w:val="009826C4"/>
    <w:rsid w:val="009A1E02"/>
    <w:rsid w:val="00A34C59"/>
    <w:rsid w:val="00A35DC5"/>
    <w:rsid w:val="00A37B54"/>
    <w:rsid w:val="00A543AF"/>
    <w:rsid w:val="00AB5D0B"/>
    <w:rsid w:val="00AC05A9"/>
    <w:rsid w:val="00AD75C1"/>
    <w:rsid w:val="00AF4449"/>
    <w:rsid w:val="00B31DA8"/>
    <w:rsid w:val="00B42541"/>
    <w:rsid w:val="00B4763B"/>
    <w:rsid w:val="00B67B0E"/>
    <w:rsid w:val="00B806F7"/>
    <w:rsid w:val="00B833B2"/>
    <w:rsid w:val="00B874F9"/>
    <w:rsid w:val="00BA7BC8"/>
    <w:rsid w:val="00BB1F16"/>
    <w:rsid w:val="00BE0175"/>
    <w:rsid w:val="00C05105"/>
    <w:rsid w:val="00C11DB1"/>
    <w:rsid w:val="00C13689"/>
    <w:rsid w:val="00C470FE"/>
    <w:rsid w:val="00CA2285"/>
    <w:rsid w:val="00CC3FB0"/>
    <w:rsid w:val="00CD4240"/>
    <w:rsid w:val="00CE5661"/>
    <w:rsid w:val="00D06505"/>
    <w:rsid w:val="00D1747A"/>
    <w:rsid w:val="00D438F3"/>
    <w:rsid w:val="00D70456"/>
    <w:rsid w:val="00D8677E"/>
    <w:rsid w:val="00DA3566"/>
    <w:rsid w:val="00E275F1"/>
    <w:rsid w:val="00E37C4E"/>
    <w:rsid w:val="00E41D4F"/>
    <w:rsid w:val="00EC3882"/>
    <w:rsid w:val="00EE696D"/>
    <w:rsid w:val="00EF2BF3"/>
    <w:rsid w:val="00F01F82"/>
    <w:rsid w:val="00F3171B"/>
    <w:rsid w:val="00F55D3C"/>
    <w:rsid w:val="00F741A6"/>
    <w:rsid w:val="00FD3784"/>
    <w:rsid w:val="00FF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FBC9"/>
  <w15:chartTrackingRefBased/>
  <w15:docId w15:val="{22B75538-4372-4805-BCE0-45D0216F7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C1"/>
  </w:style>
  <w:style w:type="paragraph" w:styleId="Footer">
    <w:name w:val="footer"/>
    <w:basedOn w:val="Normal"/>
    <w:link w:val="FooterChar"/>
    <w:uiPriority w:val="99"/>
    <w:unhideWhenUsed/>
    <w:rsid w:val="00AD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chemeClr val="tx1">
                    <a:lumMod val="95000"/>
                    <a:lumOff val="5000"/>
                  </a:schemeClr>
                </a:solidFill>
              </a:rPr>
              <a:t>State Energy Retail Rates and Total Sales per State (2021)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State Energy Retail Rates and Total Sales per State (2021)</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[1]Sheet1!$B$2:$B$52</c:f>
              <c:numCache>
                <c:formatCode>General</c:formatCode>
                <c:ptCount val="51"/>
                <c:pt idx="0">
                  <c:v>10.18</c:v>
                </c:pt>
                <c:pt idx="1">
                  <c:v>20.02</c:v>
                </c:pt>
                <c:pt idx="2">
                  <c:v>10.73</c:v>
                </c:pt>
                <c:pt idx="3">
                  <c:v>9.1</c:v>
                </c:pt>
                <c:pt idx="4">
                  <c:v>19.649999999999999</c:v>
                </c:pt>
                <c:pt idx="5">
                  <c:v>10.9</c:v>
                </c:pt>
                <c:pt idx="6">
                  <c:v>18.32</c:v>
                </c:pt>
                <c:pt idx="7">
                  <c:v>10.5</c:v>
                </c:pt>
                <c:pt idx="8">
                  <c:v>12.81</c:v>
                </c:pt>
                <c:pt idx="9">
                  <c:v>10.67</c:v>
                </c:pt>
                <c:pt idx="10">
                  <c:v>10.43</c:v>
                </c:pt>
                <c:pt idx="11">
                  <c:v>30.31</c:v>
                </c:pt>
                <c:pt idx="12">
                  <c:v>8.17</c:v>
                </c:pt>
                <c:pt idx="13">
                  <c:v>10.14</c:v>
                </c:pt>
                <c:pt idx="14">
                  <c:v>10.36</c:v>
                </c:pt>
                <c:pt idx="15">
                  <c:v>9.1300000000000008</c:v>
                </c:pt>
                <c:pt idx="16">
                  <c:v>10.47</c:v>
                </c:pt>
                <c:pt idx="17">
                  <c:v>9.1199999999999992</c:v>
                </c:pt>
                <c:pt idx="18">
                  <c:v>8.82</c:v>
                </c:pt>
                <c:pt idx="19">
                  <c:v>13.96</c:v>
                </c:pt>
                <c:pt idx="20">
                  <c:v>11.48</c:v>
                </c:pt>
                <c:pt idx="21">
                  <c:v>19.059999999999999</c:v>
                </c:pt>
                <c:pt idx="22">
                  <c:v>12.93</c:v>
                </c:pt>
                <c:pt idx="23">
                  <c:v>11.08</c:v>
                </c:pt>
                <c:pt idx="24">
                  <c:v>9.5</c:v>
                </c:pt>
                <c:pt idx="25">
                  <c:v>9.85</c:v>
                </c:pt>
                <c:pt idx="26">
                  <c:v>9.5</c:v>
                </c:pt>
                <c:pt idx="27">
                  <c:v>8.84</c:v>
                </c:pt>
                <c:pt idx="28">
                  <c:v>8.58</c:v>
                </c:pt>
                <c:pt idx="29">
                  <c:v>17.37</c:v>
                </c:pt>
                <c:pt idx="30">
                  <c:v>14.01</c:v>
                </c:pt>
                <c:pt idx="31">
                  <c:v>9.7899999999999991</c:v>
                </c:pt>
                <c:pt idx="32">
                  <c:v>16.11</c:v>
                </c:pt>
                <c:pt idx="33">
                  <c:v>9.2899999999999991</c:v>
                </c:pt>
                <c:pt idx="34">
                  <c:v>8.65</c:v>
                </c:pt>
                <c:pt idx="35">
                  <c:v>9.76</c:v>
                </c:pt>
                <c:pt idx="36">
                  <c:v>8.52</c:v>
                </c:pt>
                <c:pt idx="37">
                  <c:v>8.9499999999999993</c:v>
                </c:pt>
                <c:pt idx="38">
                  <c:v>9.9700000000000006</c:v>
                </c:pt>
                <c:pt idx="39">
                  <c:v>18.440000000000001</c:v>
                </c:pt>
                <c:pt idx="40">
                  <c:v>9.9600000000000009</c:v>
                </c:pt>
                <c:pt idx="41">
                  <c:v>10.43</c:v>
                </c:pt>
                <c:pt idx="42">
                  <c:v>9.7799999999999994</c:v>
                </c:pt>
                <c:pt idx="43">
                  <c:v>9.14</c:v>
                </c:pt>
                <c:pt idx="44">
                  <c:v>8.34</c:v>
                </c:pt>
                <c:pt idx="45">
                  <c:v>16.34</c:v>
                </c:pt>
                <c:pt idx="46">
                  <c:v>9.14</c:v>
                </c:pt>
                <c:pt idx="47">
                  <c:v>8.75</c:v>
                </c:pt>
                <c:pt idx="48">
                  <c:v>8.8699999999999992</c:v>
                </c:pt>
                <c:pt idx="49">
                  <c:v>11.01</c:v>
                </c:pt>
                <c:pt idx="50">
                  <c:v>8.25</c:v>
                </c:pt>
              </c:numCache>
            </c:numRef>
          </c:xVal>
          <c:yVal>
            <c:numRef>
              <c:f>[1]Sheet1!$E$2:$E$52</c:f>
              <c:numCache>
                <c:formatCode>General</c:formatCode>
                <c:ptCount val="51"/>
                <c:pt idx="0">
                  <c:v>85585166</c:v>
                </c:pt>
                <c:pt idx="1">
                  <c:v>5969339</c:v>
                </c:pt>
                <c:pt idx="2">
                  <c:v>81219990</c:v>
                </c:pt>
                <c:pt idx="3">
                  <c:v>48663142</c:v>
                </c:pt>
                <c:pt idx="4">
                  <c:v>247249865</c:v>
                </c:pt>
                <c:pt idx="5">
                  <c:v>56351209</c:v>
                </c:pt>
                <c:pt idx="6">
                  <c:v>27737606</c:v>
                </c:pt>
                <c:pt idx="7">
                  <c:v>11479655</c:v>
                </c:pt>
                <c:pt idx="8">
                  <c:v>10083372</c:v>
                </c:pt>
                <c:pt idx="9">
                  <c:v>241562082</c:v>
                </c:pt>
                <c:pt idx="10">
                  <c:v>137363952</c:v>
                </c:pt>
                <c:pt idx="11">
                  <c:v>8936482</c:v>
                </c:pt>
                <c:pt idx="12">
                  <c:v>25285616</c:v>
                </c:pt>
                <c:pt idx="13">
                  <c:v>135688833</c:v>
                </c:pt>
                <c:pt idx="14">
                  <c:v>99740046</c:v>
                </c:pt>
                <c:pt idx="15">
                  <c:v>52893269</c:v>
                </c:pt>
                <c:pt idx="16">
                  <c:v>40491786</c:v>
                </c:pt>
                <c:pt idx="17">
                  <c:v>74516986</c:v>
                </c:pt>
                <c:pt idx="18">
                  <c:v>90819346</c:v>
                </c:pt>
                <c:pt idx="19">
                  <c:v>11584674</c:v>
                </c:pt>
                <c:pt idx="20">
                  <c:v>59303974</c:v>
                </c:pt>
                <c:pt idx="21">
                  <c:v>50798388</c:v>
                </c:pt>
                <c:pt idx="22">
                  <c:v>99813281</c:v>
                </c:pt>
                <c:pt idx="23">
                  <c:v>66589168</c:v>
                </c:pt>
                <c:pt idx="24">
                  <c:v>48015364</c:v>
                </c:pt>
                <c:pt idx="25">
                  <c:v>77763041</c:v>
                </c:pt>
                <c:pt idx="26">
                  <c:v>14961561</c:v>
                </c:pt>
                <c:pt idx="27">
                  <c:v>32341170</c:v>
                </c:pt>
                <c:pt idx="28">
                  <c:v>39032042</c:v>
                </c:pt>
                <c:pt idx="29">
                  <c:v>10867268</c:v>
                </c:pt>
                <c:pt idx="30">
                  <c:v>73070466</c:v>
                </c:pt>
                <c:pt idx="31">
                  <c:v>25393743</c:v>
                </c:pt>
                <c:pt idx="32">
                  <c:v>141423778</c:v>
                </c:pt>
                <c:pt idx="33">
                  <c:v>135693077</c:v>
                </c:pt>
                <c:pt idx="34">
                  <c:v>22863107</c:v>
                </c:pt>
                <c:pt idx="35">
                  <c:v>147717865</c:v>
                </c:pt>
                <c:pt idx="36">
                  <c:v>64525137</c:v>
                </c:pt>
                <c:pt idx="37">
                  <c:v>54135205</c:v>
                </c:pt>
                <c:pt idx="38">
                  <c:v>143340154</c:v>
                </c:pt>
                <c:pt idx="39">
                  <c:v>7398004</c:v>
                </c:pt>
                <c:pt idx="40">
                  <c:v>79792136</c:v>
                </c:pt>
                <c:pt idx="41">
                  <c:v>13041391</c:v>
                </c:pt>
                <c:pt idx="42">
                  <c:v>99621137</c:v>
                </c:pt>
                <c:pt idx="43">
                  <c:v>435627878</c:v>
                </c:pt>
                <c:pt idx="44">
                  <c:v>32677627</c:v>
                </c:pt>
                <c:pt idx="45">
                  <c:v>5412696</c:v>
                </c:pt>
                <c:pt idx="46">
                  <c:v>125245196</c:v>
                </c:pt>
                <c:pt idx="47">
                  <c:v>88198668</c:v>
                </c:pt>
                <c:pt idx="48">
                  <c:v>32777988</c:v>
                </c:pt>
                <c:pt idx="49">
                  <c:v>69426615</c:v>
                </c:pt>
                <c:pt idx="50">
                  <c:v>15784712</c:v>
                </c:pt>
              </c:numCache>
            </c:numRef>
          </c:yVal>
          <c:smooth val="0"/>
          <c:extLst>
            <c:ext xmlns:c16="http://schemas.microsoft.com/office/drawing/2014/chart" uri="{C3380CC4-5D6E-409C-BE32-E72D297353CC}">
              <c16:uniqueId val="{00000001-8FC0-41A0-BFF9-639E5521CF61}"/>
            </c:ext>
          </c:extLst>
        </c:ser>
        <c:dLbls>
          <c:showLegendKey val="0"/>
          <c:showVal val="0"/>
          <c:showCatName val="0"/>
          <c:showSerName val="0"/>
          <c:showPercent val="0"/>
          <c:showBubbleSize val="0"/>
        </c:dLbls>
        <c:axId val="634049832"/>
        <c:axId val="634049504"/>
      </c:scatterChart>
      <c:valAx>
        <c:axId val="6340498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Average retail price (cents/kWh)</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34049504"/>
        <c:crosses val="autoZero"/>
        <c:crossBetween val="midCat"/>
      </c:valAx>
      <c:valAx>
        <c:axId val="6340495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Total retail sales (MWh)</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6340498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ysClr val="windowText" lastClr="000000"/>
                </a:solidFill>
              </a:rPr>
              <a:t>State Energy Retail Rates and Total Sales per State (2021)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bubbleChart>
        <c:varyColors val="0"/>
        <c:ser>
          <c:idx val="0"/>
          <c:order val="0"/>
          <c:tx>
            <c:v>State Energy Retail Rates and Total Sales per State (2021)</c:v>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trendline>
            <c:spPr>
              <a:ln w="9525" cap="rnd">
                <a:solidFill>
                  <a:schemeClr val="accent1"/>
                </a:solidFill>
              </a:ln>
              <a:effectLst/>
            </c:spPr>
            <c:trendlineType val="linear"/>
            <c:dispRSqr val="0"/>
            <c:dispEq val="0"/>
          </c:trendline>
          <c:xVal>
            <c:numRef>
              <c:f>[1]Sheet1!$B$2:$B$52</c:f>
              <c:numCache>
                <c:formatCode>General</c:formatCode>
                <c:ptCount val="51"/>
                <c:pt idx="0">
                  <c:v>10.18</c:v>
                </c:pt>
                <c:pt idx="1">
                  <c:v>20.02</c:v>
                </c:pt>
                <c:pt idx="2">
                  <c:v>10.73</c:v>
                </c:pt>
                <c:pt idx="3">
                  <c:v>9.1</c:v>
                </c:pt>
                <c:pt idx="4">
                  <c:v>19.649999999999999</c:v>
                </c:pt>
                <c:pt idx="5">
                  <c:v>10.9</c:v>
                </c:pt>
                <c:pt idx="6">
                  <c:v>18.32</c:v>
                </c:pt>
                <c:pt idx="7">
                  <c:v>10.5</c:v>
                </c:pt>
                <c:pt idx="8">
                  <c:v>12.81</c:v>
                </c:pt>
                <c:pt idx="9">
                  <c:v>10.67</c:v>
                </c:pt>
                <c:pt idx="10">
                  <c:v>10.43</c:v>
                </c:pt>
                <c:pt idx="11">
                  <c:v>30.31</c:v>
                </c:pt>
                <c:pt idx="12">
                  <c:v>8.17</c:v>
                </c:pt>
                <c:pt idx="13">
                  <c:v>10.14</c:v>
                </c:pt>
                <c:pt idx="14">
                  <c:v>10.36</c:v>
                </c:pt>
                <c:pt idx="15">
                  <c:v>9.1300000000000008</c:v>
                </c:pt>
                <c:pt idx="16">
                  <c:v>10.47</c:v>
                </c:pt>
                <c:pt idx="17">
                  <c:v>9.1199999999999992</c:v>
                </c:pt>
                <c:pt idx="18">
                  <c:v>8.82</c:v>
                </c:pt>
                <c:pt idx="19">
                  <c:v>13.96</c:v>
                </c:pt>
                <c:pt idx="20">
                  <c:v>11.48</c:v>
                </c:pt>
                <c:pt idx="21">
                  <c:v>19.059999999999999</c:v>
                </c:pt>
                <c:pt idx="22">
                  <c:v>12.93</c:v>
                </c:pt>
                <c:pt idx="23">
                  <c:v>11.08</c:v>
                </c:pt>
                <c:pt idx="24">
                  <c:v>9.5</c:v>
                </c:pt>
                <c:pt idx="25">
                  <c:v>9.85</c:v>
                </c:pt>
                <c:pt idx="26">
                  <c:v>9.5</c:v>
                </c:pt>
                <c:pt idx="27">
                  <c:v>8.84</c:v>
                </c:pt>
                <c:pt idx="28">
                  <c:v>8.58</c:v>
                </c:pt>
                <c:pt idx="29">
                  <c:v>17.37</c:v>
                </c:pt>
                <c:pt idx="30">
                  <c:v>14.01</c:v>
                </c:pt>
                <c:pt idx="31">
                  <c:v>9.7899999999999991</c:v>
                </c:pt>
                <c:pt idx="32">
                  <c:v>16.11</c:v>
                </c:pt>
                <c:pt idx="33">
                  <c:v>9.2899999999999991</c:v>
                </c:pt>
                <c:pt idx="34">
                  <c:v>8.65</c:v>
                </c:pt>
                <c:pt idx="35">
                  <c:v>9.76</c:v>
                </c:pt>
                <c:pt idx="36">
                  <c:v>8.52</c:v>
                </c:pt>
                <c:pt idx="37">
                  <c:v>8.9499999999999993</c:v>
                </c:pt>
                <c:pt idx="38">
                  <c:v>9.9700000000000006</c:v>
                </c:pt>
                <c:pt idx="39">
                  <c:v>18.440000000000001</c:v>
                </c:pt>
                <c:pt idx="40">
                  <c:v>9.9600000000000009</c:v>
                </c:pt>
                <c:pt idx="41">
                  <c:v>10.43</c:v>
                </c:pt>
                <c:pt idx="42">
                  <c:v>9.7799999999999994</c:v>
                </c:pt>
                <c:pt idx="43">
                  <c:v>9.14</c:v>
                </c:pt>
                <c:pt idx="44">
                  <c:v>8.34</c:v>
                </c:pt>
                <c:pt idx="45">
                  <c:v>16.34</c:v>
                </c:pt>
                <c:pt idx="46">
                  <c:v>9.14</c:v>
                </c:pt>
                <c:pt idx="47">
                  <c:v>8.75</c:v>
                </c:pt>
                <c:pt idx="48">
                  <c:v>8.8699999999999992</c:v>
                </c:pt>
                <c:pt idx="49">
                  <c:v>11.01</c:v>
                </c:pt>
                <c:pt idx="50">
                  <c:v>8.25</c:v>
                </c:pt>
              </c:numCache>
            </c:numRef>
          </c:xVal>
          <c:yVal>
            <c:numRef>
              <c:f>[1]Sheet1!$E$2:$E$52</c:f>
              <c:numCache>
                <c:formatCode>General</c:formatCode>
                <c:ptCount val="51"/>
                <c:pt idx="0">
                  <c:v>85585166</c:v>
                </c:pt>
                <c:pt idx="1">
                  <c:v>5969339</c:v>
                </c:pt>
                <c:pt idx="2">
                  <c:v>81219990</c:v>
                </c:pt>
                <c:pt idx="3">
                  <c:v>48663142</c:v>
                </c:pt>
                <c:pt idx="4">
                  <c:v>247249865</c:v>
                </c:pt>
                <c:pt idx="5">
                  <c:v>56351209</c:v>
                </c:pt>
                <c:pt idx="6">
                  <c:v>27737606</c:v>
                </c:pt>
                <c:pt idx="7">
                  <c:v>11479655</c:v>
                </c:pt>
                <c:pt idx="8">
                  <c:v>10083372</c:v>
                </c:pt>
                <c:pt idx="9">
                  <c:v>241562082</c:v>
                </c:pt>
                <c:pt idx="10">
                  <c:v>137363952</c:v>
                </c:pt>
                <c:pt idx="11">
                  <c:v>8936482</c:v>
                </c:pt>
                <c:pt idx="12">
                  <c:v>25285616</c:v>
                </c:pt>
                <c:pt idx="13">
                  <c:v>135688833</c:v>
                </c:pt>
                <c:pt idx="14">
                  <c:v>99740046</c:v>
                </c:pt>
                <c:pt idx="15">
                  <c:v>52893269</c:v>
                </c:pt>
                <c:pt idx="16">
                  <c:v>40491786</c:v>
                </c:pt>
                <c:pt idx="17">
                  <c:v>74516986</c:v>
                </c:pt>
                <c:pt idx="18">
                  <c:v>90819346</c:v>
                </c:pt>
                <c:pt idx="19">
                  <c:v>11584674</c:v>
                </c:pt>
                <c:pt idx="20">
                  <c:v>59303974</c:v>
                </c:pt>
                <c:pt idx="21">
                  <c:v>50798388</c:v>
                </c:pt>
                <c:pt idx="22">
                  <c:v>99813281</c:v>
                </c:pt>
                <c:pt idx="23">
                  <c:v>66589168</c:v>
                </c:pt>
                <c:pt idx="24">
                  <c:v>48015364</c:v>
                </c:pt>
                <c:pt idx="25">
                  <c:v>77763041</c:v>
                </c:pt>
                <c:pt idx="26">
                  <c:v>14961561</c:v>
                </c:pt>
                <c:pt idx="27">
                  <c:v>32341170</c:v>
                </c:pt>
                <c:pt idx="28">
                  <c:v>39032042</c:v>
                </c:pt>
                <c:pt idx="29">
                  <c:v>10867268</c:v>
                </c:pt>
                <c:pt idx="30">
                  <c:v>73070466</c:v>
                </c:pt>
                <c:pt idx="31">
                  <c:v>25393743</c:v>
                </c:pt>
                <c:pt idx="32">
                  <c:v>141423778</c:v>
                </c:pt>
                <c:pt idx="33">
                  <c:v>135693077</c:v>
                </c:pt>
                <c:pt idx="34">
                  <c:v>22863107</c:v>
                </c:pt>
                <c:pt idx="35">
                  <c:v>147717865</c:v>
                </c:pt>
                <c:pt idx="36">
                  <c:v>64525137</c:v>
                </c:pt>
                <c:pt idx="37">
                  <c:v>54135205</c:v>
                </c:pt>
                <c:pt idx="38">
                  <c:v>143340154</c:v>
                </c:pt>
                <c:pt idx="39">
                  <c:v>7398004</c:v>
                </c:pt>
                <c:pt idx="40">
                  <c:v>79792136</c:v>
                </c:pt>
                <c:pt idx="41">
                  <c:v>13041391</c:v>
                </c:pt>
                <c:pt idx="42">
                  <c:v>99621137</c:v>
                </c:pt>
                <c:pt idx="43">
                  <c:v>435627878</c:v>
                </c:pt>
                <c:pt idx="44">
                  <c:v>32677627</c:v>
                </c:pt>
                <c:pt idx="45">
                  <c:v>5412696</c:v>
                </c:pt>
                <c:pt idx="46">
                  <c:v>125245196</c:v>
                </c:pt>
                <c:pt idx="47">
                  <c:v>88198668</c:v>
                </c:pt>
                <c:pt idx="48">
                  <c:v>32777988</c:v>
                </c:pt>
                <c:pt idx="49">
                  <c:v>69426615</c:v>
                </c:pt>
                <c:pt idx="50">
                  <c:v>15784712</c:v>
                </c:pt>
              </c:numCache>
            </c:numRef>
          </c:yVal>
          <c:bubbleSize>
            <c:numRef>
              <c:f>[1]Sheet1!$D$2:$D$52</c:f>
              <c:numCache>
                <c:formatCode>General</c:formatCode>
                <c:ptCount val="51"/>
                <c:pt idx="0">
                  <c:v>142733330</c:v>
                </c:pt>
                <c:pt idx="1">
                  <c:v>6595818</c:v>
                </c:pt>
                <c:pt idx="2">
                  <c:v>108604620</c:v>
                </c:pt>
                <c:pt idx="3">
                  <c:v>61100068</c:v>
                </c:pt>
                <c:pt idx="4">
                  <c:v>197165106</c:v>
                </c:pt>
                <c:pt idx="5">
                  <c:v>56838472</c:v>
                </c:pt>
                <c:pt idx="6">
                  <c:v>44079943</c:v>
                </c:pt>
                <c:pt idx="7">
                  <c:v>4305126</c:v>
                </c:pt>
                <c:pt idx="8">
                  <c:v>211067</c:v>
                </c:pt>
                <c:pt idx="9">
                  <c:v>246450375</c:v>
                </c:pt>
                <c:pt idx="10">
                  <c:v>124200528</c:v>
                </c:pt>
                <c:pt idx="11">
                  <c:v>9181831</c:v>
                </c:pt>
                <c:pt idx="12">
                  <c:v>16836473</c:v>
                </c:pt>
                <c:pt idx="13">
                  <c:v>181524459</c:v>
                </c:pt>
                <c:pt idx="14">
                  <c:v>94164796</c:v>
                </c:pt>
                <c:pt idx="15">
                  <c:v>67207008</c:v>
                </c:pt>
                <c:pt idx="16">
                  <c:v>56630703</c:v>
                </c:pt>
                <c:pt idx="17">
                  <c:v>69908411</c:v>
                </c:pt>
                <c:pt idx="18">
                  <c:v>98715313</c:v>
                </c:pt>
                <c:pt idx="19">
                  <c:v>10908144</c:v>
                </c:pt>
                <c:pt idx="20">
                  <c:v>38235713</c:v>
                </c:pt>
                <c:pt idx="21">
                  <c:v>19477347</c:v>
                </c:pt>
                <c:pt idx="22">
                  <c:v>115513130</c:v>
                </c:pt>
                <c:pt idx="23">
                  <c:v>59195769</c:v>
                </c:pt>
                <c:pt idx="24">
                  <c:v>67723497</c:v>
                </c:pt>
                <c:pt idx="25">
                  <c:v>76941410</c:v>
                </c:pt>
                <c:pt idx="26">
                  <c:v>24947923</c:v>
                </c:pt>
                <c:pt idx="27">
                  <c:v>37910898</c:v>
                </c:pt>
                <c:pt idx="28">
                  <c:v>41754584</c:v>
                </c:pt>
                <c:pt idx="29">
                  <c:v>17193254</c:v>
                </c:pt>
                <c:pt idx="30">
                  <c:v>61433792</c:v>
                </c:pt>
                <c:pt idx="31">
                  <c:v>35192365</c:v>
                </c:pt>
                <c:pt idx="32">
                  <c:v>124944935</c:v>
                </c:pt>
                <c:pt idx="33">
                  <c:v>129923364</c:v>
                </c:pt>
                <c:pt idx="34">
                  <c:v>43032378</c:v>
                </c:pt>
                <c:pt idx="35">
                  <c:v>125948008</c:v>
                </c:pt>
                <c:pt idx="36">
                  <c:v>80754586</c:v>
                </c:pt>
                <c:pt idx="37">
                  <c:v>61016874</c:v>
                </c:pt>
                <c:pt idx="38">
                  <c:v>241331434</c:v>
                </c:pt>
                <c:pt idx="39">
                  <c:v>9322451</c:v>
                </c:pt>
                <c:pt idx="40">
                  <c:v>98390441</c:v>
                </c:pt>
                <c:pt idx="41">
                  <c:v>17322409</c:v>
                </c:pt>
                <c:pt idx="42">
                  <c:v>79057209</c:v>
                </c:pt>
                <c:pt idx="43">
                  <c:v>481844256</c:v>
                </c:pt>
                <c:pt idx="44">
                  <c:v>42565645</c:v>
                </c:pt>
                <c:pt idx="45">
                  <c:v>2107703</c:v>
                </c:pt>
                <c:pt idx="46">
                  <c:v>93478182</c:v>
                </c:pt>
                <c:pt idx="47">
                  <c:v>110808401</c:v>
                </c:pt>
                <c:pt idx="48">
                  <c:v>65836063</c:v>
                </c:pt>
                <c:pt idx="49">
                  <c:v>64276480</c:v>
                </c:pt>
                <c:pt idx="50">
                  <c:v>43460744</c:v>
                </c:pt>
              </c:numCache>
            </c:numRef>
          </c:bubbleSize>
          <c:bubble3D val="0"/>
          <c:extLst>
            <c:ext xmlns:c16="http://schemas.microsoft.com/office/drawing/2014/chart" uri="{C3380CC4-5D6E-409C-BE32-E72D297353CC}">
              <c16:uniqueId val="{00000001-0768-4089-966F-BF2FA104FA31}"/>
            </c:ext>
          </c:extLst>
        </c:ser>
        <c:dLbls>
          <c:showLegendKey val="0"/>
          <c:showVal val="0"/>
          <c:showCatName val="0"/>
          <c:showSerName val="0"/>
          <c:showPercent val="0"/>
          <c:showBubbleSize val="0"/>
        </c:dLbls>
        <c:bubbleScale val="100"/>
        <c:showNegBubbles val="0"/>
        <c:axId val="789271632"/>
        <c:axId val="789271960"/>
      </c:bubbleChart>
      <c:valAx>
        <c:axId val="7892716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Average</a:t>
                </a:r>
                <a:r>
                  <a:rPr lang="en-US" b="1" baseline="0">
                    <a:solidFill>
                      <a:sysClr val="windowText" lastClr="000000"/>
                    </a:solidFill>
                  </a:rPr>
                  <a:t> retail price (cents/kWh)</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89271960"/>
        <c:crosses val="autoZero"/>
        <c:crossBetween val="midCat"/>
      </c:valAx>
      <c:valAx>
        <c:axId val="78927196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Total</a:t>
                </a:r>
                <a:r>
                  <a:rPr lang="en-US" b="1" baseline="0">
                    <a:solidFill>
                      <a:sysClr val="windowText" lastClr="000000"/>
                    </a:solidFill>
                  </a:rPr>
                  <a:t> retail sales (MWh)</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892716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ysClr val="windowText" lastClr="000000"/>
                </a:solidFill>
              </a:rPr>
              <a:t>State Energy Production and Consumption (2020)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State Energy Production and Consumption (2020)</c:v>
          </c:tx>
          <c:spPr>
            <a:ln w="25400" cap="flat" cmpd="sng" algn="ctr">
              <a:noFill/>
              <a:prstDash val="sysDot"/>
              <a:round/>
            </a:ln>
            <a:effectLst/>
          </c:spPr>
          <c:marker>
            <c:symbol val="circle"/>
            <c:size val="5"/>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marker>
          <c:trendline>
            <c:spPr>
              <a:ln w="9525" cap="rnd">
                <a:solidFill>
                  <a:schemeClr val="accent4"/>
                </a:solidFill>
              </a:ln>
              <a:effectLst/>
            </c:spPr>
            <c:trendlineType val="linear"/>
            <c:dispRSqr val="0"/>
            <c:dispEq val="0"/>
          </c:trendline>
          <c:xVal>
            <c:numRef>
              <c:f>[2]SelectedStateRankingsData!$B$2:$B$52</c:f>
              <c:numCache>
                <c:formatCode>General</c:formatCode>
                <c:ptCount val="51"/>
                <c:pt idx="0">
                  <c:v>6.1</c:v>
                </c:pt>
                <c:pt idx="1">
                  <c:v>1.4</c:v>
                </c:pt>
                <c:pt idx="2">
                  <c:v>4.5</c:v>
                </c:pt>
                <c:pt idx="3">
                  <c:v>4</c:v>
                </c:pt>
                <c:pt idx="4">
                  <c:v>0.3</c:v>
                </c:pt>
                <c:pt idx="5">
                  <c:v>0.8</c:v>
                </c:pt>
                <c:pt idx="6">
                  <c:v>1</c:v>
                </c:pt>
                <c:pt idx="7">
                  <c:v>0.4</c:v>
                </c:pt>
                <c:pt idx="8">
                  <c:v>5.2</c:v>
                </c:pt>
                <c:pt idx="9">
                  <c:v>24.4</c:v>
                </c:pt>
                <c:pt idx="10">
                  <c:v>1.3</c:v>
                </c:pt>
                <c:pt idx="11">
                  <c:v>0</c:v>
                </c:pt>
                <c:pt idx="12">
                  <c:v>0.1</c:v>
                </c:pt>
                <c:pt idx="13">
                  <c:v>0.7</c:v>
                </c:pt>
                <c:pt idx="14">
                  <c:v>0.3</c:v>
                </c:pt>
                <c:pt idx="15">
                  <c:v>0.8</c:v>
                </c:pt>
                <c:pt idx="16">
                  <c:v>0.8</c:v>
                </c:pt>
                <c:pt idx="17">
                  <c:v>0.8</c:v>
                </c:pt>
                <c:pt idx="18">
                  <c:v>0.2</c:v>
                </c:pt>
                <c:pt idx="19">
                  <c:v>4.7</c:v>
                </c:pt>
                <c:pt idx="20">
                  <c:v>0.8</c:v>
                </c:pt>
                <c:pt idx="21">
                  <c:v>0</c:v>
                </c:pt>
                <c:pt idx="22">
                  <c:v>0.2</c:v>
                </c:pt>
                <c:pt idx="23">
                  <c:v>4.9000000000000004</c:v>
                </c:pt>
                <c:pt idx="24">
                  <c:v>0.2</c:v>
                </c:pt>
                <c:pt idx="25">
                  <c:v>0</c:v>
                </c:pt>
                <c:pt idx="26">
                  <c:v>0.3</c:v>
                </c:pt>
                <c:pt idx="27">
                  <c:v>0.6</c:v>
                </c:pt>
                <c:pt idx="28">
                  <c:v>0.5</c:v>
                </c:pt>
                <c:pt idx="29">
                  <c:v>0.2</c:v>
                </c:pt>
                <c:pt idx="30">
                  <c:v>0.1</c:v>
                </c:pt>
                <c:pt idx="31">
                  <c:v>3.3</c:v>
                </c:pt>
                <c:pt idx="32">
                  <c:v>0.9</c:v>
                </c:pt>
                <c:pt idx="33">
                  <c:v>2.2999999999999998</c:v>
                </c:pt>
                <c:pt idx="34">
                  <c:v>0.7</c:v>
                </c:pt>
                <c:pt idx="35">
                  <c:v>9.9</c:v>
                </c:pt>
                <c:pt idx="36">
                  <c:v>0.7</c:v>
                </c:pt>
                <c:pt idx="37">
                  <c:v>0</c:v>
                </c:pt>
                <c:pt idx="38">
                  <c:v>0.5</c:v>
                </c:pt>
                <c:pt idx="39">
                  <c:v>0.5</c:v>
                </c:pt>
                <c:pt idx="40">
                  <c:v>0.1</c:v>
                </c:pt>
                <c:pt idx="41">
                  <c:v>0.8</c:v>
                </c:pt>
                <c:pt idx="42">
                  <c:v>0.3</c:v>
                </c:pt>
                <c:pt idx="43">
                  <c:v>3.9</c:v>
                </c:pt>
                <c:pt idx="44">
                  <c:v>2.2999999999999998</c:v>
                </c:pt>
                <c:pt idx="45">
                  <c:v>0.8</c:v>
                </c:pt>
                <c:pt idx="46">
                  <c:v>0.2</c:v>
                </c:pt>
                <c:pt idx="47">
                  <c:v>1</c:v>
                </c:pt>
                <c:pt idx="48">
                  <c:v>0</c:v>
                </c:pt>
                <c:pt idx="49">
                  <c:v>0.6</c:v>
                </c:pt>
                <c:pt idx="50">
                  <c:v>0.9</c:v>
                </c:pt>
              </c:numCache>
            </c:numRef>
          </c:xVal>
          <c:yVal>
            <c:numRef>
              <c:f>[2]SelectedStateRankingsData!$D$2:$D$52</c:f>
              <c:numCache>
                <c:formatCode>General</c:formatCode>
                <c:ptCount val="51"/>
                <c:pt idx="0">
                  <c:v>874</c:v>
                </c:pt>
                <c:pt idx="1">
                  <c:v>874</c:v>
                </c:pt>
                <c:pt idx="2">
                  <c:v>804</c:v>
                </c:pt>
                <c:pt idx="3">
                  <c:v>903</c:v>
                </c:pt>
                <c:pt idx="4">
                  <c:v>447</c:v>
                </c:pt>
                <c:pt idx="5">
                  <c:v>395</c:v>
                </c:pt>
                <c:pt idx="6">
                  <c:v>479</c:v>
                </c:pt>
                <c:pt idx="7">
                  <c:v>440</c:v>
                </c:pt>
                <c:pt idx="8">
                  <c:v>449</c:v>
                </c:pt>
                <c:pt idx="9">
                  <c:v>461</c:v>
                </c:pt>
                <c:pt idx="10">
                  <c:v>366</c:v>
                </c:pt>
                <c:pt idx="11">
                  <c:v>196</c:v>
                </c:pt>
                <c:pt idx="12">
                  <c:v>268</c:v>
                </c:pt>
                <c:pt idx="13">
                  <c:v>378</c:v>
                </c:pt>
                <c:pt idx="14">
                  <c:v>351</c:v>
                </c:pt>
                <c:pt idx="15">
                  <c:v>364</c:v>
                </c:pt>
                <c:pt idx="16">
                  <c:v>354</c:v>
                </c:pt>
                <c:pt idx="17">
                  <c:v>344</c:v>
                </c:pt>
                <c:pt idx="18">
                  <c:v>215</c:v>
                </c:pt>
                <c:pt idx="19">
                  <c:v>399</c:v>
                </c:pt>
                <c:pt idx="20">
                  <c:v>299</c:v>
                </c:pt>
                <c:pt idx="21">
                  <c:v>160</c:v>
                </c:pt>
                <c:pt idx="22">
                  <c:v>298</c:v>
                </c:pt>
                <c:pt idx="23">
                  <c:v>330</c:v>
                </c:pt>
                <c:pt idx="24">
                  <c:v>185</c:v>
                </c:pt>
                <c:pt idx="25">
                  <c:v>279</c:v>
                </c:pt>
                <c:pt idx="26">
                  <c:v>290</c:v>
                </c:pt>
                <c:pt idx="27">
                  <c:v>295</c:v>
                </c:pt>
                <c:pt idx="28">
                  <c:v>303</c:v>
                </c:pt>
                <c:pt idx="29">
                  <c:v>277</c:v>
                </c:pt>
                <c:pt idx="30">
                  <c:v>182</c:v>
                </c:pt>
                <c:pt idx="31">
                  <c:v>289</c:v>
                </c:pt>
                <c:pt idx="32">
                  <c:v>263</c:v>
                </c:pt>
                <c:pt idx="33">
                  <c:v>175</c:v>
                </c:pt>
                <c:pt idx="34">
                  <c:v>254</c:v>
                </c:pt>
                <c:pt idx="35">
                  <c:v>263</c:v>
                </c:pt>
                <c:pt idx="36">
                  <c:v>259</c:v>
                </c:pt>
                <c:pt idx="37">
                  <c:v>160</c:v>
                </c:pt>
                <c:pt idx="38">
                  <c:v>232</c:v>
                </c:pt>
                <c:pt idx="39">
                  <c:v>210</c:v>
                </c:pt>
                <c:pt idx="40">
                  <c:v>228</c:v>
                </c:pt>
                <c:pt idx="41">
                  <c:v>236</c:v>
                </c:pt>
                <c:pt idx="42">
                  <c:v>204</c:v>
                </c:pt>
                <c:pt idx="43">
                  <c:v>251</c:v>
                </c:pt>
                <c:pt idx="44">
                  <c:v>283</c:v>
                </c:pt>
                <c:pt idx="45">
                  <c:v>253</c:v>
                </c:pt>
                <c:pt idx="46">
                  <c:v>197</c:v>
                </c:pt>
                <c:pt idx="47">
                  <c:v>231</c:v>
                </c:pt>
                <c:pt idx="48">
                  <c:v>208</c:v>
                </c:pt>
                <c:pt idx="49">
                  <c:v>186</c:v>
                </c:pt>
                <c:pt idx="50">
                  <c:v>166</c:v>
                </c:pt>
              </c:numCache>
            </c:numRef>
          </c:yVal>
          <c:smooth val="0"/>
          <c:extLst>
            <c:ext xmlns:c16="http://schemas.microsoft.com/office/drawing/2014/chart" uri="{C3380CC4-5D6E-409C-BE32-E72D297353CC}">
              <c16:uniqueId val="{00000000-3989-43D5-B3C0-AD1411A9F81A}"/>
            </c:ext>
          </c:extLst>
        </c:ser>
        <c:dLbls>
          <c:showLegendKey val="0"/>
          <c:showVal val="0"/>
          <c:showCatName val="0"/>
          <c:showSerName val="0"/>
          <c:showPercent val="0"/>
          <c:showBubbleSize val="0"/>
        </c:dLbls>
        <c:axId val="785592176"/>
        <c:axId val="785588568"/>
      </c:scatterChart>
      <c:valAx>
        <c:axId val="7855921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Production,</a:t>
                </a:r>
                <a:r>
                  <a:rPr lang="en-US" b="1" baseline="0">
                    <a:solidFill>
                      <a:sysClr val="windowText" lastClr="000000"/>
                    </a:solidFill>
                  </a:rPr>
                  <a:t> U.S. Share (in percent)</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85588568"/>
        <c:crosses val="autoZero"/>
        <c:crossBetween val="midCat"/>
      </c:valAx>
      <c:valAx>
        <c:axId val="7855885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Consumption</a:t>
                </a:r>
                <a:r>
                  <a:rPr lang="en-US" b="1" baseline="0">
                    <a:solidFill>
                      <a:sysClr val="windowText" lastClr="000000"/>
                    </a:solidFill>
                  </a:rPr>
                  <a:t> per Capita (per million BTU)</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78559217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solidFill>
                  <a:sysClr val="windowText" lastClr="000000"/>
                </a:solidFill>
              </a:rPr>
              <a:t>State Energy Production and Consumption (2020)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bubbleChart>
        <c:varyColors val="0"/>
        <c:ser>
          <c:idx val="0"/>
          <c:order val="0"/>
          <c:tx>
            <c:v>State Energy Production and Consumption (2020)</c:v>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trendline>
            <c:spPr>
              <a:ln w="9525" cap="rnd">
                <a:solidFill>
                  <a:schemeClr val="accent4"/>
                </a:solidFill>
              </a:ln>
              <a:effectLst/>
            </c:spPr>
            <c:trendlineType val="linear"/>
            <c:dispRSqr val="0"/>
            <c:dispEq val="0"/>
          </c:trendline>
          <c:xVal>
            <c:numRef>
              <c:f>[2]SelectedStateRankingsData!$B$2:$B$52</c:f>
              <c:numCache>
                <c:formatCode>General</c:formatCode>
                <c:ptCount val="51"/>
                <c:pt idx="0">
                  <c:v>6.1</c:v>
                </c:pt>
                <c:pt idx="1">
                  <c:v>1.4</c:v>
                </c:pt>
                <c:pt idx="2">
                  <c:v>4.5</c:v>
                </c:pt>
                <c:pt idx="3">
                  <c:v>4</c:v>
                </c:pt>
                <c:pt idx="4">
                  <c:v>0.3</c:v>
                </c:pt>
                <c:pt idx="5">
                  <c:v>0.8</c:v>
                </c:pt>
                <c:pt idx="6">
                  <c:v>1</c:v>
                </c:pt>
                <c:pt idx="7">
                  <c:v>0.4</c:v>
                </c:pt>
                <c:pt idx="8">
                  <c:v>5.2</c:v>
                </c:pt>
                <c:pt idx="9">
                  <c:v>24.4</c:v>
                </c:pt>
                <c:pt idx="10">
                  <c:v>1.3</c:v>
                </c:pt>
                <c:pt idx="11">
                  <c:v>0</c:v>
                </c:pt>
                <c:pt idx="12">
                  <c:v>0.1</c:v>
                </c:pt>
                <c:pt idx="13">
                  <c:v>0.7</c:v>
                </c:pt>
                <c:pt idx="14">
                  <c:v>0.3</c:v>
                </c:pt>
                <c:pt idx="15">
                  <c:v>0.8</c:v>
                </c:pt>
                <c:pt idx="16">
                  <c:v>0.8</c:v>
                </c:pt>
                <c:pt idx="17">
                  <c:v>0.8</c:v>
                </c:pt>
                <c:pt idx="18">
                  <c:v>0.2</c:v>
                </c:pt>
                <c:pt idx="19">
                  <c:v>4.7</c:v>
                </c:pt>
                <c:pt idx="20">
                  <c:v>0.8</c:v>
                </c:pt>
                <c:pt idx="21">
                  <c:v>0</c:v>
                </c:pt>
                <c:pt idx="22">
                  <c:v>0.2</c:v>
                </c:pt>
                <c:pt idx="23">
                  <c:v>4.9000000000000004</c:v>
                </c:pt>
                <c:pt idx="24">
                  <c:v>0.2</c:v>
                </c:pt>
                <c:pt idx="25">
                  <c:v>0</c:v>
                </c:pt>
                <c:pt idx="26">
                  <c:v>0.3</c:v>
                </c:pt>
                <c:pt idx="27">
                  <c:v>0.6</c:v>
                </c:pt>
                <c:pt idx="28">
                  <c:v>0.5</c:v>
                </c:pt>
                <c:pt idx="29">
                  <c:v>0.2</c:v>
                </c:pt>
                <c:pt idx="30">
                  <c:v>0.1</c:v>
                </c:pt>
                <c:pt idx="31">
                  <c:v>3.3</c:v>
                </c:pt>
                <c:pt idx="32">
                  <c:v>0.9</c:v>
                </c:pt>
                <c:pt idx="33">
                  <c:v>2.2999999999999998</c:v>
                </c:pt>
                <c:pt idx="34">
                  <c:v>0.7</c:v>
                </c:pt>
                <c:pt idx="35">
                  <c:v>9.9</c:v>
                </c:pt>
                <c:pt idx="36">
                  <c:v>0.7</c:v>
                </c:pt>
                <c:pt idx="37">
                  <c:v>0</c:v>
                </c:pt>
                <c:pt idx="38">
                  <c:v>0.5</c:v>
                </c:pt>
                <c:pt idx="39">
                  <c:v>0.5</c:v>
                </c:pt>
                <c:pt idx="40">
                  <c:v>0.1</c:v>
                </c:pt>
                <c:pt idx="41">
                  <c:v>0.8</c:v>
                </c:pt>
                <c:pt idx="42">
                  <c:v>0.3</c:v>
                </c:pt>
                <c:pt idx="43">
                  <c:v>3.9</c:v>
                </c:pt>
                <c:pt idx="44">
                  <c:v>2.2999999999999998</c:v>
                </c:pt>
                <c:pt idx="45">
                  <c:v>0.8</c:v>
                </c:pt>
                <c:pt idx="46">
                  <c:v>0.2</c:v>
                </c:pt>
                <c:pt idx="47">
                  <c:v>1</c:v>
                </c:pt>
                <c:pt idx="48">
                  <c:v>0</c:v>
                </c:pt>
                <c:pt idx="49">
                  <c:v>0.6</c:v>
                </c:pt>
                <c:pt idx="50">
                  <c:v>0.9</c:v>
                </c:pt>
              </c:numCache>
            </c:numRef>
          </c:xVal>
          <c:yVal>
            <c:numRef>
              <c:f>[2]SelectedStateRankingsData!$D$2:$D$52</c:f>
              <c:numCache>
                <c:formatCode>General</c:formatCode>
                <c:ptCount val="51"/>
                <c:pt idx="0">
                  <c:v>874</c:v>
                </c:pt>
                <c:pt idx="1">
                  <c:v>874</c:v>
                </c:pt>
                <c:pt idx="2">
                  <c:v>804</c:v>
                </c:pt>
                <c:pt idx="3">
                  <c:v>903</c:v>
                </c:pt>
                <c:pt idx="4">
                  <c:v>447</c:v>
                </c:pt>
                <c:pt idx="5">
                  <c:v>395</c:v>
                </c:pt>
                <c:pt idx="6">
                  <c:v>479</c:v>
                </c:pt>
                <c:pt idx="7">
                  <c:v>440</c:v>
                </c:pt>
                <c:pt idx="8">
                  <c:v>449</c:v>
                </c:pt>
                <c:pt idx="9">
                  <c:v>461</c:v>
                </c:pt>
                <c:pt idx="10">
                  <c:v>366</c:v>
                </c:pt>
                <c:pt idx="11">
                  <c:v>196</c:v>
                </c:pt>
                <c:pt idx="12">
                  <c:v>268</c:v>
                </c:pt>
                <c:pt idx="13">
                  <c:v>378</c:v>
                </c:pt>
                <c:pt idx="14">
                  <c:v>351</c:v>
                </c:pt>
                <c:pt idx="15">
                  <c:v>364</c:v>
                </c:pt>
                <c:pt idx="16">
                  <c:v>354</c:v>
                </c:pt>
                <c:pt idx="17">
                  <c:v>344</c:v>
                </c:pt>
                <c:pt idx="18">
                  <c:v>215</c:v>
                </c:pt>
                <c:pt idx="19">
                  <c:v>399</c:v>
                </c:pt>
                <c:pt idx="20">
                  <c:v>299</c:v>
                </c:pt>
                <c:pt idx="21">
                  <c:v>160</c:v>
                </c:pt>
                <c:pt idx="22">
                  <c:v>298</c:v>
                </c:pt>
                <c:pt idx="23">
                  <c:v>330</c:v>
                </c:pt>
                <c:pt idx="24">
                  <c:v>185</c:v>
                </c:pt>
                <c:pt idx="25">
                  <c:v>279</c:v>
                </c:pt>
                <c:pt idx="26">
                  <c:v>290</c:v>
                </c:pt>
                <c:pt idx="27">
                  <c:v>295</c:v>
                </c:pt>
                <c:pt idx="28">
                  <c:v>303</c:v>
                </c:pt>
                <c:pt idx="29">
                  <c:v>277</c:v>
                </c:pt>
                <c:pt idx="30">
                  <c:v>182</c:v>
                </c:pt>
                <c:pt idx="31">
                  <c:v>289</c:v>
                </c:pt>
                <c:pt idx="32">
                  <c:v>263</c:v>
                </c:pt>
                <c:pt idx="33">
                  <c:v>175</c:v>
                </c:pt>
                <c:pt idx="34">
                  <c:v>254</c:v>
                </c:pt>
                <c:pt idx="35">
                  <c:v>263</c:v>
                </c:pt>
                <c:pt idx="36">
                  <c:v>259</c:v>
                </c:pt>
                <c:pt idx="37">
                  <c:v>160</c:v>
                </c:pt>
                <c:pt idx="38">
                  <c:v>232</c:v>
                </c:pt>
                <c:pt idx="39">
                  <c:v>210</c:v>
                </c:pt>
                <c:pt idx="40">
                  <c:v>228</c:v>
                </c:pt>
                <c:pt idx="41">
                  <c:v>236</c:v>
                </c:pt>
                <c:pt idx="42">
                  <c:v>204</c:v>
                </c:pt>
                <c:pt idx="43">
                  <c:v>251</c:v>
                </c:pt>
                <c:pt idx="44">
                  <c:v>283</c:v>
                </c:pt>
                <c:pt idx="45">
                  <c:v>253</c:v>
                </c:pt>
                <c:pt idx="46">
                  <c:v>197</c:v>
                </c:pt>
                <c:pt idx="47">
                  <c:v>231</c:v>
                </c:pt>
                <c:pt idx="48">
                  <c:v>208</c:v>
                </c:pt>
                <c:pt idx="49">
                  <c:v>186</c:v>
                </c:pt>
                <c:pt idx="50">
                  <c:v>166</c:v>
                </c:pt>
              </c:numCache>
            </c:numRef>
          </c:yVal>
          <c:bubbleSize>
            <c:numRef>
              <c:f>[2]SelectedStateRankingsData!$E$2:$E$52</c:f>
              <c:numCache>
                <c:formatCode>General</c:formatCode>
                <c:ptCount val="51"/>
                <c:pt idx="0">
                  <c:v>3</c:v>
                </c:pt>
                <c:pt idx="1">
                  <c:v>2</c:v>
                </c:pt>
                <c:pt idx="2">
                  <c:v>4</c:v>
                </c:pt>
                <c:pt idx="3">
                  <c:v>1</c:v>
                </c:pt>
                <c:pt idx="4">
                  <c:v>8</c:v>
                </c:pt>
                <c:pt idx="5">
                  <c:v>11</c:v>
                </c:pt>
                <c:pt idx="6">
                  <c:v>5</c:v>
                </c:pt>
                <c:pt idx="7">
                  <c:v>9</c:v>
                </c:pt>
                <c:pt idx="8">
                  <c:v>7</c:v>
                </c:pt>
                <c:pt idx="9">
                  <c:v>6</c:v>
                </c:pt>
                <c:pt idx="10">
                  <c:v>13</c:v>
                </c:pt>
                <c:pt idx="11">
                  <c:v>44</c:v>
                </c:pt>
                <c:pt idx="12">
                  <c:v>28</c:v>
                </c:pt>
                <c:pt idx="13">
                  <c:v>12</c:v>
                </c:pt>
                <c:pt idx="14">
                  <c:v>16</c:v>
                </c:pt>
                <c:pt idx="15">
                  <c:v>14</c:v>
                </c:pt>
                <c:pt idx="16">
                  <c:v>15</c:v>
                </c:pt>
                <c:pt idx="17">
                  <c:v>17</c:v>
                </c:pt>
                <c:pt idx="18">
                  <c:v>39</c:v>
                </c:pt>
                <c:pt idx="19">
                  <c:v>10</c:v>
                </c:pt>
                <c:pt idx="20">
                  <c:v>20</c:v>
                </c:pt>
                <c:pt idx="21">
                  <c:v>51</c:v>
                </c:pt>
                <c:pt idx="22">
                  <c:v>21</c:v>
                </c:pt>
                <c:pt idx="23">
                  <c:v>18</c:v>
                </c:pt>
                <c:pt idx="24">
                  <c:v>46</c:v>
                </c:pt>
                <c:pt idx="25">
                  <c:v>26</c:v>
                </c:pt>
                <c:pt idx="26">
                  <c:v>23</c:v>
                </c:pt>
                <c:pt idx="27">
                  <c:v>22</c:v>
                </c:pt>
                <c:pt idx="28">
                  <c:v>19</c:v>
                </c:pt>
                <c:pt idx="29">
                  <c:v>27</c:v>
                </c:pt>
                <c:pt idx="30">
                  <c:v>47</c:v>
                </c:pt>
                <c:pt idx="31">
                  <c:v>24</c:v>
                </c:pt>
                <c:pt idx="32">
                  <c:v>29</c:v>
                </c:pt>
                <c:pt idx="33">
                  <c:v>48</c:v>
                </c:pt>
                <c:pt idx="34">
                  <c:v>32</c:v>
                </c:pt>
                <c:pt idx="35">
                  <c:v>30</c:v>
                </c:pt>
                <c:pt idx="36">
                  <c:v>31</c:v>
                </c:pt>
                <c:pt idx="37">
                  <c:v>50</c:v>
                </c:pt>
                <c:pt idx="38">
                  <c:v>36</c:v>
                </c:pt>
                <c:pt idx="39">
                  <c:v>40</c:v>
                </c:pt>
                <c:pt idx="40">
                  <c:v>38</c:v>
                </c:pt>
                <c:pt idx="41">
                  <c:v>35</c:v>
                </c:pt>
                <c:pt idx="42">
                  <c:v>42</c:v>
                </c:pt>
                <c:pt idx="43">
                  <c:v>34</c:v>
                </c:pt>
                <c:pt idx="44">
                  <c:v>25</c:v>
                </c:pt>
                <c:pt idx="45">
                  <c:v>33</c:v>
                </c:pt>
                <c:pt idx="46">
                  <c:v>43</c:v>
                </c:pt>
                <c:pt idx="47">
                  <c:v>37</c:v>
                </c:pt>
                <c:pt idx="48">
                  <c:v>41</c:v>
                </c:pt>
                <c:pt idx="49">
                  <c:v>45</c:v>
                </c:pt>
                <c:pt idx="50">
                  <c:v>49</c:v>
                </c:pt>
              </c:numCache>
            </c:numRef>
          </c:bubbleSize>
          <c:bubble3D val="0"/>
          <c:extLst>
            <c:ext xmlns:c16="http://schemas.microsoft.com/office/drawing/2014/chart" uri="{C3380CC4-5D6E-409C-BE32-E72D297353CC}">
              <c16:uniqueId val="{00000000-E79F-4D50-B2E4-56AED3BFFDA1}"/>
            </c:ext>
          </c:extLst>
        </c:ser>
        <c:dLbls>
          <c:showLegendKey val="0"/>
          <c:showVal val="0"/>
          <c:showCatName val="0"/>
          <c:showSerName val="0"/>
          <c:showPercent val="0"/>
          <c:showBubbleSize val="0"/>
        </c:dLbls>
        <c:bubbleScale val="100"/>
        <c:showNegBubbles val="0"/>
        <c:axId val="171426824"/>
        <c:axId val="171424528"/>
      </c:bubbleChart>
      <c:valAx>
        <c:axId val="1714268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Production</a:t>
                </a:r>
                <a:r>
                  <a:rPr lang="en-US" b="1" baseline="0">
                    <a:solidFill>
                      <a:sysClr val="windowText" lastClr="000000"/>
                    </a:solidFill>
                  </a:rPr>
                  <a:t>, U.S. Share (in percent) </a:t>
                </a:r>
                <a:endParaRPr lang="en-US" b="1">
                  <a:solidFill>
                    <a:sysClr val="windowText" lastClr="000000"/>
                  </a:solidFill>
                </a:endParaRP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71424528"/>
        <c:crosses val="autoZero"/>
        <c:crossBetween val="midCat"/>
      </c:valAx>
      <c:valAx>
        <c:axId val="1714245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b="1">
                    <a:solidFill>
                      <a:sysClr val="windowText" lastClr="000000"/>
                    </a:solidFill>
                  </a:rPr>
                  <a:t>Consumption</a:t>
                </a:r>
                <a:r>
                  <a:rPr lang="en-US" b="1" baseline="0">
                    <a:solidFill>
                      <a:sysClr val="windowText" lastClr="000000"/>
                    </a:solidFill>
                  </a:rPr>
                  <a:t> per Capita (per million BTU)</a:t>
                </a:r>
                <a:endParaRPr lang="en-US"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17142682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12</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VARUGHESE</dc:creator>
  <cp:keywords/>
  <dc:description/>
  <cp:lastModifiedBy>LIBIN VARUGHESE</cp:lastModifiedBy>
  <cp:revision>67</cp:revision>
  <dcterms:created xsi:type="dcterms:W3CDTF">2022-11-30T05:15:00Z</dcterms:created>
  <dcterms:modified xsi:type="dcterms:W3CDTF">2022-12-04T06:45:00Z</dcterms:modified>
</cp:coreProperties>
</file>