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62C" w:rsidRDefault="00854F21" w:rsidP="00337FCC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 w:hint="eastAsia"/>
          <w:kern w:val="0"/>
          <w:sz w:val="24"/>
          <w:szCs w:val="24"/>
        </w:rPr>
        <w:t>Simulation with fully informative markers. (H</w:t>
      </w:r>
      <w:r>
        <w:rPr>
          <w:rFonts w:ascii="CMR12" w:hAnsi="CMR12" w:cs="CMR12" w:hint="eastAsia"/>
          <w:kern w:val="0"/>
          <w:sz w:val="24"/>
          <w:szCs w:val="24"/>
          <w:vertAlign w:val="superscript"/>
        </w:rPr>
        <w:t>2</w:t>
      </w:r>
      <w:r>
        <w:rPr>
          <w:rFonts w:ascii="CMR12" w:hAnsi="CMR12" w:cs="CMR12" w:hint="eastAsia"/>
          <w:kern w:val="0"/>
          <w:sz w:val="24"/>
          <w:szCs w:val="24"/>
        </w:rPr>
        <w:t>=0.2, 0.1, 0.05)</w:t>
      </w:r>
    </w:p>
    <w:p w:rsidR="00DF562C" w:rsidRDefault="00DF562C" w:rsidP="00337FCC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:rsidR="00854F21" w:rsidRDefault="00854F21" w:rsidP="00337FCC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 w:hint="eastAsia"/>
          <w:kern w:val="0"/>
          <w:sz w:val="24"/>
          <w:szCs w:val="24"/>
        </w:rPr>
        <w:t>Linkage phase:</w:t>
      </w:r>
    </w:p>
    <w:p w:rsidR="00DF562C" w:rsidRDefault="00854F21" w:rsidP="00337FCC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 w:hint="eastAsia"/>
          <w:kern w:val="0"/>
          <w:sz w:val="24"/>
          <w:szCs w:val="24"/>
        </w:rPr>
        <w:t>1 2 3 4</w:t>
      </w:r>
    </w:p>
    <w:p w:rsidR="00854F21" w:rsidRDefault="00854F21" w:rsidP="00854F21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 w:hint="eastAsia"/>
          <w:kern w:val="0"/>
          <w:sz w:val="24"/>
          <w:szCs w:val="24"/>
        </w:rPr>
        <w:t>1 2 3 4</w:t>
      </w:r>
    </w:p>
    <w:p w:rsidR="00854F21" w:rsidRDefault="00854F21" w:rsidP="00337FCC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 w:hint="eastAsia"/>
          <w:kern w:val="0"/>
          <w:sz w:val="24"/>
          <w:szCs w:val="24"/>
        </w:rPr>
        <w:t>1 2 3 4</w:t>
      </w:r>
    </w:p>
    <w:p w:rsidR="00DF562C" w:rsidRDefault="00DF562C" w:rsidP="00337FCC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tbl>
      <w:tblPr>
        <w:tblpPr w:leftFromText="180" w:rightFromText="180" w:vertAnchor="page" w:horzAnchor="margin" w:tblpXSpec="center" w:tblpY="4876"/>
        <w:tblW w:w="8182" w:type="dxa"/>
        <w:tblBorders>
          <w:top w:val="single" w:sz="4" w:space="0" w:color="auto"/>
          <w:bottom w:val="single" w:sz="4" w:space="0" w:color="auto"/>
        </w:tblBorders>
        <w:tblLook w:val="04A0"/>
      </w:tblPr>
      <w:tblGrid>
        <w:gridCol w:w="1576"/>
        <w:gridCol w:w="1379"/>
        <w:gridCol w:w="1683"/>
        <w:gridCol w:w="1701"/>
        <w:gridCol w:w="1843"/>
      </w:tblGrid>
      <w:tr w:rsidR="00854F21" w:rsidRPr="00D41FC3" w:rsidTr="002959B4">
        <w:trPr>
          <w:trHeight w:val="270"/>
        </w:trPr>
        <w:tc>
          <w:tcPr>
            <w:tcW w:w="1576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F21" w:rsidRPr="00DF562C" w:rsidRDefault="00854F21" w:rsidP="00854F21">
            <w:pPr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Parameter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F21" w:rsidRPr="00DF562C" w:rsidRDefault="00854F21" w:rsidP="00854F21">
            <w:pPr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True Value</w:t>
            </w:r>
          </w:p>
        </w:tc>
        <w:tc>
          <w:tcPr>
            <w:tcW w:w="522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F21" w:rsidRPr="00DF562C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F562C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Estimate (H</w:t>
            </w:r>
            <w:r w:rsidRPr="00DF562C">
              <w:rPr>
                <w:rFonts w:eastAsia="Arial Unicode MS" w:cstheme="minorHAnsi"/>
                <w:color w:val="000000"/>
                <w:kern w:val="0"/>
                <w:sz w:val="22"/>
                <w:szCs w:val="21"/>
                <w:vertAlign w:val="superscript"/>
              </w:rPr>
              <w:t>2</w:t>
            </w:r>
            <w:r w:rsidRPr="00DF562C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=0.2)</w:t>
            </w:r>
          </w:p>
        </w:tc>
      </w:tr>
      <w:tr w:rsidR="00854F21" w:rsidRPr="00D41FC3" w:rsidTr="002959B4">
        <w:trPr>
          <w:trHeight w:val="270"/>
        </w:trPr>
        <w:tc>
          <w:tcPr>
            <w:tcW w:w="1576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16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N=200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N=400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N=800</w:t>
            </w:r>
          </w:p>
        </w:tc>
      </w:tr>
      <w:tr w:rsidR="00854F21" w:rsidRPr="00D41FC3" w:rsidTr="002959B4">
        <w:trPr>
          <w:trHeight w:val="270"/>
        </w:trPr>
        <w:tc>
          <w:tcPr>
            <w:tcW w:w="157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Position (cM)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32</w:t>
            </w:r>
          </w:p>
        </w:tc>
        <w:tc>
          <w:tcPr>
            <w:tcW w:w="168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32.171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(6.322)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31.956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(5.553)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31.435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(3.431)</w:t>
            </w:r>
          </w:p>
        </w:tc>
      </w:tr>
      <w:tr w:rsidR="00854F21" w:rsidRPr="00D41FC3" w:rsidTr="002959B4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</w:rPr>
              <w:t>α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0.2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0.203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(0.025)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0.201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(0.020)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0.198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(0.013)</w:t>
            </w:r>
          </w:p>
        </w:tc>
      </w:tr>
      <w:tr w:rsidR="00854F21" w:rsidRPr="00D41FC3" w:rsidTr="002959B4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</w:rPr>
              <w:t>β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0.2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0.204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(0.027)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0.200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(0.018)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0.200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(0.013)</w:t>
            </w:r>
          </w:p>
        </w:tc>
      </w:tr>
      <w:tr w:rsidR="00854F21" w:rsidRPr="00D41FC3" w:rsidTr="002959B4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</w:rPr>
              <w:t>γ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0.2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0.211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(0.036)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0.207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(0.031)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0.205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(0.026)</w:t>
            </w:r>
          </w:p>
        </w:tc>
      </w:tr>
      <w:tr w:rsidR="00854F21" w:rsidRPr="00D41FC3" w:rsidTr="002959B4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bscript"/>
              </w:rPr>
            </w:pP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</w:rPr>
              <w:t>μ</w:t>
            </w: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1.4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1.441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(0.877)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1.422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(0.555)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1.434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(0.385)</w:t>
            </w:r>
          </w:p>
        </w:tc>
      </w:tr>
      <w:tr w:rsidR="00854F21" w:rsidRPr="00D41FC3" w:rsidTr="002959B4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</w:rPr>
              <w:t>μ</w:t>
            </w: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1.5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1.530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(0.752)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1.528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(0.564)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1.490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(0.390)</w:t>
            </w:r>
          </w:p>
        </w:tc>
      </w:tr>
      <w:tr w:rsidR="00854F21" w:rsidRPr="00D41FC3" w:rsidTr="002959B4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</w:rPr>
              <w:t>μ</w:t>
            </w: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1.6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1.672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(0.825)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1.605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(0.550)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1.599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(0.369)</w:t>
            </w:r>
          </w:p>
        </w:tc>
      </w:tr>
      <w:tr w:rsidR="00854F21" w:rsidRPr="00D41FC3" w:rsidTr="002959B4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</w:rPr>
              <w:t>μ</w:t>
            </w: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-0.5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-0.603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(0.795)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-0.494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(0.565)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-0.524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(0.375)</w:t>
            </w:r>
          </w:p>
        </w:tc>
      </w:tr>
      <w:tr w:rsidR="00854F21" w:rsidRPr="00D41FC3" w:rsidTr="002959B4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</w:rPr>
              <w:t>μ</w:t>
            </w: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2.2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2.310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(0.440)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2.250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(0.326)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2.239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(0.210)</w:t>
            </w:r>
          </w:p>
        </w:tc>
      </w:tr>
      <w:tr w:rsidR="00854F21" w:rsidRPr="00D41FC3" w:rsidTr="002959B4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</w:rPr>
              <w:t>μ</w:t>
            </w: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bscript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2.4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2.376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(0.442)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2.442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(0.316)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2.445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(0.209)</w:t>
            </w:r>
          </w:p>
        </w:tc>
      </w:tr>
      <w:tr w:rsidR="00854F21" w:rsidRPr="00D41FC3" w:rsidTr="002959B4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</w:rPr>
              <w:t>μ</w:t>
            </w: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bscript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0.4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0.418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(0.437)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0.414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(0.312)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0.405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(0.218)</w:t>
            </w:r>
          </w:p>
        </w:tc>
      </w:tr>
      <w:tr w:rsidR="00854F21" w:rsidRPr="00D41FC3" w:rsidTr="002959B4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</w:rPr>
              <w:t>μ</w:t>
            </w: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bscript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2.5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2.494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(0.442)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2.525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(0.316)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2.535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(0.217)</w:t>
            </w:r>
          </w:p>
        </w:tc>
      </w:tr>
      <w:tr w:rsidR="00854F21" w:rsidRPr="00D41FC3" w:rsidTr="002959B4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</w:rPr>
              <w:t>μ</w:t>
            </w: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bscript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0.5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0.468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(0.455)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0.508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(0.323)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0.508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(0.219)</w:t>
            </w:r>
          </w:p>
        </w:tc>
      </w:tr>
      <w:tr w:rsidR="00854F21" w:rsidRPr="00D41FC3" w:rsidTr="002959B4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</w:rPr>
              <w:t>μ</w:t>
            </w: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bscript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0.6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0.627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(0.489)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0.597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(0.316)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0.632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(0.208)</w:t>
            </w:r>
          </w:p>
        </w:tc>
      </w:tr>
      <w:tr w:rsidR="00854F21" w:rsidRPr="00D41FC3" w:rsidTr="002959B4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perscript"/>
              </w:rPr>
            </w:pPr>
            <w:r w:rsidRPr="00D41FC3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</w:rPr>
              <w:t>σ</w:t>
            </w: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perscript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4.4341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4.149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(0.490)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4.317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(0.322)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4.380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(0.250)</w:t>
            </w:r>
          </w:p>
        </w:tc>
      </w:tr>
      <w:tr w:rsidR="00854F21" w:rsidRPr="00D41FC3" w:rsidTr="002959B4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854F21" w:rsidRPr="00DF562C" w:rsidRDefault="00854F21" w:rsidP="00854F21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54F21" w:rsidRPr="00DF562C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854F21" w:rsidRPr="00DF562C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854F21" w:rsidRPr="00DF562C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854F21" w:rsidRPr="00DF562C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</w:p>
        </w:tc>
      </w:tr>
      <w:tr w:rsidR="00854F21" w:rsidRPr="00D41FC3" w:rsidTr="002959B4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</w:rPr>
              <w:t>μ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1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1.010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(0.420)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1.015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(0.287)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0.999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(0.193)</w:t>
            </w:r>
          </w:p>
        </w:tc>
      </w:tr>
      <w:tr w:rsidR="00854F21" w:rsidRPr="00D41FC3" w:rsidTr="002959B4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bscript"/>
              </w:rPr>
            </w:pPr>
            <w:r w:rsidRPr="00D41FC3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</w:rPr>
              <w:t>a</w:t>
            </w: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0.4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0.431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(0.721)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0.407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(0.485)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0.434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(0.326)</w:t>
            </w:r>
          </w:p>
        </w:tc>
      </w:tr>
      <w:tr w:rsidR="00854F21" w:rsidRPr="00D41FC3" w:rsidTr="002959B4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bscript"/>
              </w:rPr>
            </w:pPr>
            <w:r w:rsidRPr="00D41FC3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</w:rPr>
              <w:t>a</w:t>
            </w: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0.5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0.520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(0.682)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0.513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(0.489)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0.490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(0.345)</w:t>
            </w:r>
          </w:p>
        </w:tc>
      </w:tr>
      <w:tr w:rsidR="00854F21" w:rsidRPr="00D41FC3" w:rsidTr="002959B4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bscript"/>
              </w:rPr>
            </w:pPr>
            <w:r w:rsidRPr="00D41FC3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</w:rPr>
              <w:t>a</w:t>
            </w: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0.6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0.662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(0.724)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0.590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(0.472)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0.599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(0.318)</w:t>
            </w:r>
          </w:p>
        </w:tc>
      </w:tr>
      <w:tr w:rsidR="00854F21" w:rsidRPr="00D41FC3" w:rsidTr="002959B4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bscript"/>
              </w:rPr>
            </w:pPr>
            <w:r w:rsidRPr="00D41FC3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</w:rPr>
              <w:t>d</w:t>
            </w: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bscript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0.3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0.349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(1.017)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0.315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(0.729)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0.315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(0.480)</w:t>
            </w:r>
          </w:p>
        </w:tc>
      </w:tr>
      <w:tr w:rsidR="00854F21" w:rsidRPr="00D41FC3" w:rsidTr="002959B4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bscript"/>
              </w:rPr>
            </w:pPr>
            <w:r w:rsidRPr="00D41FC3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</w:rPr>
              <w:t>d</w:t>
            </w: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bscript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0.4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0.273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(1.068)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0.430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(0.712)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0.412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(0.479)</w:t>
            </w:r>
          </w:p>
        </w:tc>
      </w:tr>
      <w:tr w:rsidR="00854F21" w:rsidRPr="00D41FC3" w:rsidTr="002959B4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bscript"/>
              </w:rPr>
            </w:pPr>
            <w:r w:rsidRPr="00D41FC3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</w:rPr>
              <w:t>d</w:t>
            </w: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bscript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0.5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0.590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(1.045)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0.502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(0.681)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0.495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(0.527)</w:t>
            </w:r>
          </w:p>
        </w:tc>
      </w:tr>
      <w:tr w:rsidR="00854F21" w:rsidRPr="00D41FC3" w:rsidTr="002959B4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bscript"/>
              </w:rPr>
            </w:pPr>
            <w:r w:rsidRPr="00D41FC3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</w:rPr>
              <w:t>d</w:t>
            </w: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bscript"/>
              </w:rPr>
              <w:t>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0.4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0.302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(0.989)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0.408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(0.689)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0.447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(0.536)</w:t>
            </w:r>
          </w:p>
        </w:tc>
      </w:tr>
      <w:tr w:rsidR="00854F21" w:rsidRPr="00D41FC3" w:rsidTr="002959B4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bscript"/>
              </w:rPr>
            </w:pPr>
            <w:r w:rsidRPr="00D41FC3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</w:rPr>
              <w:t>d</w:t>
            </w: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bscript"/>
              </w:rPr>
              <w:t>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0.5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0.550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(0.956)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0.490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(0.740)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0.542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(0.459)</w:t>
            </w:r>
          </w:p>
        </w:tc>
      </w:tr>
      <w:tr w:rsidR="00854F21" w:rsidRPr="00D41FC3" w:rsidTr="002959B4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bscript"/>
              </w:rPr>
            </w:pPr>
            <w:r w:rsidRPr="00D41FC3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</w:rPr>
              <w:t>d</w:t>
            </w: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bscript"/>
              </w:rPr>
              <w:t>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0.5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0.568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(1.144)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0.501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(0.724)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854F21" w:rsidRPr="00D41FC3" w:rsidRDefault="00854F21" w:rsidP="00854F21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0.557</w:t>
            </w:r>
            <w:r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 xml:space="preserve"> </w:t>
            </w: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(0.472)</w:t>
            </w:r>
          </w:p>
        </w:tc>
      </w:tr>
    </w:tbl>
    <w:p w:rsidR="00684E2D" w:rsidRPr="00337FCC" w:rsidRDefault="00933887" w:rsidP="00337FCC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Table </w:t>
      </w:r>
      <w:r>
        <w:rPr>
          <w:rFonts w:ascii="CMR12" w:hAnsi="CMR12" w:cs="CMR12" w:hint="eastAsia"/>
          <w:kern w:val="0"/>
          <w:sz w:val="24"/>
          <w:szCs w:val="24"/>
        </w:rPr>
        <w:t>1</w:t>
      </w:r>
      <w:r w:rsidR="00162BC2">
        <w:rPr>
          <w:rFonts w:ascii="CMR12" w:hAnsi="CMR12" w:cs="CMR12" w:hint="eastAsia"/>
          <w:kern w:val="0"/>
          <w:sz w:val="24"/>
          <w:szCs w:val="24"/>
        </w:rPr>
        <w:t>-1</w:t>
      </w:r>
      <w:r w:rsidR="00337FCC">
        <w:rPr>
          <w:rFonts w:ascii="CMR12" w:hAnsi="CMR12" w:cs="CMR12"/>
          <w:kern w:val="0"/>
          <w:sz w:val="24"/>
          <w:szCs w:val="24"/>
        </w:rPr>
        <w:t>: Average parameter estimates and their standard errors of the QTL mapping model</w:t>
      </w:r>
      <w:r w:rsidR="00337FCC">
        <w:rPr>
          <w:rFonts w:ascii="CMR12" w:hAnsi="CMR12" w:cs="CMR12" w:hint="eastAsia"/>
          <w:kern w:val="0"/>
          <w:sz w:val="24"/>
          <w:szCs w:val="24"/>
        </w:rPr>
        <w:t xml:space="preserve"> </w:t>
      </w:r>
      <w:r w:rsidR="00337FCC">
        <w:rPr>
          <w:rFonts w:ascii="CMR12" w:hAnsi="CMR12" w:cs="CMR12"/>
          <w:kern w:val="0"/>
          <w:sz w:val="24"/>
          <w:szCs w:val="24"/>
        </w:rPr>
        <w:t>for a pseudo</w:t>
      </w:r>
      <w:r w:rsidR="00337FCC">
        <w:rPr>
          <w:rFonts w:ascii="CMR12" w:hAnsi="CMR12" w:cs="CMR12" w:hint="eastAsia"/>
          <w:kern w:val="0"/>
          <w:sz w:val="24"/>
          <w:szCs w:val="24"/>
        </w:rPr>
        <w:t>-</w:t>
      </w:r>
      <w:r w:rsidR="00337FCC">
        <w:rPr>
          <w:rFonts w:ascii="CMR12" w:hAnsi="CMR12" w:cs="CMR12"/>
          <w:kern w:val="0"/>
          <w:sz w:val="24"/>
          <w:szCs w:val="24"/>
        </w:rPr>
        <w:t>test backcross population in a multivalent tetraploid based on 1000 repeat simulations.</w:t>
      </w:r>
      <w:r w:rsidR="00337FCC">
        <w:rPr>
          <w:rFonts w:ascii="CMR12" w:hAnsi="CMR12" w:cs="CMR12" w:hint="eastAsia"/>
          <w:kern w:val="0"/>
          <w:sz w:val="24"/>
          <w:szCs w:val="24"/>
        </w:rPr>
        <w:t xml:space="preserve"> </w:t>
      </w:r>
      <w:r w:rsidR="00337FCC">
        <w:rPr>
          <w:rFonts w:ascii="CMR12" w:hAnsi="CMR12" w:cs="CMR12"/>
          <w:kern w:val="0"/>
          <w:sz w:val="24"/>
          <w:szCs w:val="24"/>
        </w:rPr>
        <w:t xml:space="preserve">One </w:t>
      </w:r>
      <w:r>
        <w:rPr>
          <w:rFonts w:ascii="CMR12" w:hAnsi="CMR12" w:cs="CMR12"/>
          <w:kern w:val="0"/>
          <w:sz w:val="24"/>
          <w:szCs w:val="24"/>
        </w:rPr>
        <w:t>QTL with the heritability of 0.</w:t>
      </w:r>
      <w:r>
        <w:rPr>
          <w:rFonts w:ascii="CMR12" w:hAnsi="CMR12" w:cs="CMR12" w:hint="eastAsia"/>
          <w:kern w:val="0"/>
          <w:sz w:val="24"/>
          <w:szCs w:val="24"/>
        </w:rPr>
        <w:t>2</w:t>
      </w:r>
      <w:r w:rsidR="00337FCC">
        <w:rPr>
          <w:rFonts w:ascii="CMR12" w:hAnsi="CMR12" w:cs="CMR12"/>
          <w:kern w:val="0"/>
          <w:sz w:val="24"/>
          <w:szCs w:val="24"/>
        </w:rPr>
        <w:t xml:space="preserve"> is set</w:t>
      </w:r>
      <w:r w:rsidR="00337FCC">
        <w:rPr>
          <w:rFonts w:ascii="CMR12" w:hAnsi="CMR12" w:cs="CMR12" w:hint="eastAsia"/>
          <w:kern w:val="0"/>
          <w:sz w:val="24"/>
          <w:szCs w:val="24"/>
        </w:rPr>
        <w:t>.</w:t>
      </w:r>
    </w:p>
    <w:p w:rsidR="00D41FC3" w:rsidRDefault="00D41FC3"/>
    <w:p w:rsidR="00D41FC3" w:rsidRDefault="00D41FC3"/>
    <w:p w:rsidR="00D41FC3" w:rsidRDefault="00D41FC3"/>
    <w:p w:rsidR="00F41114" w:rsidRDefault="00F41114"/>
    <w:p w:rsidR="00F41114" w:rsidRDefault="00F41114"/>
    <w:p w:rsidR="00F41114" w:rsidRDefault="00F41114"/>
    <w:p w:rsidR="00F41114" w:rsidRPr="00337FCC" w:rsidRDefault="00F41114" w:rsidP="00F41114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lastRenderedPageBreak/>
        <w:t xml:space="preserve">Table </w:t>
      </w:r>
      <w:r>
        <w:rPr>
          <w:rFonts w:ascii="CMR12" w:hAnsi="CMR12" w:cs="CMR12" w:hint="eastAsia"/>
          <w:kern w:val="0"/>
          <w:sz w:val="24"/>
          <w:szCs w:val="24"/>
        </w:rPr>
        <w:t>1-2</w:t>
      </w:r>
      <w:r>
        <w:rPr>
          <w:rFonts w:ascii="CMR12" w:hAnsi="CMR12" w:cs="CMR12"/>
          <w:kern w:val="0"/>
          <w:sz w:val="24"/>
          <w:szCs w:val="24"/>
        </w:rPr>
        <w:t>: Average parameter estimates and their standard errors of the QTL mapping model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for a pseudo</w:t>
      </w:r>
      <w:r>
        <w:rPr>
          <w:rFonts w:ascii="CMR12" w:hAnsi="CMR12" w:cs="CMR12" w:hint="eastAsia"/>
          <w:kern w:val="0"/>
          <w:sz w:val="24"/>
          <w:szCs w:val="24"/>
        </w:rPr>
        <w:t>-</w:t>
      </w:r>
      <w:r>
        <w:rPr>
          <w:rFonts w:ascii="CMR12" w:hAnsi="CMR12" w:cs="CMR12"/>
          <w:kern w:val="0"/>
          <w:sz w:val="24"/>
          <w:szCs w:val="24"/>
        </w:rPr>
        <w:t>test backcross population in a multivalent tetraploid based on 1000 repeat simulations.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One QTL with the heritability of 0.</w:t>
      </w:r>
      <w:r>
        <w:rPr>
          <w:rFonts w:ascii="CMR12" w:hAnsi="CMR12" w:cs="CMR12" w:hint="eastAsia"/>
          <w:kern w:val="0"/>
          <w:sz w:val="24"/>
          <w:szCs w:val="24"/>
        </w:rPr>
        <w:t>1</w:t>
      </w:r>
      <w:r>
        <w:rPr>
          <w:rFonts w:ascii="CMR12" w:hAnsi="CMR12" w:cs="CMR12"/>
          <w:kern w:val="0"/>
          <w:sz w:val="24"/>
          <w:szCs w:val="24"/>
        </w:rPr>
        <w:t xml:space="preserve"> is set</w:t>
      </w:r>
      <w:r>
        <w:rPr>
          <w:rFonts w:ascii="CMR12" w:hAnsi="CMR12" w:cs="CMR12" w:hint="eastAsia"/>
          <w:kern w:val="0"/>
          <w:sz w:val="24"/>
          <w:szCs w:val="24"/>
        </w:rPr>
        <w:t>.</w:t>
      </w:r>
    </w:p>
    <w:p w:rsidR="00F41114" w:rsidRDefault="00F41114" w:rsidP="00F41114"/>
    <w:p w:rsidR="00F41114" w:rsidRDefault="00F41114" w:rsidP="00F41114"/>
    <w:tbl>
      <w:tblPr>
        <w:tblpPr w:leftFromText="180" w:rightFromText="180" w:vertAnchor="page" w:horzAnchor="margin" w:tblpXSpec="center" w:tblpY="3301"/>
        <w:tblW w:w="8182" w:type="dxa"/>
        <w:tblBorders>
          <w:top w:val="single" w:sz="4" w:space="0" w:color="auto"/>
          <w:bottom w:val="single" w:sz="4" w:space="0" w:color="auto"/>
        </w:tblBorders>
        <w:tblLook w:val="04A0"/>
      </w:tblPr>
      <w:tblGrid>
        <w:gridCol w:w="1576"/>
        <w:gridCol w:w="1379"/>
        <w:gridCol w:w="1683"/>
        <w:gridCol w:w="1701"/>
        <w:gridCol w:w="1843"/>
      </w:tblGrid>
      <w:tr w:rsidR="00F41114" w:rsidRPr="00D41FC3" w:rsidTr="002959B4">
        <w:trPr>
          <w:trHeight w:val="270"/>
        </w:trPr>
        <w:tc>
          <w:tcPr>
            <w:tcW w:w="1576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114" w:rsidRPr="00DF562C" w:rsidRDefault="00F41114" w:rsidP="00D55A0B">
            <w:pPr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Parameter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114" w:rsidRPr="00DF562C" w:rsidRDefault="00F41114" w:rsidP="00D55A0B">
            <w:pPr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True Value</w:t>
            </w:r>
          </w:p>
        </w:tc>
        <w:tc>
          <w:tcPr>
            <w:tcW w:w="522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114" w:rsidRPr="00DF562C" w:rsidRDefault="00F41114" w:rsidP="00D55A0B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F562C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Estimate (H</w:t>
            </w:r>
            <w:r w:rsidRPr="00DF562C">
              <w:rPr>
                <w:rFonts w:eastAsia="Arial Unicode MS" w:cstheme="minorHAnsi"/>
                <w:color w:val="000000"/>
                <w:kern w:val="0"/>
                <w:sz w:val="22"/>
                <w:szCs w:val="21"/>
                <w:vertAlign w:val="superscript"/>
              </w:rPr>
              <w:t>2</w:t>
            </w:r>
            <w:r w:rsidRPr="00DF562C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=0.</w:t>
            </w:r>
            <w:r>
              <w:rPr>
                <w:rFonts w:eastAsia="Arial Unicode MS" w:cstheme="minorHAnsi" w:hint="eastAsia"/>
                <w:color w:val="000000"/>
                <w:kern w:val="0"/>
                <w:sz w:val="22"/>
                <w:szCs w:val="21"/>
              </w:rPr>
              <w:t>1</w:t>
            </w:r>
            <w:r w:rsidRPr="00DF562C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)</w:t>
            </w:r>
          </w:p>
        </w:tc>
      </w:tr>
      <w:tr w:rsidR="00F41114" w:rsidRPr="00D41FC3" w:rsidTr="002959B4">
        <w:trPr>
          <w:trHeight w:val="270"/>
        </w:trPr>
        <w:tc>
          <w:tcPr>
            <w:tcW w:w="1576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114" w:rsidRPr="00D41FC3" w:rsidRDefault="00F41114" w:rsidP="00D55A0B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114" w:rsidRPr="00D41FC3" w:rsidRDefault="00F41114" w:rsidP="00D55A0B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16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114" w:rsidRPr="00D41FC3" w:rsidRDefault="00F41114" w:rsidP="00D55A0B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N=200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114" w:rsidRPr="00D41FC3" w:rsidRDefault="00F41114" w:rsidP="00D55A0B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N=400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114" w:rsidRPr="00D41FC3" w:rsidRDefault="00F41114" w:rsidP="00D55A0B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N=800</w:t>
            </w:r>
          </w:p>
        </w:tc>
      </w:tr>
      <w:tr w:rsidR="00D55A0B" w:rsidRPr="00D41FC3" w:rsidTr="002959B4">
        <w:trPr>
          <w:trHeight w:val="270"/>
        </w:trPr>
        <w:tc>
          <w:tcPr>
            <w:tcW w:w="157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A0B" w:rsidRPr="00D41FC3" w:rsidRDefault="00D55A0B" w:rsidP="00D55A0B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Position (cM)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A0B" w:rsidRPr="00D41FC3" w:rsidRDefault="00D55A0B" w:rsidP="00D55A0B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32</w:t>
            </w:r>
          </w:p>
        </w:tc>
        <w:tc>
          <w:tcPr>
            <w:tcW w:w="1683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D55A0B" w:rsidRPr="0056376D" w:rsidRDefault="00D55A0B" w:rsidP="00572708">
            <w:pPr>
              <w:jc w:val="center"/>
            </w:pPr>
            <w:r w:rsidRPr="0056376D">
              <w:t>32.051</w:t>
            </w:r>
            <w:r>
              <w:t xml:space="preserve"> </w:t>
            </w:r>
            <w:r w:rsidRPr="0056376D">
              <w:t>(8.308)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31.364</w:t>
            </w:r>
            <w:r>
              <w:t xml:space="preserve"> </w:t>
            </w:r>
            <w:r w:rsidRPr="0056376D">
              <w:t>(7</w:t>
            </w:r>
            <w:r>
              <w:rPr>
                <w:rFonts w:hint="eastAsia"/>
              </w:rPr>
              <w:t>.000</w:t>
            </w:r>
            <w:r w:rsidRPr="0056376D">
              <w:t>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31.017</w:t>
            </w:r>
            <w:r>
              <w:t xml:space="preserve"> </w:t>
            </w:r>
            <w:r w:rsidRPr="0056376D">
              <w:t>(5.102)</w:t>
            </w:r>
          </w:p>
        </w:tc>
      </w:tr>
      <w:tr w:rsidR="00D55A0B" w:rsidRPr="00D41FC3" w:rsidTr="002959B4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D55A0B" w:rsidRPr="00D41FC3" w:rsidRDefault="00D55A0B" w:rsidP="00D55A0B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</w:rPr>
              <w:t>α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55A0B" w:rsidRPr="00D41FC3" w:rsidRDefault="00D55A0B" w:rsidP="00D55A0B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0.2</w:t>
            </w:r>
          </w:p>
        </w:tc>
        <w:tc>
          <w:tcPr>
            <w:tcW w:w="1683" w:type="dxa"/>
            <w:shd w:val="clear" w:color="auto" w:fill="auto"/>
            <w:noWrap/>
            <w:hideMark/>
          </w:tcPr>
          <w:p w:rsidR="00D55A0B" w:rsidRPr="0056376D" w:rsidRDefault="00D55A0B" w:rsidP="00572708">
            <w:pPr>
              <w:jc w:val="center"/>
            </w:pPr>
            <w:r w:rsidRPr="0056376D">
              <w:t>0.2</w:t>
            </w:r>
            <w:r>
              <w:rPr>
                <w:rFonts w:hint="eastAsia"/>
              </w:rPr>
              <w:t>00</w:t>
            </w:r>
            <w:r w:rsidRPr="0056376D">
              <w:t>(0.029)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0.203</w:t>
            </w:r>
            <w:r>
              <w:t xml:space="preserve"> </w:t>
            </w:r>
            <w:r w:rsidRPr="0056376D">
              <w:t>(0.021)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0.201</w:t>
            </w:r>
            <w:r>
              <w:t xml:space="preserve"> </w:t>
            </w:r>
            <w:r w:rsidRPr="0056376D">
              <w:t>(0.015)</w:t>
            </w:r>
          </w:p>
        </w:tc>
      </w:tr>
      <w:tr w:rsidR="00D55A0B" w:rsidRPr="00D41FC3" w:rsidTr="002959B4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D55A0B" w:rsidRPr="00D41FC3" w:rsidRDefault="00D55A0B" w:rsidP="00D55A0B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</w:rPr>
              <w:t>β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55A0B" w:rsidRPr="00D41FC3" w:rsidRDefault="00D55A0B" w:rsidP="00D55A0B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0.2</w:t>
            </w:r>
          </w:p>
        </w:tc>
        <w:tc>
          <w:tcPr>
            <w:tcW w:w="1683" w:type="dxa"/>
            <w:shd w:val="clear" w:color="auto" w:fill="auto"/>
            <w:noWrap/>
            <w:hideMark/>
          </w:tcPr>
          <w:p w:rsidR="00D55A0B" w:rsidRPr="0056376D" w:rsidRDefault="00D55A0B" w:rsidP="00572708">
            <w:pPr>
              <w:jc w:val="center"/>
            </w:pPr>
            <w:r w:rsidRPr="0056376D">
              <w:t>0.198</w:t>
            </w:r>
            <w:r>
              <w:t xml:space="preserve"> </w:t>
            </w:r>
            <w:r w:rsidRPr="0056376D">
              <w:t>(0.031)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0.203</w:t>
            </w:r>
            <w:r>
              <w:t xml:space="preserve"> </w:t>
            </w:r>
            <w:r w:rsidRPr="0056376D">
              <w:t>(0.02</w:t>
            </w:r>
            <w:r>
              <w:rPr>
                <w:rFonts w:hint="eastAsia"/>
              </w:rPr>
              <w:t>0</w:t>
            </w:r>
            <w:r w:rsidRPr="0056376D">
              <w:t>)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0.201</w:t>
            </w:r>
            <w:r>
              <w:t xml:space="preserve"> </w:t>
            </w:r>
            <w:r w:rsidRPr="0056376D">
              <w:t>(0.013)</w:t>
            </w:r>
          </w:p>
        </w:tc>
      </w:tr>
      <w:tr w:rsidR="00D55A0B" w:rsidRPr="00D41FC3" w:rsidTr="002959B4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D55A0B" w:rsidRPr="00D41FC3" w:rsidRDefault="00D55A0B" w:rsidP="00D55A0B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</w:rPr>
              <w:t>γ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55A0B" w:rsidRPr="00D41FC3" w:rsidRDefault="00D55A0B" w:rsidP="00D55A0B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0.2</w:t>
            </w:r>
          </w:p>
        </w:tc>
        <w:tc>
          <w:tcPr>
            <w:tcW w:w="1683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0.208</w:t>
            </w:r>
            <w:r>
              <w:t xml:space="preserve"> </w:t>
            </w:r>
            <w:r w:rsidRPr="0056376D">
              <w:t>(0.041)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0.209</w:t>
            </w:r>
            <w:r>
              <w:t xml:space="preserve"> </w:t>
            </w:r>
            <w:r w:rsidRPr="0056376D">
              <w:t>(0.034)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0.205</w:t>
            </w:r>
            <w:r>
              <w:t xml:space="preserve"> </w:t>
            </w:r>
            <w:r w:rsidRPr="0056376D">
              <w:t>(0.029)</w:t>
            </w:r>
          </w:p>
        </w:tc>
      </w:tr>
      <w:tr w:rsidR="00D55A0B" w:rsidRPr="00D41FC3" w:rsidTr="002959B4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D55A0B" w:rsidRPr="00D41FC3" w:rsidRDefault="00D55A0B" w:rsidP="00D55A0B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bscript"/>
              </w:rPr>
            </w:pP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</w:rPr>
              <w:t>μ</w:t>
            </w: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55A0B" w:rsidRPr="00D41FC3" w:rsidRDefault="00D55A0B" w:rsidP="00D55A0B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1.4</w:t>
            </w:r>
          </w:p>
        </w:tc>
        <w:tc>
          <w:tcPr>
            <w:tcW w:w="1683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1.457</w:t>
            </w:r>
            <w:r>
              <w:t xml:space="preserve"> </w:t>
            </w:r>
            <w:r w:rsidRPr="0056376D">
              <w:t>(1.305)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1.44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 w:rsidRPr="0056376D">
              <w:t>(0.762)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1.433</w:t>
            </w:r>
            <w:r>
              <w:t xml:space="preserve"> </w:t>
            </w:r>
            <w:r w:rsidRPr="0056376D">
              <w:t>(0.524)</w:t>
            </w:r>
          </w:p>
        </w:tc>
      </w:tr>
      <w:tr w:rsidR="00D55A0B" w:rsidRPr="00D41FC3" w:rsidTr="002959B4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D55A0B" w:rsidRPr="00D41FC3" w:rsidRDefault="00D55A0B" w:rsidP="00D55A0B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</w:rPr>
              <w:t>μ</w:t>
            </w: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55A0B" w:rsidRPr="00D41FC3" w:rsidRDefault="00D55A0B" w:rsidP="00D55A0B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1.5</w:t>
            </w:r>
          </w:p>
        </w:tc>
        <w:tc>
          <w:tcPr>
            <w:tcW w:w="1683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1.637</w:t>
            </w:r>
            <w:r>
              <w:t xml:space="preserve"> </w:t>
            </w:r>
            <w:r w:rsidRPr="0056376D">
              <w:t>(1.267)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1.481</w:t>
            </w:r>
            <w:r>
              <w:t xml:space="preserve"> </w:t>
            </w:r>
            <w:r w:rsidRPr="0056376D">
              <w:t>(0.808)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1.498</w:t>
            </w:r>
            <w:r>
              <w:t xml:space="preserve"> </w:t>
            </w:r>
            <w:r w:rsidRPr="0056376D">
              <w:t>(0.546)</w:t>
            </w:r>
          </w:p>
        </w:tc>
      </w:tr>
      <w:tr w:rsidR="00D55A0B" w:rsidRPr="00D41FC3" w:rsidTr="002959B4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D55A0B" w:rsidRPr="00D41FC3" w:rsidRDefault="00D55A0B" w:rsidP="00D55A0B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</w:rPr>
              <w:t>μ</w:t>
            </w: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55A0B" w:rsidRPr="00D41FC3" w:rsidRDefault="00D55A0B" w:rsidP="00D55A0B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1.6</w:t>
            </w:r>
          </w:p>
        </w:tc>
        <w:tc>
          <w:tcPr>
            <w:tcW w:w="1683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1.497</w:t>
            </w:r>
            <w:r>
              <w:t xml:space="preserve"> </w:t>
            </w:r>
            <w:r w:rsidRPr="0056376D">
              <w:t>(1.18</w:t>
            </w:r>
            <w:r>
              <w:rPr>
                <w:rFonts w:hint="eastAsia"/>
              </w:rPr>
              <w:t>0</w:t>
            </w:r>
            <w:r w:rsidRPr="0056376D">
              <w:t>)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1.742</w:t>
            </w:r>
            <w:r>
              <w:t xml:space="preserve"> </w:t>
            </w:r>
            <w:r w:rsidRPr="0056376D">
              <w:t>(0.776)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1.604</w:t>
            </w:r>
            <w:r>
              <w:t xml:space="preserve"> </w:t>
            </w:r>
            <w:r w:rsidRPr="0056376D">
              <w:t>(0.595)</w:t>
            </w:r>
          </w:p>
        </w:tc>
      </w:tr>
      <w:tr w:rsidR="00D55A0B" w:rsidRPr="00D41FC3" w:rsidTr="002959B4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D55A0B" w:rsidRPr="00D41FC3" w:rsidRDefault="00D55A0B" w:rsidP="00D55A0B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</w:rPr>
              <w:t>μ</w:t>
            </w: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55A0B" w:rsidRPr="00D41FC3" w:rsidRDefault="00D55A0B" w:rsidP="00D55A0B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-0.5</w:t>
            </w:r>
          </w:p>
        </w:tc>
        <w:tc>
          <w:tcPr>
            <w:tcW w:w="1683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-0.427</w:t>
            </w:r>
            <w:r>
              <w:t xml:space="preserve"> </w:t>
            </w:r>
            <w:r w:rsidRPr="0056376D">
              <w:t>(1.18</w:t>
            </w:r>
            <w:r>
              <w:rPr>
                <w:rFonts w:hint="eastAsia"/>
              </w:rPr>
              <w:t>0</w:t>
            </w:r>
            <w:r w:rsidRPr="0056376D">
              <w:t>)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-0.583</w:t>
            </w:r>
            <w:r>
              <w:t xml:space="preserve"> </w:t>
            </w:r>
            <w:r w:rsidRPr="0056376D">
              <w:t>(0.843)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-0.481</w:t>
            </w:r>
            <w:r>
              <w:t xml:space="preserve"> </w:t>
            </w:r>
            <w:r w:rsidRPr="0056376D">
              <w:t>(0.589)</w:t>
            </w:r>
          </w:p>
        </w:tc>
      </w:tr>
      <w:tr w:rsidR="00D55A0B" w:rsidRPr="00D41FC3" w:rsidTr="002959B4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D55A0B" w:rsidRPr="00D41FC3" w:rsidRDefault="00D55A0B" w:rsidP="00D55A0B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</w:rPr>
              <w:t>μ</w:t>
            </w: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55A0B" w:rsidRPr="00D41FC3" w:rsidRDefault="00D55A0B" w:rsidP="00D55A0B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2.2</w:t>
            </w:r>
          </w:p>
        </w:tc>
        <w:tc>
          <w:tcPr>
            <w:tcW w:w="1683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2.126</w:t>
            </w:r>
            <w:r>
              <w:t xml:space="preserve"> </w:t>
            </w:r>
            <w:r w:rsidRPr="0056376D">
              <w:t>(0.689)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2.223</w:t>
            </w:r>
            <w:r>
              <w:t xml:space="preserve"> </w:t>
            </w:r>
            <w:r w:rsidRPr="0056376D">
              <w:t>(0.417)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2.243</w:t>
            </w:r>
            <w:r>
              <w:t xml:space="preserve"> </w:t>
            </w:r>
            <w:r w:rsidRPr="0056376D">
              <w:t>(0.317)</w:t>
            </w:r>
          </w:p>
        </w:tc>
      </w:tr>
      <w:tr w:rsidR="00D55A0B" w:rsidRPr="00D41FC3" w:rsidTr="002959B4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D55A0B" w:rsidRPr="00D41FC3" w:rsidRDefault="00D55A0B" w:rsidP="00D55A0B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</w:rPr>
              <w:t>μ</w:t>
            </w: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bscript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55A0B" w:rsidRPr="00D41FC3" w:rsidRDefault="00D55A0B" w:rsidP="00D55A0B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2.4</w:t>
            </w:r>
          </w:p>
        </w:tc>
        <w:tc>
          <w:tcPr>
            <w:tcW w:w="1683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2.418</w:t>
            </w:r>
            <w:r>
              <w:t xml:space="preserve"> </w:t>
            </w:r>
            <w:r w:rsidRPr="0056376D">
              <w:t>(0.652)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2.44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 w:rsidRPr="0056376D">
              <w:t>(0.426)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2.436</w:t>
            </w:r>
            <w:r>
              <w:t xml:space="preserve"> </w:t>
            </w:r>
            <w:r w:rsidRPr="0056376D">
              <w:t>(0.323)</w:t>
            </w:r>
          </w:p>
        </w:tc>
      </w:tr>
      <w:tr w:rsidR="00D55A0B" w:rsidRPr="00D41FC3" w:rsidTr="002959B4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D55A0B" w:rsidRPr="00D41FC3" w:rsidRDefault="00D55A0B" w:rsidP="00D55A0B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</w:rPr>
              <w:t>μ</w:t>
            </w: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bscript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55A0B" w:rsidRPr="00D41FC3" w:rsidRDefault="00D55A0B" w:rsidP="00D55A0B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0.4</w:t>
            </w:r>
          </w:p>
        </w:tc>
        <w:tc>
          <w:tcPr>
            <w:tcW w:w="1683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0.433</w:t>
            </w:r>
            <w:r>
              <w:t xml:space="preserve"> </w:t>
            </w:r>
            <w:r w:rsidRPr="0056376D">
              <w:t>(0.684)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0.374</w:t>
            </w:r>
            <w:r>
              <w:t xml:space="preserve"> </w:t>
            </w:r>
            <w:r w:rsidRPr="0056376D">
              <w:t>(0.445)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0.411</w:t>
            </w:r>
            <w:r>
              <w:t xml:space="preserve"> </w:t>
            </w:r>
            <w:r w:rsidRPr="0056376D">
              <w:t>(0.305)</w:t>
            </w:r>
          </w:p>
        </w:tc>
      </w:tr>
      <w:tr w:rsidR="00D55A0B" w:rsidRPr="00D41FC3" w:rsidTr="002959B4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D55A0B" w:rsidRPr="00D41FC3" w:rsidRDefault="00D55A0B" w:rsidP="00D55A0B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</w:rPr>
              <w:t>μ</w:t>
            </w: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bscript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55A0B" w:rsidRPr="00D41FC3" w:rsidRDefault="00D55A0B" w:rsidP="00D55A0B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2.5</w:t>
            </w:r>
          </w:p>
        </w:tc>
        <w:tc>
          <w:tcPr>
            <w:tcW w:w="1683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2.585</w:t>
            </w:r>
            <w:r>
              <w:t xml:space="preserve"> </w:t>
            </w:r>
            <w:r w:rsidRPr="0056376D">
              <w:t>(0.631)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2.55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 w:rsidRPr="0056376D">
              <w:t>(0.445)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2.563</w:t>
            </w:r>
            <w:r>
              <w:t xml:space="preserve"> </w:t>
            </w:r>
            <w:r w:rsidRPr="0056376D">
              <w:t>(0.295)</w:t>
            </w:r>
          </w:p>
        </w:tc>
      </w:tr>
      <w:tr w:rsidR="00D55A0B" w:rsidRPr="00D41FC3" w:rsidTr="002959B4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D55A0B" w:rsidRPr="00D41FC3" w:rsidRDefault="00D55A0B" w:rsidP="00D55A0B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</w:rPr>
              <w:t>μ</w:t>
            </w: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bscript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55A0B" w:rsidRPr="00D41FC3" w:rsidRDefault="00D55A0B" w:rsidP="00D55A0B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0.5</w:t>
            </w:r>
          </w:p>
        </w:tc>
        <w:tc>
          <w:tcPr>
            <w:tcW w:w="1683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0.427</w:t>
            </w:r>
            <w:r>
              <w:t xml:space="preserve"> </w:t>
            </w:r>
            <w:r w:rsidRPr="0056376D">
              <w:t>(0.62</w:t>
            </w:r>
            <w:r>
              <w:rPr>
                <w:rFonts w:hint="eastAsia"/>
              </w:rPr>
              <w:t>0</w:t>
            </w:r>
            <w:r w:rsidRPr="0056376D">
              <w:t>)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0.457</w:t>
            </w:r>
            <w:r>
              <w:t xml:space="preserve"> </w:t>
            </w:r>
            <w:r w:rsidRPr="0056376D">
              <w:t>(0.462)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0.544</w:t>
            </w:r>
            <w:r>
              <w:t xml:space="preserve"> </w:t>
            </w:r>
            <w:r w:rsidRPr="0056376D">
              <w:t>(0.298)</w:t>
            </w:r>
          </w:p>
        </w:tc>
      </w:tr>
      <w:tr w:rsidR="00D55A0B" w:rsidRPr="00D41FC3" w:rsidTr="002959B4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D55A0B" w:rsidRPr="00D41FC3" w:rsidRDefault="00D55A0B" w:rsidP="00D55A0B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</w:rPr>
              <w:t>μ</w:t>
            </w: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bscript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55A0B" w:rsidRPr="00D41FC3" w:rsidRDefault="00D55A0B" w:rsidP="00D55A0B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0.6</w:t>
            </w:r>
          </w:p>
        </w:tc>
        <w:tc>
          <w:tcPr>
            <w:tcW w:w="1683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0.623</w:t>
            </w:r>
            <w:r>
              <w:t xml:space="preserve"> </w:t>
            </w:r>
            <w:r w:rsidRPr="0056376D">
              <w:t>(0.613)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0.626</w:t>
            </w:r>
            <w:r>
              <w:t xml:space="preserve"> </w:t>
            </w:r>
            <w:r w:rsidRPr="0056376D">
              <w:t>(0.453)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0.623</w:t>
            </w:r>
            <w:r>
              <w:t xml:space="preserve"> </w:t>
            </w:r>
            <w:r w:rsidRPr="0056376D">
              <w:t>(0.333)</w:t>
            </w:r>
          </w:p>
        </w:tc>
      </w:tr>
      <w:tr w:rsidR="00D55A0B" w:rsidRPr="00D41FC3" w:rsidTr="002959B4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D55A0B" w:rsidRPr="00D41FC3" w:rsidRDefault="00D55A0B" w:rsidP="00D55A0B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perscript"/>
              </w:rPr>
            </w:pPr>
            <w:r w:rsidRPr="00D41FC3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</w:rPr>
              <w:t>σ</w:t>
            </w: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perscript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55A0B" w:rsidRPr="00D41FC3" w:rsidRDefault="00D55A0B" w:rsidP="00D55A0B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>
              <w:rPr>
                <w:rFonts w:eastAsia="Arial Unicode MS" w:cstheme="minorHAnsi" w:hint="eastAsia"/>
                <w:color w:val="000000"/>
                <w:kern w:val="0"/>
                <w:sz w:val="22"/>
                <w:szCs w:val="21"/>
              </w:rPr>
              <w:t>8.8682</w:t>
            </w:r>
          </w:p>
        </w:tc>
        <w:tc>
          <w:tcPr>
            <w:tcW w:w="1683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8.228</w:t>
            </w:r>
            <w:r>
              <w:t xml:space="preserve"> </w:t>
            </w:r>
            <w:r w:rsidRPr="0056376D">
              <w:t>(0.889)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8.617</w:t>
            </w:r>
            <w:r>
              <w:t xml:space="preserve"> </w:t>
            </w:r>
            <w:r w:rsidRPr="0056376D">
              <w:t>(0.637)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8.776</w:t>
            </w:r>
            <w:r>
              <w:t xml:space="preserve"> </w:t>
            </w:r>
            <w:r w:rsidRPr="0056376D">
              <w:t>(0.487)</w:t>
            </w:r>
          </w:p>
        </w:tc>
      </w:tr>
      <w:tr w:rsidR="00D55A0B" w:rsidRPr="00D41FC3" w:rsidTr="002959B4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D55A0B" w:rsidRPr="00D41FC3" w:rsidRDefault="00D55A0B" w:rsidP="00D55A0B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55A0B" w:rsidRPr="00D41FC3" w:rsidRDefault="00D55A0B" w:rsidP="00D55A0B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1683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</w:p>
        </w:tc>
      </w:tr>
      <w:tr w:rsidR="00D55A0B" w:rsidRPr="00D41FC3" w:rsidTr="002959B4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D55A0B" w:rsidRPr="00D41FC3" w:rsidRDefault="00D55A0B" w:rsidP="00D55A0B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</w:rPr>
              <w:t>μ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55A0B" w:rsidRPr="00D41FC3" w:rsidRDefault="00D55A0B" w:rsidP="00D55A0B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1</w:t>
            </w:r>
          </w:p>
        </w:tc>
        <w:tc>
          <w:tcPr>
            <w:tcW w:w="1683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1.041</w:t>
            </w:r>
            <w:r>
              <w:t xml:space="preserve"> </w:t>
            </w:r>
            <w:r w:rsidRPr="0056376D">
              <w:t>(0.626)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1.02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 w:rsidRPr="0056376D">
              <w:t>(0.358)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1.013</w:t>
            </w:r>
            <w:r>
              <w:t xml:space="preserve"> </w:t>
            </w:r>
            <w:r w:rsidRPr="0056376D">
              <w:t>(0.287)</w:t>
            </w:r>
          </w:p>
        </w:tc>
      </w:tr>
      <w:tr w:rsidR="00D55A0B" w:rsidRPr="00D41FC3" w:rsidTr="002959B4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D55A0B" w:rsidRPr="00D41FC3" w:rsidRDefault="00D55A0B" w:rsidP="00D55A0B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bscript"/>
              </w:rPr>
            </w:pPr>
            <w:r w:rsidRPr="00D41FC3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</w:rPr>
              <w:t>a</w:t>
            </w: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55A0B" w:rsidRPr="00D41FC3" w:rsidRDefault="00D55A0B" w:rsidP="00D55A0B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0.4</w:t>
            </w:r>
          </w:p>
        </w:tc>
        <w:tc>
          <w:tcPr>
            <w:tcW w:w="1683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0.416</w:t>
            </w:r>
            <w:r>
              <w:t xml:space="preserve"> </w:t>
            </w:r>
            <w:r w:rsidRPr="0056376D">
              <w:t>(1.111)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0.42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 w:rsidRPr="0056376D">
              <w:t>(0.685)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0.42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 w:rsidRPr="0056376D">
              <w:t>(0.473)</w:t>
            </w:r>
          </w:p>
        </w:tc>
      </w:tr>
      <w:tr w:rsidR="00D55A0B" w:rsidRPr="00D41FC3" w:rsidTr="002959B4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D55A0B" w:rsidRPr="00D41FC3" w:rsidRDefault="00D55A0B" w:rsidP="00D55A0B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bscript"/>
              </w:rPr>
            </w:pPr>
            <w:r w:rsidRPr="00D41FC3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</w:rPr>
              <w:t>a</w:t>
            </w: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55A0B" w:rsidRPr="00D41FC3" w:rsidRDefault="00D55A0B" w:rsidP="00D55A0B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0.5</w:t>
            </w:r>
          </w:p>
        </w:tc>
        <w:tc>
          <w:tcPr>
            <w:tcW w:w="1683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0.596</w:t>
            </w:r>
            <w:r>
              <w:t xml:space="preserve"> </w:t>
            </w:r>
            <w:r w:rsidRPr="0056376D">
              <w:t>(1.118)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0.461</w:t>
            </w:r>
            <w:r>
              <w:t xml:space="preserve"> </w:t>
            </w:r>
            <w:r w:rsidRPr="0056376D">
              <w:t>(0.753)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0.484</w:t>
            </w:r>
            <w:r>
              <w:t xml:space="preserve"> </w:t>
            </w:r>
            <w:r w:rsidRPr="0056376D">
              <w:t>(0.477)</w:t>
            </w:r>
          </w:p>
        </w:tc>
      </w:tr>
      <w:tr w:rsidR="00D55A0B" w:rsidRPr="00D41FC3" w:rsidTr="002959B4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D55A0B" w:rsidRPr="00D41FC3" w:rsidRDefault="00D55A0B" w:rsidP="00D55A0B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bscript"/>
              </w:rPr>
            </w:pPr>
            <w:r w:rsidRPr="00D41FC3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</w:rPr>
              <w:t>a</w:t>
            </w: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55A0B" w:rsidRPr="00D41FC3" w:rsidRDefault="00D55A0B" w:rsidP="00D55A0B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0.6</w:t>
            </w:r>
          </w:p>
        </w:tc>
        <w:tc>
          <w:tcPr>
            <w:tcW w:w="1683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0.456</w:t>
            </w:r>
            <w:r>
              <w:t xml:space="preserve"> </w:t>
            </w:r>
            <w:r w:rsidRPr="0056376D">
              <w:t>(0.976)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0.722</w:t>
            </w:r>
            <w:r>
              <w:t xml:space="preserve"> </w:t>
            </w:r>
            <w:r w:rsidRPr="0056376D">
              <w:t>(0.674)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0.591</w:t>
            </w:r>
            <w:r>
              <w:t xml:space="preserve"> </w:t>
            </w:r>
            <w:r w:rsidRPr="0056376D">
              <w:t>(0.504)</w:t>
            </w:r>
          </w:p>
        </w:tc>
      </w:tr>
      <w:tr w:rsidR="00D55A0B" w:rsidRPr="00D41FC3" w:rsidTr="002959B4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D55A0B" w:rsidRPr="00D41FC3" w:rsidRDefault="00D55A0B" w:rsidP="00D55A0B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bscript"/>
              </w:rPr>
            </w:pPr>
            <w:r w:rsidRPr="00D41FC3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</w:rPr>
              <w:t>d</w:t>
            </w: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bscript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55A0B" w:rsidRPr="00D41FC3" w:rsidRDefault="00D55A0B" w:rsidP="00D55A0B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0.3</w:t>
            </w:r>
          </w:p>
        </w:tc>
        <w:tc>
          <w:tcPr>
            <w:tcW w:w="1683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0.072</w:t>
            </w:r>
            <w:r>
              <w:t xml:space="preserve"> </w:t>
            </w:r>
            <w:r w:rsidRPr="0056376D">
              <w:t>(1.613)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0.322</w:t>
            </w:r>
            <w:r>
              <w:t xml:space="preserve"> </w:t>
            </w:r>
            <w:r w:rsidRPr="0056376D">
              <w:t>(1.009)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0.326</w:t>
            </w:r>
            <w:r>
              <w:t xml:space="preserve"> </w:t>
            </w:r>
            <w:r w:rsidRPr="0056376D">
              <w:t>(0.676)</w:t>
            </w:r>
          </w:p>
        </w:tc>
      </w:tr>
      <w:tr w:rsidR="00D55A0B" w:rsidRPr="00D41FC3" w:rsidTr="002959B4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D55A0B" w:rsidRPr="00D41FC3" w:rsidRDefault="00D55A0B" w:rsidP="00D55A0B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bscript"/>
              </w:rPr>
            </w:pPr>
            <w:r w:rsidRPr="00D41FC3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</w:rPr>
              <w:t>d</w:t>
            </w: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bscript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55A0B" w:rsidRPr="00D41FC3" w:rsidRDefault="00D55A0B" w:rsidP="00D55A0B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0.4</w:t>
            </w:r>
          </w:p>
        </w:tc>
        <w:tc>
          <w:tcPr>
            <w:tcW w:w="1683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0.505</w:t>
            </w:r>
            <w:r>
              <w:t xml:space="preserve"> </w:t>
            </w:r>
            <w:r w:rsidRPr="0056376D">
              <w:t>(1.632)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0.278</w:t>
            </w:r>
            <w:r>
              <w:t xml:space="preserve"> </w:t>
            </w:r>
            <w:r w:rsidRPr="0056376D">
              <w:t>(1.032)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0.413</w:t>
            </w:r>
            <w:r>
              <w:t xml:space="preserve"> </w:t>
            </w:r>
            <w:r w:rsidRPr="0056376D">
              <w:t>(0.74</w:t>
            </w:r>
            <w:r>
              <w:rPr>
                <w:rFonts w:hint="eastAsia"/>
              </w:rPr>
              <w:t>0</w:t>
            </w:r>
            <w:r w:rsidRPr="0056376D">
              <w:t>)</w:t>
            </w:r>
          </w:p>
        </w:tc>
      </w:tr>
      <w:tr w:rsidR="00D55A0B" w:rsidRPr="00D41FC3" w:rsidTr="002959B4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D55A0B" w:rsidRPr="00D41FC3" w:rsidRDefault="00D55A0B" w:rsidP="00D55A0B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bscript"/>
              </w:rPr>
            </w:pPr>
            <w:r w:rsidRPr="00D41FC3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</w:rPr>
              <w:t>d</w:t>
            </w: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bscript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55A0B" w:rsidRPr="00D41FC3" w:rsidRDefault="00D55A0B" w:rsidP="00D55A0B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0.5</w:t>
            </w:r>
          </w:p>
        </w:tc>
        <w:tc>
          <w:tcPr>
            <w:tcW w:w="1683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0.444</w:t>
            </w:r>
            <w:r>
              <w:t xml:space="preserve"> </w:t>
            </w:r>
            <w:r w:rsidRPr="0056376D">
              <w:t>(1.576)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0.537</w:t>
            </w:r>
            <w:r>
              <w:t xml:space="preserve"> </w:t>
            </w:r>
            <w:r w:rsidRPr="0056376D">
              <w:t>(1.023)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0.472</w:t>
            </w:r>
            <w:r>
              <w:t xml:space="preserve"> </w:t>
            </w:r>
            <w:r w:rsidRPr="0056376D">
              <w:t>(0.739)</w:t>
            </w:r>
          </w:p>
        </w:tc>
      </w:tr>
      <w:tr w:rsidR="00D55A0B" w:rsidRPr="00D41FC3" w:rsidTr="002959B4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D55A0B" w:rsidRPr="00D41FC3" w:rsidRDefault="00D55A0B" w:rsidP="00D55A0B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bscript"/>
              </w:rPr>
            </w:pPr>
            <w:r w:rsidRPr="00D41FC3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</w:rPr>
              <w:t>d</w:t>
            </w: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bscript"/>
              </w:rPr>
              <w:t>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55A0B" w:rsidRPr="00D41FC3" w:rsidRDefault="00D55A0B" w:rsidP="00D55A0B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0.4</w:t>
            </w:r>
          </w:p>
        </w:tc>
        <w:tc>
          <w:tcPr>
            <w:tcW w:w="1683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0.491</w:t>
            </w:r>
            <w:r>
              <w:t xml:space="preserve"> </w:t>
            </w:r>
            <w:r w:rsidRPr="0056376D">
              <w:t>(1.428)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0.347</w:t>
            </w:r>
            <w:r>
              <w:t xml:space="preserve"> </w:t>
            </w:r>
            <w:r w:rsidRPr="0056376D">
              <w:t>(1.035)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0.475</w:t>
            </w:r>
            <w:r>
              <w:t xml:space="preserve"> </w:t>
            </w:r>
            <w:r w:rsidRPr="0056376D">
              <w:t>(0.739)</w:t>
            </w:r>
          </w:p>
        </w:tc>
      </w:tr>
      <w:tr w:rsidR="00D55A0B" w:rsidRPr="00D41FC3" w:rsidTr="002959B4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D55A0B" w:rsidRPr="00D41FC3" w:rsidRDefault="00D55A0B" w:rsidP="00D55A0B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bscript"/>
              </w:rPr>
            </w:pPr>
            <w:r w:rsidRPr="00D41FC3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</w:rPr>
              <w:t>d</w:t>
            </w: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bscript"/>
              </w:rPr>
              <w:t>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55A0B" w:rsidRPr="00D41FC3" w:rsidRDefault="00D55A0B" w:rsidP="00D55A0B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0.5</w:t>
            </w:r>
          </w:p>
        </w:tc>
        <w:tc>
          <w:tcPr>
            <w:tcW w:w="1683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0.258</w:t>
            </w:r>
            <w:r>
              <w:t xml:space="preserve"> </w:t>
            </w:r>
            <w:r w:rsidRPr="0056376D">
              <w:t>(1.475)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0.579</w:t>
            </w:r>
            <w:r>
              <w:t xml:space="preserve"> </w:t>
            </w:r>
            <w:r w:rsidRPr="0056376D">
              <w:t>(1.09</w:t>
            </w:r>
            <w:r>
              <w:rPr>
                <w:rFonts w:hint="eastAsia"/>
              </w:rPr>
              <w:t>0</w:t>
            </w:r>
            <w:r w:rsidRPr="0056376D">
              <w:t>)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0.54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 w:rsidRPr="0056376D">
              <w:t>(0.727)</w:t>
            </w:r>
          </w:p>
        </w:tc>
      </w:tr>
      <w:tr w:rsidR="00D55A0B" w:rsidRPr="00D41FC3" w:rsidTr="002959B4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D55A0B" w:rsidRPr="00D41FC3" w:rsidRDefault="00D55A0B" w:rsidP="00D55A0B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bscript"/>
              </w:rPr>
            </w:pPr>
            <w:r w:rsidRPr="00D41FC3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</w:rPr>
              <w:t>d</w:t>
            </w:r>
            <w:r w:rsidRPr="00DF562C">
              <w:rPr>
                <w:rFonts w:eastAsia="Arial Unicode MS" w:cstheme="minorHAnsi"/>
                <w:i/>
                <w:color w:val="000000"/>
                <w:kern w:val="0"/>
                <w:sz w:val="22"/>
                <w:szCs w:val="21"/>
                <w:vertAlign w:val="subscript"/>
              </w:rPr>
              <w:t>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55A0B" w:rsidRPr="00D41FC3" w:rsidRDefault="00D55A0B" w:rsidP="00D55A0B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</w:pPr>
            <w:r w:rsidRPr="00D41FC3">
              <w:rPr>
                <w:rFonts w:eastAsia="Arial Unicode MS" w:cstheme="minorHAnsi"/>
                <w:color w:val="000000"/>
                <w:kern w:val="0"/>
                <w:sz w:val="22"/>
                <w:szCs w:val="21"/>
              </w:rPr>
              <w:t>0.5</w:t>
            </w:r>
          </w:p>
        </w:tc>
        <w:tc>
          <w:tcPr>
            <w:tcW w:w="1683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0.594</w:t>
            </w:r>
            <w:r>
              <w:t xml:space="preserve"> </w:t>
            </w:r>
            <w:r w:rsidRPr="0056376D">
              <w:t>(1.503)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D55A0B" w:rsidRPr="0056376D" w:rsidRDefault="00D55A0B" w:rsidP="00D55A0B">
            <w:pPr>
              <w:jc w:val="center"/>
            </w:pPr>
            <w:r w:rsidRPr="0056376D">
              <w:t>0.487</w:t>
            </w:r>
            <w:r>
              <w:t xml:space="preserve"> </w:t>
            </w:r>
            <w:r w:rsidRPr="0056376D">
              <w:t>(1.099)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D55A0B" w:rsidRDefault="00D55A0B" w:rsidP="00D55A0B">
            <w:pPr>
              <w:jc w:val="center"/>
            </w:pPr>
            <w:r w:rsidRPr="0056376D">
              <w:t>0.514</w:t>
            </w:r>
            <w:r>
              <w:t xml:space="preserve"> </w:t>
            </w:r>
            <w:r w:rsidRPr="0056376D">
              <w:t>(0.773)</w:t>
            </w:r>
          </w:p>
        </w:tc>
      </w:tr>
    </w:tbl>
    <w:p w:rsidR="00F41114" w:rsidRDefault="00F41114" w:rsidP="00D55A0B">
      <w:pPr>
        <w:jc w:val="center"/>
      </w:pPr>
    </w:p>
    <w:p w:rsidR="007568F5" w:rsidRDefault="007568F5" w:rsidP="00D55A0B">
      <w:pPr>
        <w:jc w:val="center"/>
      </w:pPr>
    </w:p>
    <w:p w:rsidR="007568F5" w:rsidRDefault="007568F5" w:rsidP="00D55A0B">
      <w:pPr>
        <w:jc w:val="center"/>
      </w:pPr>
    </w:p>
    <w:p w:rsidR="007568F5" w:rsidRDefault="007568F5" w:rsidP="00D55A0B">
      <w:pPr>
        <w:jc w:val="center"/>
      </w:pPr>
    </w:p>
    <w:p w:rsidR="007568F5" w:rsidRDefault="007568F5" w:rsidP="00D55A0B">
      <w:pPr>
        <w:jc w:val="center"/>
      </w:pPr>
    </w:p>
    <w:p w:rsidR="007568F5" w:rsidRDefault="007568F5" w:rsidP="00D55A0B">
      <w:pPr>
        <w:jc w:val="center"/>
      </w:pPr>
    </w:p>
    <w:p w:rsidR="007568F5" w:rsidRDefault="007568F5" w:rsidP="00D55A0B">
      <w:pPr>
        <w:jc w:val="center"/>
      </w:pPr>
    </w:p>
    <w:p w:rsidR="007568F5" w:rsidRDefault="007568F5" w:rsidP="007568F5">
      <w:pPr>
        <w:jc w:val="left"/>
      </w:pPr>
    </w:p>
    <w:p w:rsidR="007568F5" w:rsidRDefault="007568F5" w:rsidP="007568F5">
      <w:pPr>
        <w:jc w:val="left"/>
      </w:pPr>
    </w:p>
    <w:p w:rsidR="007568F5" w:rsidRDefault="007568F5" w:rsidP="007568F5">
      <w:pPr>
        <w:jc w:val="left"/>
      </w:pPr>
    </w:p>
    <w:p w:rsidR="007568F5" w:rsidRPr="00337FCC" w:rsidRDefault="007568F5" w:rsidP="007568F5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lastRenderedPageBreak/>
        <w:t xml:space="preserve">Table </w:t>
      </w:r>
      <w:r>
        <w:rPr>
          <w:rFonts w:ascii="CMR12" w:hAnsi="CMR12" w:cs="CMR12" w:hint="eastAsia"/>
          <w:kern w:val="0"/>
          <w:sz w:val="24"/>
          <w:szCs w:val="24"/>
        </w:rPr>
        <w:t>1-3</w:t>
      </w:r>
      <w:r>
        <w:rPr>
          <w:rFonts w:ascii="CMR12" w:hAnsi="CMR12" w:cs="CMR12"/>
          <w:kern w:val="0"/>
          <w:sz w:val="24"/>
          <w:szCs w:val="24"/>
        </w:rPr>
        <w:t>: Average parameter estimates and their standard errors of the QTL mapping model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for a pseudo</w:t>
      </w:r>
      <w:r>
        <w:rPr>
          <w:rFonts w:ascii="CMR12" w:hAnsi="CMR12" w:cs="CMR12" w:hint="eastAsia"/>
          <w:kern w:val="0"/>
          <w:sz w:val="24"/>
          <w:szCs w:val="24"/>
        </w:rPr>
        <w:t>-</w:t>
      </w:r>
      <w:r>
        <w:rPr>
          <w:rFonts w:ascii="CMR12" w:hAnsi="CMR12" w:cs="CMR12"/>
          <w:kern w:val="0"/>
          <w:sz w:val="24"/>
          <w:szCs w:val="24"/>
        </w:rPr>
        <w:t>test backcross population in a multivalent tetraploid based on 1000 repeat simulations.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One QTL with the heritability of 0.</w:t>
      </w:r>
      <w:r>
        <w:rPr>
          <w:rFonts w:ascii="CMR12" w:hAnsi="CMR12" w:cs="CMR12" w:hint="eastAsia"/>
          <w:kern w:val="0"/>
          <w:sz w:val="24"/>
          <w:szCs w:val="24"/>
        </w:rPr>
        <w:t>05</w:t>
      </w:r>
      <w:r>
        <w:rPr>
          <w:rFonts w:ascii="CMR12" w:hAnsi="CMR12" w:cs="CMR12"/>
          <w:kern w:val="0"/>
          <w:sz w:val="24"/>
          <w:szCs w:val="24"/>
        </w:rPr>
        <w:t xml:space="preserve"> is set</w:t>
      </w:r>
      <w:r>
        <w:rPr>
          <w:rFonts w:ascii="CMR12" w:hAnsi="CMR12" w:cs="CMR12" w:hint="eastAsia"/>
          <w:kern w:val="0"/>
          <w:sz w:val="24"/>
          <w:szCs w:val="24"/>
        </w:rPr>
        <w:t>.</w:t>
      </w:r>
    </w:p>
    <w:p w:rsidR="007568F5" w:rsidRDefault="007568F5" w:rsidP="007568F5">
      <w:pPr>
        <w:jc w:val="left"/>
      </w:pPr>
    </w:p>
    <w:tbl>
      <w:tblPr>
        <w:tblpPr w:leftFromText="180" w:rightFromText="180" w:vertAnchor="page" w:horzAnchor="margin" w:tblpXSpec="center" w:tblpY="3301"/>
        <w:tblW w:w="8182" w:type="dxa"/>
        <w:tblBorders>
          <w:top w:val="single" w:sz="4" w:space="0" w:color="auto"/>
          <w:bottom w:val="single" w:sz="4" w:space="0" w:color="auto"/>
        </w:tblBorders>
        <w:tblLook w:val="04A0"/>
      </w:tblPr>
      <w:tblGrid>
        <w:gridCol w:w="1576"/>
        <w:gridCol w:w="1345"/>
        <w:gridCol w:w="1717"/>
        <w:gridCol w:w="1701"/>
        <w:gridCol w:w="1843"/>
      </w:tblGrid>
      <w:tr w:rsidR="007568F5" w:rsidRPr="00D41FC3" w:rsidTr="002959B4">
        <w:trPr>
          <w:trHeight w:val="270"/>
        </w:trPr>
        <w:tc>
          <w:tcPr>
            <w:tcW w:w="1576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Parameter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True Value</w:t>
            </w:r>
          </w:p>
        </w:tc>
        <w:tc>
          <w:tcPr>
            <w:tcW w:w="526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Estimate (H</w:t>
            </w:r>
            <w:r w:rsidRPr="007568F5">
              <w:rPr>
                <w:rFonts w:eastAsia="Arial Unicode MS" w:cstheme="minorHAnsi"/>
                <w:color w:val="000000"/>
                <w:kern w:val="0"/>
                <w:szCs w:val="21"/>
                <w:vertAlign w:val="superscript"/>
              </w:rPr>
              <w:t>2</w:t>
            </w: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=0.05)</w:t>
            </w:r>
          </w:p>
        </w:tc>
      </w:tr>
      <w:tr w:rsidR="007568F5" w:rsidRPr="00D41FC3" w:rsidTr="002959B4">
        <w:trPr>
          <w:trHeight w:val="270"/>
        </w:trPr>
        <w:tc>
          <w:tcPr>
            <w:tcW w:w="1576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</w:p>
        </w:tc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N=200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N=400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N=800</w:t>
            </w:r>
          </w:p>
        </w:tc>
      </w:tr>
      <w:tr w:rsidR="007568F5" w:rsidRPr="00D41FC3" w:rsidTr="002959B4">
        <w:trPr>
          <w:trHeight w:val="270"/>
        </w:trPr>
        <w:tc>
          <w:tcPr>
            <w:tcW w:w="157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Position (cM)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171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32.581 (10.007)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31.176 (9.032)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31.952 (7.237)</w:t>
            </w:r>
          </w:p>
        </w:tc>
      </w:tr>
      <w:tr w:rsidR="007568F5" w:rsidRPr="00D41FC3" w:rsidTr="002959B4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α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717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0.198 (0.031)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0.199 (0.017)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0.201 (0.014)</w:t>
            </w:r>
          </w:p>
        </w:tc>
      </w:tr>
      <w:tr w:rsidR="007568F5" w:rsidRPr="00D41FC3" w:rsidTr="002959B4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β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717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0.197 (0.031)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0.198 (0.018)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0.201 (0.014)</w:t>
            </w:r>
          </w:p>
        </w:tc>
      </w:tr>
      <w:tr w:rsidR="007568F5" w:rsidRPr="00D41FC3" w:rsidTr="002959B4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γ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717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0.210(0.044)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0.203 (0.036)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0.207 (0.029)</w:t>
            </w:r>
          </w:p>
        </w:tc>
      </w:tr>
      <w:tr w:rsidR="007568F5" w:rsidRPr="00D41FC3" w:rsidTr="002959B4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</w:pP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μ</w:t>
            </w: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1.4</w:t>
            </w:r>
          </w:p>
        </w:tc>
        <w:tc>
          <w:tcPr>
            <w:tcW w:w="1717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1.487 (1.823)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1.348 (1.204)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1.513 (0.724)</w:t>
            </w:r>
          </w:p>
        </w:tc>
      </w:tr>
      <w:tr w:rsidR="007568F5" w:rsidRPr="00D41FC3" w:rsidTr="002959B4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μ</w:t>
            </w: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1.5</w:t>
            </w:r>
          </w:p>
        </w:tc>
        <w:tc>
          <w:tcPr>
            <w:tcW w:w="1717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1.691 (1.965)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1.628 (1.19</w:t>
            </w:r>
            <w:r>
              <w:rPr>
                <w:rFonts w:cstheme="minorHAnsi" w:hint="eastAsia"/>
                <w:szCs w:val="21"/>
              </w:rPr>
              <w:t>0</w:t>
            </w:r>
            <w:r w:rsidRPr="007568F5">
              <w:rPr>
                <w:rFonts w:cstheme="minorHAnsi"/>
                <w:szCs w:val="21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1.464 (0.721)</w:t>
            </w:r>
          </w:p>
        </w:tc>
      </w:tr>
      <w:tr w:rsidR="007568F5" w:rsidRPr="00D41FC3" w:rsidTr="002959B4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μ</w:t>
            </w: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1.6</w:t>
            </w:r>
          </w:p>
        </w:tc>
        <w:tc>
          <w:tcPr>
            <w:tcW w:w="1717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1.897 (2.105)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1.61</w:t>
            </w:r>
            <w:r>
              <w:rPr>
                <w:rFonts w:cstheme="minorHAnsi" w:hint="eastAsia"/>
                <w:szCs w:val="21"/>
              </w:rPr>
              <w:t>0</w:t>
            </w:r>
            <w:r w:rsidRPr="007568F5">
              <w:rPr>
                <w:rFonts w:cstheme="minorHAnsi"/>
                <w:szCs w:val="21"/>
              </w:rPr>
              <w:t xml:space="preserve"> (1.168)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1.622 (0.748)</w:t>
            </w:r>
          </w:p>
        </w:tc>
      </w:tr>
      <w:tr w:rsidR="007568F5" w:rsidRPr="00D41FC3" w:rsidTr="002959B4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μ</w:t>
            </w: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-0.5</w:t>
            </w:r>
          </w:p>
        </w:tc>
        <w:tc>
          <w:tcPr>
            <w:tcW w:w="1717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-0.452 (1.912)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-0.529 (1.236)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-0.543 (0.861)</w:t>
            </w:r>
          </w:p>
        </w:tc>
      </w:tr>
      <w:tr w:rsidR="007568F5" w:rsidRPr="00D41FC3" w:rsidTr="002959B4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μ</w:t>
            </w: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2.2</w:t>
            </w:r>
          </w:p>
        </w:tc>
        <w:tc>
          <w:tcPr>
            <w:tcW w:w="1717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2.313 (0.974)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2.242 (0.675)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2.248 (0.416)</w:t>
            </w:r>
          </w:p>
        </w:tc>
      </w:tr>
      <w:tr w:rsidR="007568F5" w:rsidRPr="00D41FC3" w:rsidTr="002959B4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μ</w:t>
            </w: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2.4</w:t>
            </w:r>
          </w:p>
        </w:tc>
        <w:tc>
          <w:tcPr>
            <w:tcW w:w="1717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2.25</w:t>
            </w:r>
            <w:r>
              <w:rPr>
                <w:rFonts w:cstheme="minorHAnsi" w:hint="eastAsia"/>
                <w:szCs w:val="21"/>
              </w:rPr>
              <w:t>0</w:t>
            </w:r>
            <w:r w:rsidRPr="007568F5">
              <w:rPr>
                <w:rFonts w:cstheme="minorHAnsi"/>
                <w:szCs w:val="21"/>
              </w:rPr>
              <w:t xml:space="preserve"> (0.977)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2.423 (0.666)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2.425 (0.427)</w:t>
            </w:r>
          </w:p>
        </w:tc>
      </w:tr>
      <w:tr w:rsidR="007568F5" w:rsidRPr="00D41FC3" w:rsidTr="002959B4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μ</w:t>
            </w: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0.4</w:t>
            </w:r>
          </w:p>
        </w:tc>
        <w:tc>
          <w:tcPr>
            <w:tcW w:w="1717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0.39</w:t>
            </w:r>
            <w:r>
              <w:rPr>
                <w:rFonts w:cstheme="minorHAnsi" w:hint="eastAsia"/>
                <w:szCs w:val="21"/>
              </w:rPr>
              <w:t>0</w:t>
            </w:r>
            <w:r w:rsidRPr="007568F5">
              <w:rPr>
                <w:rFonts w:cstheme="minorHAnsi"/>
                <w:szCs w:val="21"/>
              </w:rPr>
              <w:t xml:space="preserve"> (1.016)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0.425 (0.658)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0.419 (0.452)</w:t>
            </w:r>
          </w:p>
        </w:tc>
      </w:tr>
      <w:tr w:rsidR="007568F5" w:rsidRPr="00D41FC3" w:rsidTr="002959B4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μ</w:t>
            </w: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2.5</w:t>
            </w:r>
          </w:p>
        </w:tc>
        <w:tc>
          <w:tcPr>
            <w:tcW w:w="1717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2.57</w:t>
            </w:r>
            <w:r>
              <w:rPr>
                <w:rFonts w:cstheme="minorHAnsi" w:hint="eastAsia"/>
                <w:szCs w:val="21"/>
              </w:rPr>
              <w:t>0</w:t>
            </w:r>
            <w:r w:rsidRPr="007568F5">
              <w:rPr>
                <w:rFonts w:cstheme="minorHAnsi"/>
                <w:szCs w:val="21"/>
              </w:rPr>
              <w:t xml:space="preserve"> (0.879)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2.551 (0.635)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2.597 (0.44</w:t>
            </w:r>
            <w:r>
              <w:rPr>
                <w:rFonts w:cstheme="minorHAnsi" w:hint="eastAsia"/>
                <w:szCs w:val="21"/>
              </w:rPr>
              <w:t>0</w:t>
            </w:r>
            <w:r w:rsidRPr="007568F5">
              <w:rPr>
                <w:rFonts w:cstheme="minorHAnsi"/>
                <w:szCs w:val="21"/>
              </w:rPr>
              <w:t>)</w:t>
            </w:r>
          </w:p>
        </w:tc>
      </w:tr>
      <w:tr w:rsidR="007568F5" w:rsidRPr="00D41FC3" w:rsidTr="002959B4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μ</w:t>
            </w: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1717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0.446 (0.99</w:t>
            </w:r>
            <w:r>
              <w:rPr>
                <w:rFonts w:cstheme="minorHAnsi" w:hint="eastAsia"/>
                <w:szCs w:val="21"/>
              </w:rPr>
              <w:t>0</w:t>
            </w:r>
            <w:r w:rsidRPr="007568F5">
              <w:rPr>
                <w:rFonts w:cstheme="minorHAnsi"/>
                <w:szCs w:val="21"/>
              </w:rPr>
              <w:t>)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0.507 (0.625)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0.53</w:t>
            </w:r>
            <w:r>
              <w:rPr>
                <w:rFonts w:cstheme="minorHAnsi" w:hint="eastAsia"/>
                <w:szCs w:val="21"/>
              </w:rPr>
              <w:t>0</w:t>
            </w:r>
            <w:r w:rsidRPr="007568F5">
              <w:rPr>
                <w:rFonts w:cstheme="minorHAnsi"/>
                <w:szCs w:val="21"/>
              </w:rPr>
              <w:t xml:space="preserve"> (0.446)</w:t>
            </w:r>
          </w:p>
        </w:tc>
      </w:tr>
      <w:tr w:rsidR="007568F5" w:rsidRPr="00D41FC3" w:rsidTr="002959B4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μ</w:t>
            </w: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0.6</w:t>
            </w:r>
          </w:p>
        </w:tc>
        <w:tc>
          <w:tcPr>
            <w:tcW w:w="1717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0.589 (0.926)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0.594 (0.633)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0.684 (0.464)</w:t>
            </w:r>
          </w:p>
        </w:tc>
      </w:tr>
      <w:tr w:rsidR="007568F5" w:rsidRPr="00D41FC3" w:rsidTr="002959B4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perscript"/>
              </w:rPr>
            </w:pP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σ</w:t>
            </w: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perscript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17.7364</w:t>
            </w:r>
          </w:p>
        </w:tc>
        <w:tc>
          <w:tcPr>
            <w:tcW w:w="1717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16.447 (1.811)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17.208 (1.332)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17.571 (0.97</w:t>
            </w:r>
            <w:r>
              <w:rPr>
                <w:rFonts w:cstheme="minorHAnsi" w:hint="eastAsia"/>
                <w:szCs w:val="21"/>
              </w:rPr>
              <w:t>0</w:t>
            </w:r>
            <w:r w:rsidRPr="007568F5">
              <w:rPr>
                <w:rFonts w:cstheme="minorHAnsi"/>
                <w:szCs w:val="21"/>
              </w:rPr>
              <w:t>)</w:t>
            </w:r>
          </w:p>
        </w:tc>
      </w:tr>
      <w:tr w:rsidR="007568F5" w:rsidRPr="00D41FC3" w:rsidTr="002959B4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</w:p>
        </w:tc>
        <w:tc>
          <w:tcPr>
            <w:tcW w:w="1717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7568F5" w:rsidRPr="00D41FC3" w:rsidTr="002959B4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μ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17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1.156 (1.005)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1.014 (0.569)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1.014 (0.368)</w:t>
            </w:r>
          </w:p>
        </w:tc>
      </w:tr>
      <w:tr w:rsidR="007568F5" w:rsidRPr="00D41FC3" w:rsidTr="002959B4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</w:pP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a</w:t>
            </w: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0.4</w:t>
            </w:r>
          </w:p>
        </w:tc>
        <w:tc>
          <w:tcPr>
            <w:tcW w:w="1717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0.331 (1.549)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0.334 (1.06</w:t>
            </w:r>
            <w:r>
              <w:rPr>
                <w:rFonts w:cstheme="minorHAnsi" w:hint="eastAsia"/>
                <w:szCs w:val="21"/>
              </w:rPr>
              <w:t>0</w:t>
            </w:r>
            <w:r w:rsidRPr="007568F5">
              <w:rPr>
                <w:rFonts w:cstheme="minorHAnsi"/>
                <w:szCs w:val="21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0.499 (0.669)</w:t>
            </w:r>
          </w:p>
        </w:tc>
      </w:tr>
      <w:tr w:rsidR="007568F5" w:rsidRPr="00D41FC3" w:rsidTr="002959B4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</w:pP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a</w:t>
            </w: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1717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0.535 (1.621)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0.614 (1.017)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0.45</w:t>
            </w:r>
            <w:r>
              <w:rPr>
                <w:rFonts w:cstheme="minorHAnsi" w:hint="eastAsia"/>
                <w:szCs w:val="21"/>
              </w:rPr>
              <w:t>0</w:t>
            </w:r>
            <w:r w:rsidRPr="007568F5">
              <w:rPr>
                <w:rFonts w:cstheme="minorHAnsi"/>
                <w:szCs w:val="21"/>
              </w:rPr>
              <w:t xml:space="preserve"> (0.603)</w:t>
            </w:r>
          </w:p>
        </w:tc>
      </w:tr>
      <w:tr w:rsidR="007568F5" w:rsidRPr="00D41FC3" w:rsidTr="002959B4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</w:pP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a</w:t>
            </w: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0.6</w:t>
            </w:r>
          </w:p>
        </w:tc>
        <w:tc>
          <w:tcPr>
            <w:tcW w:w="1717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0.741 (1.709)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0.596 (1.044)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0.608 (0.669)</w:t>
            </w:r>
          </w:p>
        </w:tc>
      </w:tr>
      <w:tr w:rsidR="007568F5" w:rsidRPr="00D41FC3" w:rsidTr="002959B4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</w:pP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d</w:t>
            </w: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0.3</w:t>
            </w:r>
          </w:p>
        </w:tc>
        <w:tc>
          <w:tcPr>
            <w:tcW w:w="1717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0.291 (2.381)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 xml:space="preserve">0.28 </w:t>
            </w:r>
            <w:r>
              <w:rPr>
                <w:rFonts w:cstheme="minorHAnsi" w:hint="eastAsia"/>
                <w:szCs w:val="21"/>
              </w:rPr>
              <w:t>0</w:t>
            </w:r>
            <w:r w:rsidRPr="007568F5">
              <w:rPr>
                <w:rFonts w:cstheme="minorHAnsi"/>
                <w:szCs w:val="21"/>
              </w:rPr>
              <w:t>(1.597)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0.285 (0.959)</w:t>
            </w:r>
          </w:p>
        </w:tc>
      </w:tr>
      <w:tr w:rsidR="007568F5" w:rsidRPr="00D41FC3" w:rsidTr="002959B4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</w:pP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d</w:t>
            </w: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0.4</w:t>
            </w:r>
          </w:p>
        </w:tc>
        <w:tc>
          <w:tcPr>
            <w:tcW w:w="1717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0.021 (2.681)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0.479 (1.428)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0.304 (0.97</w:t>
            </w:r>
            <w:r>
              <w:rPr>
                <w:rFonts w:cstheme="minorHAnsi" w:hint="eastAsia"/>
                <w:szCs w:val="21"/>
              </w:rPr>
              <w:t>0</w:t>
            </w:r>
            <w:r w:rsidRPr="007568F5">
              <w:rPr>
                <w:rFonts w:cstheme="minorHAnsi"/>
                <w:szCs w:val="21"/>
              </w:rPr>
              <w:t>)</w:t>
            </w:r>
          </w:p>
        </w:tc>
      </w:tr>
      <w:tr w:rsidR="007568F5" w:rsidRPr="00D41FC3" w:rsidTr="002959B4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</w:pP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d</w:t>
            </w: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1717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0.511 (2.355)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0.621 (1.571)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0.463 (0.991)</w:t>
            </w:r>
          </w:p>
        </w:tc>
      </w:tr>
      <w:tr w:rsidR="007568F5" w:rsidRPr="00D41FC3" w:rsidTr="002959B4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</w:pP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d</w:t>
            </w: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0.4</w:t>
            </w:r>
          </w:p>
        </w:tc>
        <w:tc>
          <w:tcPr>
            <w:tcW w:w="1717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0.137 (2.683)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0.327 (1.587)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0.525 (0.99</w:t>
            </w:r>
            <w:r>
              <w:rPr>
                <w:rFonts w:cstheme="minorHAnsi" w:hint="eastAsia"/>
                <w:szCs w:val="21"/>
              </w:rPr>
              <w:t>0</w:t>
            </w:r>
            <w:r w:rsidRPr="007568F5">
              <w:rPr>
                <w:rFonts w:cstheme="minorHAnsi"/>
                <w:szCs w:val="21"/>
              </w:rPr>
              <w:t>)</w:t>
            </w:r>
          </w:p>
        </w:tc>
      </w:tr>
      <w:tr w:rsidR="007568F5" w:rsidRPr="00D41FC3" w:rsidTr="002959B4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</w:pP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d</w:t>
            </w: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1717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0.363 (2.52</w:t>
            </w:r>
            <w:r>
              <w:rPr>
                <w:rFonts w:cstheme="minorHAnsi" w:hint="eastAsia"/>
                <w:szCs w:val="21"/>
              </w:rPr>
              <w:t>0</w:t>
            </w:r>
            <w:r w:rsidRPr="007568F5">
              <w:rPr>
                <w:rFonts w:cstheme="minorHAnsi"/>
                <w:szCs w:val="21"/>
              </w:rPr>
              <w:t>)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0.422 (1.534)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0.622 (1.06</w:t>
            </w:r>
            <w:r>
              <w:rPr>
                <w:rFonts w:cstheme="minorHAnsi" w:hint="eastAsia"/>
                <w:szCs w:val="21"/>
              </w:rPr>
              <w:t>0</w:t>
            </w:r>
            <w:r w:rsidRPr="007568F5">
              <w:rPr>
                <w:rFonts w:cstheme="minorHAnsi"/>
                <w:szCs w:val="21"/>
              </w:rPr>
              <w:t>)</w:t>
            </w:r>
          </w:p>
        </w:tc>
      </w:tr>
      <w:tr w:rsidR="007568F5" w:rsidRPr="00D41FC3" w:rsidTr="002959B4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</w:pP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d</w:t>
            </w: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568F5" w:rsidRPr="007568F5" w:rsidRDefault="007568F5" w:rsidP="00E314FC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1717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0.299 (2.147)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0.527 (1.544)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7568F5" w:rsidRPr="007568F5" w:rsidRDefault="007568F5" w:rsidP="00E314FC">
            <w:pPr>
              <w:jc w:val="center"/>
              <w:rPr>
                <w:rFonts w:cstheme="minorHAnsi"/>
                <w:szCs w:val="21"/>
              </w:rPr>
            </w:pPr>
            <w:r w:rsidRPr="007568F5">
              <w:rPr>
                <w:rFonts w:cstheme="minorHAnsi"/>
                <w:szCs w:val="21"/>
              </w:rPr>
              <w:t>0.619 (1.071)</w:t>
            </w:r>
          </w:p>
        </w:tc>
      </w:tr>
    </w:tbl>
    <w:p w:rsidR="007568F5" w:rsidRDefault="007568F5" w:rsidP="007568F5">
      <w:pPr>
        <w:jc w:val="left"/>
      </w:pPr>
    </w:p>
    <w:p w:rsidR="007568F5" w:rsidRDefault="007568F5" w:rsidP="00D55A0B">
      <w:pPr>
        <w:jc w:val="center"/>
      </w:pPr>
    </w:p>
    <w:p w:rsidR="0072317C" w:rsidRDefault="0072317C" w:rsidP="00D55A0B">
      <w:pPr>
        <w:jc w:val="center"/>
      </w:pPr>
    </w:p>
    <w:p w:rsidR="0072317C" w:rsidRDefault="0072317C" w:rsidP="0072317C">
      <w:pPr>
        <w:jc w:val="left"/>
      </w:pPr>
    </w:p>
    <w:p w:rsidR="0072317C" w:rsidRDefault="0072317C" w:rsidP="0072317C">
      <w:pPr>
        <w:jc w:val="left"/>
      </w:pPr>
    </w:p>
    <w:p w:rsidR="0072317C" w:rsidRDefault="0072317C" w:rsidP="0072317C">
      <w:pPr>
        <w:jc w:val="left"/>
      </w:pPr>
    </w:p>
    <w:p w:rsidR="0072317C" w:rsidRDefault="0072317C" w:rsidP="0072317C">
      <w:pPr>
        <w:jc w:val="left"/>
      </w:pPr>
    </w:p>
    <w:p w:rsidR="0072317C" w:rsidRDefault="0072317C" w:rsidP="0072317C">
      <w:pPr>
        <w:jc w:val="left"/>
      </w:pPr>
    </w:p>
    <w:p w:rsidR="0072317C" w:rsidRDefault="0072317C" w:rsidP="0072317C">
      <w:pPr>
        <w:jc w:val="left"/>
      </w:pPr>
    </w:p>
    <w:p w:rsidR="0072317C" w:rsidRDefault="0072317C" w:rsidP="0072317C">
      <w:pPr>
        <w:jc w:val="left"/>
      </w:pPr>
    </w:p>
    <w:p w:rsidR="0072317C" w:rsidRDefault="0072317C" w:rsidP="0072317C">
      <w:pPr>
        <w:jc w:val="left"/>
      </w:pPr>
    </w:p>
    <w:p w:rsidR="0072317C" w:rsidRPr="0072317C" w:rsidRDefault="0072317C" w:rsidP="0072317C">
      <w:pPr>
        <w:autoSpaceDE w:val="0"/>
        <w:autoSpaceDN w:val="0"/>
        <w:adjustRightInd w:val="0"/>
        <w:jc w:val="left"/>
        <w:rPr>
          <w:rFonts w:ascii="CMR12" w:eastAsia="宋体" w:hAnsi="CMR12" w:cs="CMR12"/>
          <w:kern w:val="0"/>
          <w:sz w:val="24"/>
          <w:szCs w:val="24"/>
        </w:rPr>
      </w:pPr>
      <w:r w:rsidRPr="0072317C">
        <w:rPr>
          <w:rFonts w:ascii="CMR12" w:eastAsia="宋体" w:hAnsi="CMR12" w:cs="CMR12"/>
          <w:kern w:val="0"/>
          <w:sz w:val="24"/>
          <w:szCs w:val="24"/>
        </w:rPr>
        <w:lastRenderedPageBreak/>
        <w:t xml:space="preserve">Table </w:t>
      </w:r>
      <w:r w:rsidR="00C066DC">
        <w:rPr>
          <w:rFonts w:ascii="CMR12" w:hAnsi="CMR12" w:cs="CMR12" w:hint="eastAsia"/>
          <w:kern w:val="0"/>
          <w:sz w:val="24"/>
          <w:szCs w:val="24"/>
        </w:rPr>
        <w:t>1-4</w:t>
      </w:r>
      <w:r w:rsidRPr="0072317C">
        <w:rPr>
          <w:rFonts w:ascii="CMR12" w:eastAsia="宋体" w:hAnsi="CMR12" w:cs="CMR12"/>
          <w:kern w:val="0"/>
          <w:sz w:val="24"/>
          <w:szCs w:val="24"/>
        </w:rPr>
        <w:t>: The power of correctly ﬁnding the</w:t>
      </w:r>
      <w:r>
        <w:rPr>
          <w:rFonts w:ascii="CMR12" w:hAnsi="CMR12" w:cs="CMR12" w:hint="eastAsia"/>
          <w:kern w:val="0"/>
          <w:sz w:val="24"/>
          <w:szCs w:val="24"/>
        </w:rPr>
        <w:t xml:space="preserve"> QTL</w:t>
      </w:r>
      <w:r w:rsidRPr="0072317C">
        <w:rPr>
          <w:rFonts w:ascii="CMR12" w:eastAsia="宋体" w:hAnsi="CMR12" w:cs="CMR12"/>
          <w:kern w:val="0"/>
          <w:sz w:val="24"/>
          <w:szCs w:val="24"/>
        </w:rPr>
        <w:t xml:space="preserve"> at three</w:t>
      </w:r>
      <w:r>
        <w:rPr>
          <w:rFonts w:ascii="CMR12" w:hAnsi="CMR12" w:cs="CMR12" w:hint="eastAsia"/>
          <w:kern w:val="0"/>
          <w:sz w:val="24"/>
          <w:szCs w:val="24"/>
        </w:rPr>
        <w:t xml:space="preserve"> fully</w:t>
      </w:r>
      <w:r w:rsidRPr="0072317C">
        <w:rPr>
          <w:rFonts w:ascii="CMR12" w:eastAsia="宋体" w:hAnsi="CMR12" w:cs="CMR12"/>
          <w:kern w:val="0"/>
          <w:sz w:val="24"/>
          <w:szCs w:val="24"/>
        </w:rPr>
        <w:t xml:space="preserve"> informative markers.</w:t>
      </w:r>
    </w:p>
    <w:p w:rsidR="0072317C" w:rsidRPr="0072317C" w:rsidRDefault="0072317C" w:rsidP="0072317C">
      <w:pPr>
        <w:autoSpaceDE w:val="0"/>
        <w:autoSpaceDN w:val="0"/>
        <w:adjustRightInd w:val="0"/>
        <w:spacing w:line="360" w:lineRule="auto"/>
        <w:ind w:right="357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72317C" w:rsidRDefault="0072317C" w:rsidP="0072317C">
      <w:pPr>
        <w:autoSpaceDE w:val="0"/>
        <w:autoSpaceDN w:val="0"/>
        <w:adjustRightInd w:val="0"/>
        <w:spacing w:line="290" w:lineRule="exact"/>
        <w:ind w:right="355"/>
        <w:rPr>
          <w:rFonts w:ascii="Times New Roman" w:hAnsi="Times New Roman"/>
          <w:color w:val="000000"/>
          <w:kern w:val="0"/>
          <w:sz w:val="24"/>
          <w:szCs w:val="24"/>
        </w:rPr>
      </w:pPr>
    </w:p>
    <w:tbl>
      <w:tblPr>
        <w:tblW w:w="4509" w:type="dxa"/>
        <w:jc w:val="center"/>
        <w:tblInd w:w="1384" w:type="dxa"/>
        <w:tblBorders>
          <w:top w:val="single" w:sz="4" w:space="0" w:color="auto"/>
          <w:bottom w:val="single" w:sz="4" w:space="0" w:color="auto"/>
        </w:tblBorders>
        <w:tblLook w:val="04A0"/>
      </w:tblPr>
      <w:tblGrid>
        <w:gridCol w:w="1269"/>
        <w:gridCol w:w="1080"/>
        <w:gridCol w:w="1080"/>
        <w:gridCol w:w="1080"/>
      </w:tblGrid>
      <w:tr w:rsidR="0072317C" w:rsidRPr="0072317C" w:rsidTr="002959B4">
        <w:trPr>
          <w:trHeight w:val="270"/>
          <w:jc w:val="center"/>
        </w:trPr>
        <w:tc>
          <w:tcPr>
            <w:tcW w:w="1269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17C" w:rsidRPr="00C066DC" w:rsidRDefault="0072317C" w:rsidP="0072317C">
            <w:pPr>
              <w:spacing w:line="360" w:lineRule="auto"/>
              <w:jc w:val="center"/>
              <w:rPr>
                <w:rFonts w:eastAsia="宋体" w:cstheme="minorHAnsi"/>
                <w:b/>
                <w:color w:val="000000"/>
                <w:kern w:val="0"/>
                <w:szCs w:val="21"/>
              </w:rPr>
            </w:pPr>
            <w:r w:rsidRPr="00C066DC">
              <w:rPr>
                <w:rFonts w:eastAsia="宋体" w:cstheme="minorHAnsi"/>
                <w:b/>
                <w:color w:val="000000"/>
                <w:kern w:val="0"/>
                <w:szCs w:val="21"/>
              </w:rPr>
              <w:t>Sample size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17C" w:rsidRPr="00C066DC" w:rsidRDefault="00C066DC" w:rsidP="0072317C">
            <w:pPr>
              <w:widowControl/>
              <w:spacing w:line="360" w:lineRule="auto"/>
              <w:jc w:val="center"/>
              <w:rPr>
                <w:rFonts w:eastAsia="宋体" w:cstheme="minorHAnsi"/>
                <w:b/>
                <w:color w:val="000000"/>
                <w:kern w:val="0"/>
                <w:szCs w:val="21"/>
              </w:rPr>
            </w:pPr>
            <w:r>
              <w:rPr>
                <w:rFonts w:cstheme="minorHAnsi" w:hint="eastAsia"/>
                <w:b/>
                <w:kern w:val="0"/>
                <w:szCs w:val="21"/>
              </w:rPr>
              <w:t>H</w:t>
            </w:r>
            <w:r w:rsidRPr="00C066DC">
              <w:rPr>
                <w:rFonts w:cstheme="minorHAnsi"/>
                <w:b/>
                <w:kern w:val="0"/>
                <w:szCs w:val="21"/>
              </w:rPr>
              <w:t>eritability</w:t>
            </w:r>
          </w:p>
        </w:tc>
      </w:tr>
      <w:tr w:rsidR="00C066DC" w:rsidRPr="0072317C" w:rsidTr="002959B4">
        <w:trPr>
          <w:trHeight w:val="270"/>
          <w:jc w:val="center"/>
        </w:trPr>
        <w:tc>
          <w:tcPr>
            <w:tcW w:w="1269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C" w:rsidRPr="0072317C" w:rsidRDefault="00C066DC" w:rsidP="0072317C">
            <w:pPr>
              <w:widowControl/>
              <w:spacing w:line="360" w:lineRule="auto"/>
              <w:jc w:val="center"/>
              <w:rPr>
                <w:rFonts w:eastAsia="宋体" w:cstheme="minorHAnsi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C" w:rsidRPr="00C066DC" w:rsidRDefault="00C066DC">
            <w:pPr>
              <w:jc w:val="right"/>
              <w:rPr>
                <w:rFonts w:eastAsia="宋体" w:cstheme="minorHAnsi"/>
                <w:color w:val="000000"/>
                <w:szCs w:val="21"/>
              </w:rPr>
            </w:pPr>
            <w:r w:rsidRPr="00C066DC">
              <w:rPr>
                <w:rFonts w:cstheme="minorHAnsi"/>
                <w:color w:val="000000"/>
                <w:szCs w:val="21"/>
              </w:rPr>
              <w:t>0.05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C" w:rsidRPr="00C066DC" w:rsidRDefault="00C066DC">
            <w:pPr>
              <w:jc w:val="right"/>
              <w:rPr>
                <w:rFonts w:eastAsia="宋体" w:cstheme="minorHAnsi"/>
                <w:color w:val="000000"/>
                <w:szCs w:val="21"/>
              </w:rPr>
            </w:pPr>
            <w:r w:rsidRPr="00C066DC">
              <w:rPr>
                <w:rFonts w:cstheme="minorHAnsi"/>
                <w:color w:val="000000"/>
                <w:szCs w:val="21"/>
              </w:rPr>
              <w:t>0.1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C" w:rsidRPr="00C066DC" w:rsidRDefault="00C066DC">
            <w:pPr>
              <w:jc w:val="right"/>
              <w:rPr>
                <w:rFonts w:eastAsia="宋体" w:cstheme="minorHAnsi"/>
                <w:color w:val="000000"/>
                <w:szCs w:val="21"/>
              </w:rPr>
            </w:pPr>
            <w:r w:rsidRPr="00C066DC">
              <w:rPr>
                <w:rFonts w:cstheme="minorHAnsi"/>
                <w:color w:val="000000"/>
                <w:szCs w:val="21"/>
              </w:rPr>
              <w:t>0.2</w:t>
            </w:r>
          </w:p>
        </w:tc>
      </w:tr>
      <w:tr w:rsidR="00C066DC" w:rsidRPr="0072317C" w:rsidTr="002959B4">
        <w:trPr>
          <w:trHeight w:val="270"/>
          <w:jc w:val="center"/>
        </w:trPr>
        <w:tc>
          <w:tcPr>
            <w:tcW w:w="126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C" w:rsidRPr="0072317C" w:rsidRDefault="00C066DC" w:rsidP="0072317C">
            <w:pPr>
              <w:widowControl/>
              <w:spacing w:line="360" w:lineRule="auto"/>
              <w:jc w:val="center"/>
              <w:rPr>
                <w:rFonts w:eastAsia="宋体" w:cstheme="minorHAnsi"/>
                <w:b/>
                <w:color w:val="000000"/>
                <w:kern w:val="0"/>
                <w:szCs w:val="21"/>
              </w:rPr>
            </w:pPr>
            <w:r w:rsidRPr="0072317C">
              <w:rPr>
                <w:rFonts w:eastAsia="宋体" w:cstheme="minorHAnsi"/>
                <w:b/>
                <w:color w:val="000000"/>
                <w:kern w:val="0"/>
                <w:szCs w:val="21"/>
              </w:rPr>
              <w:t>200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C" w:rsidRPr="00C066DC" w:rsidRDefault="00C066DC">
            <w:pPr>
              <w:jc w:val="right"/>
              <w:rPr>
                <w:rFonts w:eastAsia="宋体" w:cstheme="minorHAnsi"/>
                <w:color w:val="000000"/>
                <w:szCs w:val="21"/>
              </w:rPr>
            </w:pPr>
            <w:r w:rsidRPr="00C066DC">
              <w:rPr>
                <w:rFonts w:cstheme="minorHAnsi"/>
                <w:color w:val="000000"/>
                <w:szCs w:val="21"/>
              </w:rPr>
              <w:t>0.13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C" w:rsidRPr="00C066DC" w:rsidRDefault="00C066DC">
            <w:pPr>
              <w:jc w:val="right"/>
              <w:rPr>
                <w:rFonts w:eastAsia="宋体" w:cstheme="minorHAnsi"/>
                <w:color w:val="000000"/>
                <w:szCs w:val="21"/>
              </w:rPr>
            </w:pPr>
            <w:r w:rsidRPr="00C066DC">
              <w:rPr>
                <w:rFonts w:cstheme="minorHAnsi"/>
                <w:color w:val="000000"/>
                <w:szCs w:val="21"/>
              </w:rPr>
              <w:t>0.46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C" w:rsidRPr="00C066DC" w:rsidRDefault="00C066DC">
            <w:pPr>
              <w:jc w:val="right"/>
              <w:rPr>
                <w:rFonts w:eastAsia="宋体" w:cstheme="minorHAnsi"/>
                <w:color w:val="000000"/>
                <w:szCs w:val="21"/>
              </w:rPr>
            </w:pPr>
            <w:r w:rsidRPr="00C066DC">
              <w:rPr>
                <w:rFonts w:cstheme="minorHAnsi"/>
                <w:color w:val="000000"/>
                <w:szCs w:val="21"/>
              </w:rPr>
              <w:t>0.82</w:t>
            </w:r>
          </w:p>
        </w:tc>
      </w:tr>
      <w:tr w:rsidR="00C066DC" w:rsidRPr="0072317C" w:rsidTr="002959B4">
        <w:trPr>
          <w:trHeight w:val="270"/>
          <w:jc w:val="center"/>
        </w:trPr>
        <w:tc>
          <w:tcPr>
            <w:tcW w:w="1269" w:type="dxa"/>
            <w:shd w:val="clear" w:color="auto" w:fill="auto"/>
            <w:noWrap/>
            <w:vAlign w:val="center"/>
            <w:hideMark/>
          </w:tcPr>
          <w:p w:rsidR="00C066DC" w:rsidRPr="0072317C" w:rsidRDefault="00C066DC" w:rsidP="0072317C">
            <w:pPr>
              <w:widowControl/>
              <w:spacing w:line="360" w:lineRule="auto"/>
              <w:jc w:val="center"/>
              <w:rPr>
                <w:rFonts w:eastAsia="宋体" w:cstheme="minorHAnsi"/>
                <w:b/>
                <w:color w:val="000000"/>
                <w:kern w:val="0"/>
                <w:szCs w:val="21"/>
              </w:rPr>
            </w:pPr>
            <w:r w:rsidRPr="0072317C">
              <w:rPr>
                <w:rFonts w:eastAsia="宋体" w:cstheme="minorHAnsi"/>
                <w:b/>
                <w:color w:val="000000"/>
                <w:kern w:val="0"/>
                <w:szCs w:val="21"/>
              </w:rPr>
              <w:t>400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66DC" w:rsidRPr="00C066DC" w:rsidRDefault="00C066DC">
            <w:pPr>
              <w:jc w:val="right"/>
              <w:rPr>
                <w:rFonts w:eastAsia="宋体" w:cstheme="minorHAnsi"/>
                <w:color w:val="000000"/>
                <w:szCs w:val="21"/>
              </w:rPr>
            </w:pPr>
            <w:r w:rsidRPr="00C066DC">
              <w:rPr>
                <w:rFonts w:cstheme="minorHAnsi"/>
                <w:color w:val="000000"/>
                <w:szCs w:val="21"/>
              </w:rPr>
              <w:t>0.51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66DC" w:rsidRPr="00C066DC" w:rsidRDefault="00C066DC">
            <w:pPr>
              <w:jc w:val="right"/>
              <w:rPr>
                <w:rFonts w:eastAsia="宋体" w:cstheme="minorHAnsi"/>
                <w:color w:val="000000"/>
                <w:szCs w:val="21"/>
              </w:rPr>
            </w:pPr>
            <w:r w:rsidRPr="00C066DC">
              <w:rPr>
                <w:rFonts w:cstheme="minorHAnsi"/>
                <w:color w:val="000000"/>
                <w:szCs w:val="21"/>
              </w:rPr>
              <w:t>0.78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66DC" w:rsidRPr="00C066DC" w:rsidRDefault="00C066DC">
            <w:pPr>
              <w:jc w:val="right"/>
              <w:rPr>
                <w:rFonts w:eastAsia="宋体" w:cstheme="minorHAnsi"/>
                <w:color w:val="000000"/>
                <w:szCs w:val="21"/>
              </w:rPr>
            </w:pPr>
            <w:r w:rsidRPr="00C066DC">
              <w:rPr>
                <w:rFonts w:cstheme="minorHAnsi"/>
                <w:color w:val="000000"/>
                <w:szCs w:val="21"/>
              </w:rPr>
              <w:t>0.82</w:t>
            </w:r>
          </w:p>
        </w:tc>
      </w:tr>
      <w:tr w:rsidR="00C066DC" w:rsidRPr="0072317C" w:rsidTr="002959B4">
        <w:trPr>
          <w:trHeight w:val="270"/>
          <w:jc w:val="center"/>
        </w:trPr>
        <w:tc>
          <w:tcPr>
            <w:tcW w:w="1269" w:type="dxa"/>
            <w:shd w:val="clear" w:color="auto" w:fill="auto"/>
            <w:noWrap/>
            <w:vAlign w:val="center"/>
            <w:hideMark/>
          </w:tcPr>
          <w:p w:rsidR="00C066DC" w:rsidRPr="0072317C" w:rsidRDefault="00C066DC" w:rsidP="0072317C">
            <w:pPr>
              <w:widowControl/>
              <w:spacing w:line="360" w:lineRule="auto"/>
              <w:jc w:val="center"/>
              <w:rPr>
                <w:rFonts w:eastAsia="宋体" w:cstheme="minorHAnsi"/>
                <w:b/>
                <w:color w:val="000000"/>
                <w:kern w:val="0"/>
                <w:szCs w:val="21"/>
              </w:rPr>
            </w:pPr>
            <w:r w:rsidRPr="0072317C">
              <w:rPr>
                <w:rFonts w:eastAsia="宋体" w:cstheme="minorHAnsi"/>
                <w:b/>
                <w:color w:val="000000"/>
                <w:kern w:val="0"/>
                <w:szCs w:val="21"/>
              </w:rPr>
              <w:t>800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66DC" w:rsidRPr="00C066DC" w:rsidRDefault="00C066DC">
            <w:pPr>
              <w:jc w:val="right"/>
              <w:rPr>
                <w:rFonts w:eastAsia="宋体" w:cstheme="minorHAnsi"/>
                <w:color w:val="000000"/>
                <w:szCs w:val="21"/>
              </w:rPr>
            </w:pPr>
            <w:r w:rsidRPr="00C066DC">
              <w:rPr>
                <w:rFonts w:cstheme="minorHAnsi"/>
                <w:color w:val="000000"/>
                <w:szCs w:val="21"/>
              </w:rPr>
              <w:t>0.85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66DC" w:rsidRPr="00C066DC" w:rsidRDefault="00C066DC">
            <w:pPr>
              <w:jc w:val="right"/>
              <w:rPr>
                <w:rFonts w:eastAsia="宋体" w:cstheme="minorHAnsi"/>
                <w:color w:val="000000"/>
                <w:szCs w:val="21"/>
              </w:rPr>
            </w:pPr>
            <w:r w:rsidRPr="00C066DC">
              <w:rPr>
                <w:rFonts w:cstheme="minorHAnsi"/>
                <w:color w:val="000000"/>
                <w:szCs w:val="21"/>
              </w:rPr>
              <w:t>0.91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66DC" w:rsidRPr="00C066DC" w:rsidRDefault="00C066DC">
            <w:pPr>
              <w:jc w:val="right"/>
              <w:rPr>
                <w:rFonts w:eastAsia="宋体" w:cstheme="minorHAnsi"/>
                <w:color w:val="000000"/>
                <w:szCs w:val="21"/>
              </w:rPr>
            </w:pPr>
            <w:r w:rsidRPr="00C066DC">
              <w:rPr>
                <w:rFonts w:cstheme="minorHAnsi"/>
                <w:color w:val="000000"/>
                <w:szCs w:val="21"/>
              </w:rPr>
              <w:t>0.96</w:t>
            </w:r>
          </w:p>
        </w:tc>
      </w:tr>
    </w:tbl>
    <w:p w:rsidR="00C066DC" w:rsidRDefault="00C066DC" w:rsidP="0072317C">
      <w:pPr>
        <w:jc w:val="left"/>
      </w:pPr>
    </w:p>
    <w:p w:rsidR="00C066DC" w:rsidRPr="00C066DC" w:rsidRDefault="00C066DC" w:rsidP="0072317C">
      <w:pPr>
        <w:jc w:val="left"/>
        <w:rPr>
          <w:rFonts w:ascii="CMR12" w:hAnsi="CMR12" w:cs="CMR12"/>
          <w:kern w:val="0"/>
          <w:sz w:val="24"/>
          <w:szCs w:val="24"/>
        </w:rPr>
      </w:pPr>
      <w:r w:rsidRPr="00C066DC">
        <w:rPr>
          <w:rFonts w:ascii="CMR12" w:hAnsi="CMR12" w:cs="CMR12" w:hint="eastAsia"/>
          <w:kern w:val="0"/>
          <w:sz w:val="24"/>
          <w:szCs w:val="24"/>
        </w:rPr>
        <w:t>The</w:t>
      </w:r>
      <w:r w:rsidRPr="00C066DC">
        <w:rPr>
          <w:rFonts w:ascii="CMR12" w:hAnsi="CMR12" w:cs="CMR12"/>
          <w:kern w:val="0"/>
          <w:sz w:val="24"/>
          <w:szCs w:val="24"/>
        </w:rPr>
        <w:t xml:space="preserve"> </w:t>
      </w:r>
      <w:r w:rsidRPr="00C066DC">
        <w:rPr>
          <w:rFonts w:ascii="CMR12" w:eastAsia="宋体" w:hAnsi="CMR12" w:cs="CMR12"/>
          <w:kern w:val="0"/>
          <w:sz w:val="24"/>
          <w:szCs w:val="24"/>
        </w:rPr>
        <w:t>parameters</w:t>
      </w:r>
      <w:r w:rsidRPr="00C066DC">
        <w:rPr>
          <w:rFonts w:ascii="CMR12" w:hAnsi="CMR12" w:cs="CMR12" w:hint="eastAsia"/>
          <w:kern w:val="0"/>
          <w:sz w:val="24"/>
          <w:szCs w:val="24"/>
        </w:rPr>
        <w:t xml:space="preserve"> of design are same to the fully informative markers simulation.</w:t>
      </w:r>
    </w:p>
    <w:p w:rsidR="00C066DC" w:rsidRDefault="00C066DC" w:rsidP="0072317C">
      <w:pPr>
        <w:jc w:val="left"/>
        <w:rPr>
          <w:rFonts w:ascii="CMR12" w:hAnsi="CMR12" w:cs="CMR12"/>
          <w:kern w:val="0"/>
          <w:sz w:val="24"/>
          <w:szCs w:val="24"/>
        </w:rPr>
      </w:pPr>
    </w:p>
    <w:p w:rsidR="00C066DC" w:rsidRDefault="00C066DC" w:rsidP="0072317C">
      <w:pPr>
        <w:jc w:val="left"/>
        <w:rPr>
          <w:rFonts w:ascii="CMR12" w:hAnsi="CMR12" w:cs="CMR12"/>
          <w:kern w:val="0"/>
          <w:sz w:val="24"/>
          <w:szCs w:val="24"/>
        </w:rPr>
      </w:pPr>
    </w:p>
    <w:p w:rsidR="00C066DC" w:rsidRDefault="00C066DC" w:rsidP="0072317C">
      <w:pPr>
        <w:jc w:val="left"/>
        <w:rPr>
          <w:rFonts w:ascii="CMR12" w:hAnsi="CMR12" w:cs="CMR12"/>
          <w:kern w:val="0"/>
          <w:sz w:val="24"/>
          <w:szCs w:val="24"/>
        </w:rPr>
      </w:pPr>
    </w:p>
    <w:p w:rsidR="00C066DC" w:rsidRDefault="00C066DC" w:rsidP="0072317C">
      <w:pPr>
        <w:jc w:val="left"/>
        <w:rPr>
          <w:rFonts w:ascii="CMR12" w:hAnsi="CMR12" w:cs="CMR12"/>
          <w:kern w:val="0"/>
          <w:sz w:val="24"/>
          <w:szCs w:val="24"/>
        </w:rPr>
      </w:pPr>
    </w:p>
    <w:p w:rsidR="00C066DC" w:rsidRDefault="00C066DC" w:rsidP="0072317C">
      <w:pPr>
        <w:jc w:val="left"/>
        <w:rPr>
          <w:rFonts w:ascii="CMR12" w:hAnsi="CMR12" w:cs="CMR12"/>
          <w:kern w:val="0"/>
          <w:sz w:val="24"/>
          <w:szCs w:val="24"/>
        </w:rPr>
      </w:pPr>
    </w:p>
    <w:p w:rsidR="00C066DC" w:rsidRDefault="00C066DC" w:rsidP="0072317C">
      <w:pPr>
        <w:jc w:val="left"/>
        <w:rPr>
          <w:rFonts w:ascii="CMR12" w:hAnsi="CMR12" w:cs="CMR12"/>
          <w:kern w:val="0"/>
          <w:sz w:val="24"/>
          <w:szCs w:val="24"/>
        </w:rPr>
      </w:pPr>
    </w:p>
    <w:p w:rsidR="00C066DC" w:rsidRDefault="00C066DC" w:rsidP="0072317C">
      <w:pPr>
        <w:jc w:val="left"/>
        <w:rPr>
          <w:rFonts w:ascii="CMR12" w:hAnsi="CMR12" w:cs="CMR12"/>
          <w:kern w:val="0"/>
          <w:sz w:val="24"/>
          <w:szCs w:val="24"/>
        </w:rPr>
      </w:pPr>
    </w:p>
    <w:p w:rsidR="00C066DC" w:rsidRDefault="00C066DC" w:rsidP="0072317C">
      <w:pPr>
        <w:jc w:val="left"/>
        <w:rPr>
          <w:rFonts w:ascii="CMR12" w:hAnsi="CMR12" w:cs="CMR12"/>
          <w:kern w:val="0"/>
          <w:sz w:val="24"/>
          <w:szCs w:val="24"/>
        </w:rPr>
      </w:pPr>
    </w:p>
    <w:p w:rsidR="00C066DC" w:rsidRDefault="00C066DC" w:rsidP="0072317C">
      <w:pPr>
        <w:jc w:val="left"/>
        <w:rPr>
          <w:rFonts w:ascii="CMR12" w:hAnsi="CMR12" w:cs="CMR12"/>
          <w:kern w:val="0"/>
          <w:sz w:val="24"/>
          <w:szCs w:val="24"/>
        </w:rPr>
      </w:pPr>
    </w:p>
    <w:p w:rsidR="00C066DC" w:rsidRDefault="00C066DC" w:rsidP="0072317C">
      <w:pPr>
        <w:jc w:val="left"/>
        <w:rPr>
          <w:rFonts w:ascii="CMR12" w:hAnsi="CMR12" w:cs="CMR12"/>
          <w:kern w:val="0"/>
          <w:sz w:val="24"/>
          <w:szCs w:val="24"/>
        </w:rPr>
      </w:pPr>
    </w:p>
    <w:p w:rsidR="00C066DC" w:rsidRDefault="00C066DC" w:rsidP="0072317C">
      <w:pPr>
        <w:jc w:val="left"/>
        <w:rPr>
          <w:rFonts w:ascii="CMR12" w:hAnsi="CMR12" w:cs="CMR12"/>
          <w:kern w:val="0"/>
          <w:sz w:val="24"/>
          <w:szCs w:val="24"/>
        </w:rPr>
      </w:pPr>
    </w:p>
    <w:p w:rsidR="00C066DC" w:rsidRPr="0072317C" w:rsidRDefault="00C066DC" w:rsidP="00C066DC">
      <w:pPr>
        <w:autoSpaceDE w:val="0"/>
        <w:autoSpaceDN w:val="0"/>
        <w:adjustRightInd w:val="0"/>
        <w:jc w:val="left"/>
        <w:rPr>
          <w:rFonts w:ascii="CMR12" w:eastAsia="宋体" w:hAnsi="CMR12" w:cs="CMR12"/>
          <w:kern w:val="0"/>
          <w:sz w:val="24"/>
          <w:szCs w:val="24"/>
        </w:rPr>
      </w:pPr>
      <w:r w:rsidRPr="0072317C">
        <w:rPr>
          <w:rFonts w:ascii="CMR12" w:eastAsia="宋体" w:hAnsi="CMR12" w:cs="CMR12"/>
          <w:kern w:val="0"/>
          <w:sz w:val="24"/>
          <w:szCs w:val="24"/>
        </w:rPr>
        <w:t xml:space="preserve">Table </w:t>
      </w:r>
      <w:r>
        <w:rPr>
          <w:rFonts w:ascii="CMR12" w:hAnsi="CMR12" w:cs="CMR12" w:hint="eastAsia"/>
          <w:kern w:val="0"/>
          <w:sz w:val="24"/>
          <w:szCs w:val="24"/>
        </w:rPr>
        <w:t>1-5</w:t>
      </w:r>
      <w:r w:rsidRPr="0072317C">
        <w:rPr>
          <w:rFonts w:ascii="CMR12" w:eastAsia="宋体" w:hAnsi="CMR12" w:cs="CMR12"/>
          <w:kern w:val="0"/>
          <w:sz w:val="24"/>
          <w:szCs w:val="24"/>
        </w:rPr>
        <w:t xml:space="preserve">: The </w:t>
      </w:r>
      <w:r>
        <w:rPr>
          <w:rFonts w:ascii="CMR12" w:hAnsi="CMR12" w:cs="CMR12" w:hint="eastAsia"/>
          <w:kern w:val="0"/>
          <w:sz w:val="24"/>
          <w:szCs w:val="24"/>
        </w:rPr>
        <w:t>FPR</w:t>
      </w:r>
      <w:r w:rsidRPr="0072317C">
        <w:rPr>
          <w:rFonts w:ascii="CMR12" w:eastAsia="宋体" w:hAnsi="CMR12" w:cs="CMR12"/>
          <w:kern w:val="0"/>
          <w:sz w:val="24"/>
          <w:szCs w:val="24"/>
        </w:rPr>
        <w:t xml:space="preserve"> of ﬁnding the</w:t>
      </w:r>
      <w:r>
        <w:rPr>
          <w:rFonts w:ascii="CMR12" w:hAnsi="CMR12" w:cs="CMR12" w:hint="eastAsia"/>
          <w:kern w:val="0"/>
          <w:sz w:val="24"/>
          <w:szCs w:val="24"/>
        </w:rPr>
        <w:t xml:space="preserve"> QTL</w:t>
      </w:r>
      <w:r w:rsidRPr="0072317C">
        <w:rPr>
          <w:rFonts w:ascii="CMR12" w:eastAsia="宋体" w:hAnsi="CMR12" w:cs="CMR12"/>
          <w:kern w:val="0"/>
          <w:sz w:val="24"/>
          <w:szCs w:val="24"/>
        </w:rPr>
        <w:t xml:space="preserve"> at three</w:t>
      </w:r>
      <w:r>
        <w:rPr>
          <w:rFonts w:ascii="CMR12" w:hAnsi="CMR12" w:cs="CMR12" w:hint="eastAsia"/>
          <w:kern w:val="0"/>
          <w:sz w:val="24"/>
          <w:szCs w:val="24"/>
        </w:rPr>
        <w:t xml:space="preserve"> fully</w:t>
      </w:r>
      <w:r w:rsidRPr="0072317C">
        <w:rPr>
          <w:rFonts w:ascii="CMR12" w:eastAsia="宋体" w:hAnsi="CMR12" w:cs="CMR12"/>
          <w:kern w:val="0"/>
          <w:sz w:val="24"/>
          <w:szCs w:val="24"/>
        </w:rPr>
        <w:t xml:space="preserve"> informative markers.</w:t>
      </w:r>
    </w:p>
    <w:p w:rsidR="00C066DC" w:rsidRPr="0072317C" w:rsidRDefault="00C066DC" w:rsidP="00C066DC">
      <w:pPr>
        <w:autoSpaceDE w:val="0"/>
        <w:autoSpaceDN w:val="0"/>
        <w:adjustRightInd w:val="0"/>
        <w:spacing w:line="360" w:lineRule="auto"/>
        <w:ind w:right="357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C066DC" w:rsidRDefault="00C066DC" w:rsidP="00C066DC">
      <w:pPr>
        <w:autoSpaceDE w:val="0"/>
        <w:autoSpaceDN w:val="0"/>
        <w:adjustRightInd w:val="0"/>
        <w:spacing w:line="290" w:lineRule="exact"/>
        <w:ind w:right="355"/>
        <w:rPr>
          <w:rFonts w:ascii="Times New Roman" w:hAnsi="Times New Roman"/>
          <w:color w:val="000000"/>
          <w:kern w:val="0"/>
          <w:sz w:val="24"/>
          <w:szCs w:val="24"/>
        </w:rPr>
      </w:pPr>
    </w:p>
    <w:tbl>
      <w:tblPr>
        <w:tblW w:w="4509" w:type="dxa"/>
        <w:jc w:val="center"/>
        <w:tblInd w:w="1384" w:type="dxa"/>
        <w:tblBorders>
          <w:top w:val="single" w:sz="4" w:space="0" w:color="auto"/>
          <w:bottom w:val="single" w:sz="4" w:space="0" w:color="auto"/>
        </w:tblBorders>
        <w:tblLook w:val="04A0"/>
      </w:tblPr>
      <w:tblGrid>
        <w:gridCol w:w="1269"/>
        <w:gridCol w:w="1080"/>
        <w:gridCol w:w="1080"/>
        <w:gridCol w:w="1080"/>
      </w:tblGrid>
      <w:tr w:rsidR="00C066DC" w:rsidRPr="0072317C" w:rsidTr="002959B4">
        <w:trPr>
          <w:trHeight w:val="270"/>
          <w:jc w:val="center"/>
        </w:trPr>
        <w:tc>
          <w:tcPr>
            <w:tcW w:w="1269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C" w:rsidRPr="0072317C" w:rsidRDefault="00C066DC" w:rsidP="003F474D">
            <w:pPr>
              <w:spacing w:line="360" w:lineRule="auto"/>
              <w:jc w:val="center"/>
              <w:rPr>
                <w:rFonts w:eastAsia="宋体" w:cstheme="minorHAnsi"/>
                <w:b/>
                <w:color w:val="000000"/>
                <w:kern w:val="0"/>
                <w:szCs w:val="21"/>
              </w:rPr>
            </w:pPr>
            <w:r w:rsidRPr="0072317C">
              <w:rPr>
                <w:rFonts w:eastAsia="宋体" w:cstheme="minorHAnsi"/>
                <w:b/>
                <w:color w:val="000000"/>
                <w:kern w:val="0"/>
                <w:szCs w:val="21"/>
              </w:rPr>
              <w:t>Sample size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C" w:rsidRPr="0072317C" w:rsidRDefault="00C066DC" w:rsidP="003F474D">
            <w:pPr>
              <w:widowControl/>
              <w:spacing w:line="360" w:lineRule="auto"/>
              <w:jc w:val="center"/>
              <w:rPr>
                <w:rFonts w:eastAsia="宋体" w:cstheme="minorHAnsi"/>
                <w:b/>
                <w:color w:val="000000"/>
                <w:kern w:val="0"/>
                <w:szCs w:val="21"/>
              </w:rPr>
            </w:pPr>
            <w:r>
              <w:rPr>
                <w:rFonts w:eastAsia="宋体" w:cstheme="minorHAnsi" w:hint="eastAsia"/>
                <w:b/>
                <w:color w:val="000000"/>
                <w:kern w:val="0"/>
                <w:szCs w:val="21"/>
              </w:rPr>
              <w:t>S</w:t>
            </w:r>
            <w:r w:rsidRPr="0072317C">
              <w:rPr>
                <w:rFonts w:eastAsia="宋体" w:cstheme="minorHAnsi"/>
                <w:b/>
                <w:color w:val="000000"/>
                <w:kern w:val="0"/>
                <w:szCs w:val="21"/>
              </w:rPr>
              <w:t>ignificance</w:t>
            </w:r>
          </w:p>
        </w:tc>
      </w:tr>
      <w:tr w:rsidR="00C066DC" w:rsidRPr="0072317C" w:rsidTr="002959B4">
        <w:trPr>
          <w:trHeight w:val="270"/>
          <w:jc w:val="center"/>
        </w:trPr>
        <w:tc>
          <w:tcPr>
            <w:tcW w:w="1269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C" w:rsidRPr="0072317C" w:rsidRDefault="00C066DC" w:rsidP="003F474D">
            <w:pPr>
              <w:widowControl/>
              <w:spacing w:line="360" w:lineRule="auto"/>
              <w:jc w:val="center"/>
              <w:rPr>
                <w:rFonts w:eastAsia="宋体" w:cstheme="minorHAnsi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C" w:rsidRPr="0072317C" w:rsidRDefault="00C066DC" w:rsidP="003F474D">
            <w:pPr>
              <w:widowControl/>
              <w:spacing w:line="360" w:lineRule="auto"/>
              <w:jc w:val="center"/>
              <w:rPr>
                <w:rFonts w:eastAsia="宋体" w:cstheme="minorHAnsi"/>
                <w:color w:val="000000"/>
                <w:kern w:val="0"/>
                <w:szCs w:val="21"/>
              </w:rPr>
            </w:pPr>
            <w:r w:rsidRPr="0072317C">
              <w:rPr>
                <w:rFonts w:eastAsia="宋体" w:cstheme="minorHAnsi"/>
                <w:color w:val="000000"/>
                <w:kern w:val="0"/>
                <w:szCs w:val="21"/>
              </w:rPr>
              <w:t>0.005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C" w:rsidRPr="0072317C" w:rsidRDefault="00C066DC" w:rsidP="003F474D">
            <w:pPr>
              <w:widowControl/>
              <w:spacing w:line="360" w:lineRule="auto"/>
              <w:jc w:val="center"/>
              <w:rPr>
                <w:rFonts w:eastAsia="宋体" w:cstheme="minorHAnsi"/>
                <w:color w:val="000000"/>
                <w:kern w:val="0"/>
                <w:szCs w:val="21"/>
              </w:rPr>
            </w:pPr>
            <w:r w:rsidRPr="0072317C">
              <w:rPr>
                <w:rFonts w:eastAsia="宋体" w:cstheme="minorHAnsi"/>
                <w:color w:val="000000"/>
                <w:kern w:val="0"/>
                <w:szCs w:val="21"/>
              </w:rPr>
              <w:t>0.01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C" w:rsidRPr="0072317C" w:rsidRDefault="00C066DC" w:rsidP="003F474D">
            <w:pPr>
              <w:widowControl/>
              <w:spacing w:line="360" w:lineRule="auto"/>
              <w:jc w:val="center"/>
              <w:rPr>
                <w:rFonts w:eastAsia="宋体" w:cstheme="minorHAnsi"/>
                <w:color w:val="000000"/>
                <w:kern w:val="0"/>
                <w:szCs w:val="21"/>
              </w:rPr>
            </w:pPr>
            <w:r w:rsidRPr="0072317C">
              <w:rPr>
                <w:rFonts w:eastAsia="宋体" w:cstheme="minorHAnsi"/>
                <w:color w:val="000000"/>
                <w:kern w:val="0"/>
                <w:szCs w:val="21"/>
              </w:rPr>
              <w:t>0.05</w:t>
            </w:r>
          </w:p>
        </w:tc>
      </w:tr>
      <w:tr w:rsidR="00C066DC" w:rsidRPr="0072317C" w:rsidTr="002959B4">
        <w:trPr>
          <w:trHeight w:val="270"/>
          <w:jc w:val="center"/>
        </w:trPr>
        <w:tc>
          <w:tcPr>
            <w:tcW w:w="126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C" w:rsidRPr="0072317C" w:rsidRDefault="00C066DC" w:rsidP="003F474D">
            <w:pPr>
              <w:widowControl/>
              <w:spacing w:line="360" w:lineRule="auto"/>
              <w:jc w:val="center"/>
              <w:rPr>
                <w:rFonts w:eastAsia="宋体" w:cstheme="minorHAnsi"/>
                <w:b/>
                <w:color w:val="000000"/>
                <w:kern w:val="0"/>
                <w:szCs w:val="21"/>
              </w:rPr>
            </w:pPr>
            <w:r w:rsidRPr="0072317C">
              <w:rPr>
                <w:rFonts w:eastAsia="宋体" w:cstheme="minorHAnsi"/>
                <w:b/>
                <w:color w:val="000000"/>
                <w:kern w:val="0"/>
                <w:szCs w:val="21"/>
              </w:rPr>
              <w:t>200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C" w:rsidRPr="0072317C" w:rsidRDefault="00C066DC" w:rsidP="003F474D">
            <w:pPr>
              <w:widowControl/>
              <w:spacing w:line="360" w:lineRule="auto"/>
              <w:jc w:val="center"/>
              <w:rPr>
                <w:rFonts w:eastAsia="宋体" w:cstheme="minorHAnsi"/>
                <w:color w:val="000000"/>
                <w:kern w:val="0"/>
                <w:szCs w:val="21"/>
              </w:rPr>
            </w:pPr>
            <w:r w:rsidRPr="0072317C">
              <w:rPr>
                <w:rFonts w:eastAsia="宋体" w:cstheme="minorHAnsi"/>
                <w:color w:val="000000"/>
                <w:kern w:val="0"/>
                <w:szCs w:val="21"/>
              </w:rPr>
              <w:t>0.01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C" w:rsidRPr="0072317C" w:rsidRDefault="00C066DC" w:rsidP="003F474D">
            <w:pPr>
              <w:widowControl/>
              <w:spacing w:line="360" w:lineRule="auto"/>
              <w:jc w:val="center"/>
              <w:rPr>
                <w:rFonts w:eastAsia="宋体" w:cstheme="minorHAnsi"/>
                <w:color w:val="000000"/>
                <w:kern w:val="0"/>
                <w:szCs w:val="21"/>
              </w:rPr>
            </w:pPr>
            <w:r w:rsidRPr="0072317C">
              <w:rPr>
                <w:rFonts w:eastAsia="宋体" w:cstheme="minorHAnsi"/>
                <w:color w:val="000000"/>
                <w:kern w:val="0"/>
                <w:szCs w:val="21"/>
              </w:rPr>
              <w:t>0.01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C" w:rsidRPr="0072317C" w:rsidRDefault="00C066DC" w:rsidP="003F474D">
            <w:pPr>
              <w:widowControl/>
              <w:spacing w:line="360" w:lineRule="auto"/>
              <w:jc w:val="center"/>
              <w:rPr>
                <w:rFonts w:eastAsia="宋体" w:cstheme="minorHAnsi"/>
                <w:color w:val="000000"/>
                <w:kern w:val="0"/>
                <w:szCs w:val="21"/>
              </w:rPr>
            </w:pPr>
            <w:r w:rsidRPr="0072317C">
              <w:rPr>
                <w:rFonts w:eastAsia="宋体" w:cstheme="minorHAnsi"/>
                <w:color w:val="000000"/>
                <w:kern w:val="0"/>
                <w:szCs w:val="21"/>
              </w:rPr>
              <w:t>0.05</w:t>
            </w:r>
          </w:p>
        </w:tc>
      </w:tr>
      <w:tr w:rsidR="00C066DC" w:rsidRPr="0072317C" w:rsidTr="002959B4">
        <w:trPr>
          <w:trHeight w:val="270"/>
          <w:jc w:val="center"/>
        </w:trPr>
        <w:tc>
          <w:tcPr>
            <w:tcW w:w="1269" w:type="dxa"/>
            <w:shd w:val="clear" w:color="auto" w:fill="auto"/>
            <w:noWrap/>
            <w:vAlign w:val="center"/>
            <w:hideMark/>
          </w:tcPr>
          <w:p w:rsidR="00C066DC" w:rsidRPr="0072317C" w:rsidRDefault="00C066DC" w:rsidP="003F474D">
            <w:pPr>
              <w:widowControl/>
              <w:spacing w:line="360" w:lineRule="auto"/>
              <w:jc w:val="center"/>
              <w:rPr>
                <w:rFonts w:eastAsia="宋体" w:cstheme="minorHAnsi"/>
                <w:b/>
                <w:color w:val="000000"/>
                <w:kern w:val="0"/>
                <w:szCs w:val="21"/>
              </w:rPr>
            </w:pPr>
            <w:r w:rsidRPr="0072317C">
              <w:rPr>
                <w:rFonts w:eastAsia="宋体" w:cstheme="minorHAnsi"/>
                <w:b/>
                <w:color w:val="000000"/>
                <w:kern w:val="0"/>
                <w:szCs w:val="21"/>
              </w:rPr>
              <w:t>400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66DC" w:rsidRPr="0072317C" w:rsidRDefault="00C066DC" w:rsidP="003F474D">
            <w:pPr>
              <w:widowControl/>
              <w:spacing w:line="360" w:lineRule="auto"/>
              <w:jc w:val="center"/>
              <w:rPr>
                <w:rFonts w:eastAsia="宋体" w:cstheme="minorHAnsi"/>
                <w:color w:val="000000"/>
                <w:kern w:val="0"/>
                <w:szCs w:val="21"/>
              </w:rPr>
            </w:pPr>
            <w:r w:rsidRPr="0072317C">
              <w:rPr>
                <w:rFonts w:eastAsia="宋体" w:cstheme="minorHAnsi"/>
                <w:color w:val="000000"/>
                <w:kern w:val="0"/>
                <w:szCs w:val="21"/>
              </w:rPr>
              <w:t>0</w:t>
            </w:r>
            <w:r>
              <w:rPr>
                <w:rFonts w:eastAsia="宋体" w:cstheme="minorHAnsi" w:hint="eastAsia"/>
                <w:color w:val="000000"/>
                <w:kern w:val="0"/>
                <w:szCs w:val="21"/>
              </w:rPr>
              <w:t>.00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66DC" w:rsidRPr="0072317C" w:rsidRDefault="00C066DC" w:rsidP="003F474D">
            <w:pPr>
              <w:widowControl/>
              <w:spacing w:line="360" w:lineRule="auto"/>
              <w:jc w:val="center"/>
              <w:rPr>
                <w:rFonts w:eastAsia="宋体" w:cstheme="minorHAnsi"/>
                <w:color w:val="000000"/>
                <w:kern w:val="0"/>
                <w:szCs w:val="21"/>
              </w:rPr>
            </w:pPr>
            <w:r w:rsidRPr="0072317C">
              <w:rPr>
                <w:rFonts w:eastAsia="宋体" w:cstheme="minorHAnsi"/>
                <w:color w:val="000000"/>
                <w:kern w:val="0"/>
                <w:szCs w:val="21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66DC" w:rsidRPr="0072317C" w:rsidRDefault="00C066DC" w:rsidP="003F474D">
            <w:pPr>
              <w:widowControl/>
              <w:spacing w:line="360" w:lineRule="auto"/>
              <w:jc w:val="center"/>
              <w:rPr>
                <w:rFonts w:eastAsia="宋体" w:cstheme="minorHAnsi"/>
                <w:color w:val="000000"/>
                <w:kern w:val="0"/>
                <w:szCs w:val="21"/>
              </w:rPr>
            </w:pPr>
            <w:r w:rsidRPr="0072317C">
              <w:rPr>
                <w:rFonts w:eastAsia="宋体" w:cstheme="minorHAnsi"/>
                <w:color w:val="000000"/>
                <w:kern w:val="0"/>
                <w:szCs w:val="21"/>
              </w:rPr>
              <w:t>0.04</w:t>
            </w:r>
          </w:p>
        </w:tc>
      </w:tr>
      <w:tr w:rsidR="00C066DC" w:rsidRPr="0072317C" w:rsidTr="002959B4">
        <w:trPr>
          <w:trHeight w:val="270"/>
          <w:jc w:val="center"/>
        </w:trPr>
        <w:tc>
          <w:tcPr>
            <w:tcW w:w="1269" w:type="dxa"/>
            <w:shd w:val="clear" w:color="auto" w:fill="auto"/>
            <w:noWrap/>
            <w:vAlign w:val="center"/>
            <w:hideMark/>
          </w:tcPr>
          <w:p w:rsidR="00C066DC" w:rsidRPr="0072317C" w:rsidRDefault="00C066DC" w:rsidP="003F474D">
            <w:pPr>
              <w:widowControl/>
              <w:spacing w:line="360" w:lineRule="auto"/>
              <w:jc w:val="center"/>
              <w:rPr>
                <w:rFonts w:eastAsia="宋体" w:cstheme="minorHAnsi"/>
                <w:b/>
                <w:color w:val="000000"/>
                <w:kern w:val="0"/>
                <w:szCs w:val="21"/>
              </w:rPr>
            </w:pPr>
            <w:r w:rsidRPr="0072317C">
              <w:rPr>
                <w:rFonts w:eastAsia="宋体" w:cstheme="minorHAnsi"/>
                <w:b/>
                <w:color w:val="000000"/>
                <w:kern w:val="0"/>
                <w:szCs w:val="21"/>
              </w:rPr>
              <w:t>800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66DC" w:rsidRPr="0072317C" w:rsidRDefault="00C066DC" w:rsidP="003F474D">
            <w:pPr>
              <w:widowControl/>
              <w:spacing w:line="360" w:lineRule="auto"/>
              <w:jc w:val="center"/>
              <w:rPr>
                <w:rFonts w:eastAsia="宋体" w:cstheme="minorHAnsi"/>
                <w:color w:val="000000"/>
                <w:kern w:val="0"/>
                <w:szCs w:val="21"/>
              </w:rPr>
            </w:pPr>
            <w:r w:rsidRPr="0072317C">
              <w:rPr>
                <w:rFonts w:eastAsia="宋体" w:cstheme="minorHAnsi"/>
                <w:color w:val="000000"/>
                <w:kern w:val="0"/>
                <w:szCs w:val="21"/>
              </w:rPr>
              <w:t>0</w:t>
            </w:r>
            <w:r>
              <w:rPr>
                <w:rFonts w:eastAsia="宋体" w:cstheme="minorHAnsi" w:hint="eastAsia"/>
                <w:color w:val="000000"/>
                <w:kern w:val="0"/>
                <w:szCs w:val="21"/>
              </w:rPr>
              <w:t>.00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66DC" w:rsidRPr="0072317C" w:rsidRDefault="00C066DC" w:rsidP="003F474D">
            <w:pPr>
              <w:widowControl/>
              <w:spacing w:line="360" w:lineRule="auto"/>
              <w:jc w:val="center"/>
              <w:rPr>
                <w:rFonts w:eastAsia="宋体" w:cstheme="minorHAnsi"/>
                <w:color w:val="000000"/>
                <w:kern w:val="0"/>
                <w:szCs w:val="21"/>
              </w:rPr>
            </w:pPr>
            <w:r w:rsidRPr="0072317C">
              <w:rPr>
                <w:rFonts w:eastAsia="宋体" w:cstheme="minorHAnsi"/>
                <w:color w:val="000000"/>
                <w:kern w:val="0"/>
                <w:szCs w:val="21"/>
              </w:rPr>
              <w:t>0</w:t>
            </w:r>
            <w:r>
              <w:rPr>
                <w:rFonts w:eastAsia="宋体" w:cstheme="minorHAnsi" w:hint="eastAsia"/>
                <w:color w:val="000000"/>
                <w:kern w:val="0"/>
                <w:szCs w:val="21"/>
              </w:rPr>
              <w:t>.00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66DC" w:rsidRPr="0072317C" w:rsidRDefault="00C066DC" w:rsidP="003F474D">
            <w:pPr>
              <w:widowControl/>
              <w:spacing w:line="360" w:lineRule="auto"/>
              <w:jc w:val="center"/>
              <w:rPr>
                <w:rFonts w:eastAsia="宋体" w:cstheme="minorHAnsi"/>
                <w:color w:val="000000"/>
                <w:kern w:val="0"/>
                <w:szCs w:val="21"/>
              </w:rPr>
            </w:pPr>
            <w:r w:rsidRPr="0072317C">
              <w:rPr>
                <w:rFonts w:eastAsia="宋体" w:cstheme="minorHAnsi"/>
                <w:color w:val="000000"/>
                <w:kern w:val="0"/>
                <w:szCs w:val="21"/>
              </w:rPr>
              <w:t>0.04</w:t>
            </w:r>
          </w:p>
        </w:tc>
      </w:tr>
    </w:tbl>
    <w:p w:rsidR="00C066DC" w:rsidRDefault="00C066DC" w:rsidP="00C066DC">
      <w:pPr>
        <w:jc w:val="left"/>
      </w:pPr>
    </w:p>
    <w:p w:rsidR="00C066DC" w:rsidRPr="00C066DC" w:rsidRDefault="00C066DC" w:rsidP="00C066DC">
      <w:pPr>
        <w:jc w:val="left"/>
        <w:rPr>
          <w:rFonts w:ascii="CMR12" w:hAnsi="CMR12" w:cs="CMR12"/>
          <w:kern w:val="0"/>
          <w:sz w:val="24"/>
          <w:szCs w:val="24"/>
        </w:rPr>
      </w:pPr>
      <w:r w:rsidRPr="00C066DC">
        <w:rPr>
          <w:rFonts w:ascii="CMR12" w:hAnsi="CMR12" w:cs="CMR12" w:hint="eastAsia"/>
          <w:kern w:val="0"/>
          <w:sz w:val="24"/>
          <w:szCs w:val="24"/>
        </w:rPr>
        <w:t>The</w:t>
      </w:r>
      <w:r w:rsidRPr="00C066DC">
        <w:rPr>
          <w:rFonts w:ascii="CMR12" w:hAnsi="CMR12" w:cs="CMR12"/>
          <w:kern w:val="0"/>
          <w:sz w:val="24"/>
          <w:szCs w:val="24"/>
        </w:rPr>
        <w:t xml:space="preserve"> </w:t>
      </w:r>
      <w:r w:rsidRPr="00C066DC">
        <w:rPr>
          <w:rFonts w:ascii="CMR12" w:eastAsia="宋体" w:hAnsi="CMR12" w:cs="CMR12"/>
          <w:kern w:val="0"/>
          <w:sz w:val="24"/>
          <w:szCs w:val="24"/>
        </w:rPr>
        <w:t>parameters</w:t>
      </w:r>
      <w:r w:rsidRPr="00C066DC">
        <w:rPr>
          <w:rFonts w:ascii="CMR12" w:hAnsi="CMR12" w:cs="CMR12" w:hint="eastAsia"/>
          <w:kern w:val="0"/>
          <w:sz w:val="24"/>
          <w:szCs w:val="24"/>
        </w:rPr>
        <w:t xml:space="preserve"> of design are same to the fully informative markers simulation.</w:t>
      </w:r>
    </w:p>
    <w:p w:rsidR="00C066DC" w:rsidRPr="00C066DC" w:rsidRDefault="00C066DC" w:rsidP="0072317C">
      <w:pPr>
        <w:jc w:val="left"/>
        <w:rPr>
          <w:rFonts w:ascii="CMR12" w:hAnsi="CMR12" w:cs="CMR12"/>
          <w:kern w:val="0"/>
          <w:sz w:val="24"/>
          <w:szCs w:val="24"/>
        </w:rPr>
      </w:pPr>
    </w:p>
    <w:sectPr w:rsidR="00C066DC" w:rsidRPr="00C066DC" w:rsidSect="00684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5B5C" w:rsidRDefault="00F65B5C" w:rsidP="00D41FC3">
      <w:r>
        <w:separator/>
      </w:r>
    </w:p>
  </w:endnote>
  <w:endnote w:type="continuationSeparator" w:id="1">
    <w:p w:rsidR="00F65B5C" w:rsidRDefault="00F65B5C" w:rsidP="00D41F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2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5B5C" w:rsidRDefault="00F65B5C" w:rsidP="00D41FC3">
      <w:r>
        <w:separator/>
      </w:r>
    </w:p>
  </w:footnote>
  <w:footnote w:type="continuationSeparator" w:id="1">
    <w:p w:rsidR="00F65B5C" w:rsidRDefault="00F65B5C" w:rsidP="00D41F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1FC3"/>
    <w:rsid w:val="000A39CD"/>
    <w:rsid w:val="00162BC2"/>
    <w:rsid w:val="002959B4"/>
    <w:rsid w:val="00295F3D"/>
    <w:rsid w:val="00337FCC"/>
    <w:rsid w:val="00572708"/>
    <w:rsid w:val="00684E2D"/>
    <w:rsid w:val="0072317C"/>
    <w:rsid w:val="00745E44"/>
    <w:rsid w:val="007568F5"/>
    <w:rsid w:val="007B7AB0"/>
    <w:rsid w:val="00854F21"/>
    <w:rsid w:val="00933887"/>
    <w:rsid w:val="009F3BEC"/>
    <w:rsid w:val="00B805FD"/>
    <w:rsid w:val="00C066DC"/>
    <w:rsid w:val="00C823F2"/>
    <w:rsid w:val="00D41FC3"/>
    <w:rsid w:val="00D55A0B"/>
    <w:rsid w:val="00DF562C"/>
    <w:rsid w:val="00E314FC"/>
    <w:rsid w:val="00E44250"/>
    <w:rsid w:val="00F41114"/>
    <w:rsid w:val="00F65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E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1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1F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1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1F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2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CC66A-96F8-437A-A78A-B17CB4CE9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805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yf</dc:creator>
  <cp:keywords/>
  <dc:description/>
  <cp:lastModifiedBy>Lv yf</cp:lastModifiedBy>
  <cp:revision>16</cp:revision>
  <dcterms:created xsi:type="dcterms:W3CDTF">2012-08-01T06:30:00Z</dcterms:created>
  <dcterms:modified xsi:type="dcterms:W3CDTF">2012-08-01T07:31:00Z</dcterms:modified>
</cp:coreProperties>
</file>