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D7" w:rsidRDefault="00992DD7"/>
    <w:p w:rsidR="00992DD7" w:rsidRPr="003F588C" w:rsidRDefault="00992DD7">
      <w:pPr>
        <w:rPr>
          <w:b/>
        </w:rPr>
      </w:pPr>
      <w:r w:rsidRPr="003F588C">
        <w:rPr>
          <w:b/>
        </w:rPr>
        <w:t>DR MAIRA IJAZ</w:t>
      </w:r>
    </w:p>
    <w:p w:rsidR="000C6AB0" w:rsidRPr="009A579D" w:rsidRDefault="00992DD7">
      <w:pPr>
        <w:rPr>
          <w:b/>
        </w:rPr>
      </w:pPr>
      <w:r w:rsidRPr="009A579D">
        <w:rPr>
          <w:b/>
        </w:rPr>
        <w:t>RESEARCH ARTICLES PUBLISHED</w:t>
      </w:r>
    </w:p>
    <w:p w:rsidR="00992DD7" w:rsidRDefault="00992DD7" w:rsidP="00992DD7">
      <w:pPr>
        <w:numPr>
          <w:ilvl w:val="0"/>
          <w:numId w:val="1"/>
        </w:numPr>
        <w:spacing w:before="100" w:beforeAutospacing="1" w:after="150" w:line="270" w:lineRule="atLeast"/>
        <w:ind w:left="225" w:right="225"/>
        <w:rPr>
          <w:rFonts w:cs="Calibri"/>
          <w:i/>
          <w:color w:val="000000" w:themeColor="text1"/>
          <w:spacing w:val="8"/>
        </w:rPr>
      </w:pPr>
      <w:r>
        <w:rPr>
          <w:rFonts w:eastAsia="SimSun" w:cs="Arial"/>
          <w:color w:val="222222"/>
          <w:shd w:val="clear" w:color="auto" w:fill="FFFFFF"/>
        </w:rPr>
        <w:t xml:space="preserve">Saeed M, Sharif F, </w:t>
      </w:r>
      <w:proofErr w:type="spellStart"/>
      <w:r>
        <w:rPr>
          <w:rFonts w:eastAsia="SimSun" w:cs="Arial"/>
          <w:color w:val="222222"/>
          <w:shd w:val="clear" w:color="auto" w:fill="FFFFFF"/>
        </w:rPr>
        <w:t>Ijaz</w:t>
      </w:r>
      <w:proofErr w:type="spellEnd"/>
      <w:r>
        <w:rPr>
          <w:rFonts w:eastAsia="SimSun" w:cs="Arial"/>
          <w:color w:val="222222"/>
          <w:shd w:val="clear" w:color="auto" w:fill="FFFFFF"/>
        </w:rPr>
        <w:t xml:space="preserve"> M, Kamran S. A Case of Systemic Lupus Erythematosus Presenting as Pure Red Cell Aplasia. International Journal of Hematology-Oncology and </w:t>
      </w:r>
      <w:r>
        <w:rPr>
          <w:rFonts w:eastAsiaTheme="minorEastAsia" w:cs="Segoe UI Light"/>
          <w:color w:val="222222"/>
          <w:shd w:val="clear" w:color="auto" w:fill="FFFFFF"/>
        </w:rPr>
        <w:t xml:space="preserve">Saeed M, Sharif F, </w:t>
      </w:r>
      <w:proofErr w:type="spellStart"/>
      <w:r>
        <w:rPr>
          <w:rFonts w:eastAsiaTheme="minorEastAsia" w:cs="Segoe UI Light"/>
          <w:color w:val="222222"/>
          <w:shd w:val="clear" w:color="auto" w:fill="FFFFFF"/>
        </w:rPr>
        <w:t>Ijaz</w:t>
      </w:r>
      <w:proofErr w:type="spellEnd"/>
      <w:r>
        <w:rPr>
          <w:rFonts w:eastAsiaTheme="minorEastAsia" w:cs="Segoe UI Light"/>
          <w:color w:val="222222"/>
          <w:shd w:val="clear" w:color="auto" w:fill="FFFFFF"/>
        </w:rPr>
        <w:t xml:space="preserve"> M, Kamran S. A Case of Systemic Lupus Erythematosus Presenting as Pure Red Cell Aplasia. International Journal of Hematology-Oncology and Stem Cell Research. 2021 Apr 4</w:t>
      </w:r>
      <w:proofErr w:type="gramStart"/>
      <w:r>
        <w:rPr>
          <w:rFonts w:eastAsiaTheme="minorEastAsia" w:cs="Segoe UI Light"/>
          <w:color w:val="222222"/>
          <w:shd w:val="clear" w:color="auto" w:fill="FFFFFF"/>
        </w:rPr>
        <w:t>;12</w:t>
      </w:r>
      <w:proofErr w:type="gramEnd"/>
      <w:r>
        <w:rPr>
          <w:rFonts w:eastAsiaTheme="minorEastAsia" w:cs="Segoe UI Light"/>
          <w:color w:val="222222"/>
          <w:shd w:val="clear" w:color="auto" w:fill="FFFFFF"/>
        </w:rPr>
        <w:t>):135.</w:t>
      </w:r>
    </w:p>
    <w:p w:rsidR="00992DD7" w:rsidRDefault="00992DD7" w:rsidP="00992DD7">
      <w:pPr>
        <w:numPr>
          <w:ilvl w:val="0"/>
          <w:numId w:val="1"/>
        </w:numPr>
        <w:spacing w:before="100" w:beforeAutospacing="1" w:after="150" w:line="270" w:lineRule="atLeast"/>
        <w:ind w:left="225" w:right="225"/>
        <w:rPr>
          <w:rFonts w:cs="Calibri"/>
          <w:i/>
          <w:color w:val="000000" w:themeColor="text1"/>
          <w:spacing w:val="8"/>
        </w:rPr>
      </w:pPr>
      <w:r>
        <w:rPr>
          <w:rFonts w:cs="Calibri"/>
          <w:i/>
          <w:color w:val="000000" w:themeColor="text1"/>
          <w:spacing w:val="8"/>
        </w:rPr>
        <w:t xml:space="preserve">Sharif F, Khan S, </w:t>
      </w:r>
      <w:proofErr w:type="spellStart"/>
      <w:r>
        <w:rPr>
          <w:rFonts w:cs="Calibri"/>
          <w:i/>
          <w:color w:val="000000" w:themeColor="text1"/>
          <w:spacing w:val="8"/>
        </w:rPr>
        <w:t>Junaid</w:t>
      </w:r>
      <w:proofErr w:type="spellEnd"/>
      <w:r>
        <w:rPr>
          <w:rFonts w:cs="Calibri"/>
          <w:i/>
          <w:color w:val="000000" w:themeColor="text1"/>
          <w:spacing w:val="8"/>
        </w:rPr>
        <w:t xml:space="preserve"> A, Jahangir S, Saeed M, </w:t>
      </w:r>
      <w:proofErr w:type="spellStart"/>
      <w:r>
        <w:rPr>
          <w:rFonts w:cs="Calibri"/>
          <w:i/>
          <w:color w:val="000000" w:themeColor="text1"/>
          <w:spacing w:val="8"/>
        </w:rPr>
        <w:t>Ijaz</w:t>
      </w:r>
      <w:proofErr w:type="spellEnd"/>
      <w:r>
        <w:rPr>
          <w:rFonts w:cs="Calibri"/>
          <w:i/>
          <w:color w:val="000000" w:themeColor="text1"/>
          <w:spacing w:val="8"/>
        </w:rPr>
        <w:t xml:space="preserve"> M, Ahmad IN, Kamran S. Early hematological \indicators of severe COVID‐19 disease in hospitalized patients: Data from a South Asian population. International Journal of Laboratory Hematology. 2021 Oct</w:t>
      </w:r>
      <w:proofErr w:type="gramStart"/>
      <w:r>
        <w:rPr>
          <w:rFonts w:cs="Calibri"/>
          <w:i/>
          <w:color w:val="000000" w:themeColor="text1"/>
          <w:spacing w:val="8"/>
        </w:rPr>
        <w:t>;43</w:t>
      </w:r>
      <w:proofErr w:type="gramEnd"/>
      <w:r>
        <w:rPr>
          <w:rFonts w:cs="Calibri"/>
          <w:i/>
          <w:color w:val="000000" w:themeColor="text1"/>
          <w:spacing w:val="8"/>
        </w:rPr>
        <w:t>(5):1237-42.</w:t>
      </w:r>
    </w:p>
    <w:p w:rsidR="00992DD7" w:rsidRDefault="00992DD7" w:rsidP="00992DD7">
      <w:pPr>
        <w:numPr>
          <w:ilvl w:val="0"/>
          <w:numId w:val="1"/>
        </w:numPr>
        <w:spacing w:before="100" w:beforeAutospacing="1" w:after="150" w:line="270" w:lineRule="atLeast"/>
        <w:ind w:left="225" w:right="225"/>
        <w:rPr>
          <w:rFonts w:cs="Calibri"/>
          <w:i/>
          <w:color w:val="000000" w:themeColor="text1"/>
          <w:spacing w:val="8"/>
        </w:rPr>
      </w:pPr>
      <w:r>
        <w:rPr>
          <w:rFonts w:cs="Calibri"/>
          <w:i/>
          <w:color w:val="000000" w:themeColor="text1"/>
          <w:spacing w:val="8"/>
        </w:rPr>
        <w:t xml:space="preserve">Sharif F, </w:t>
      </w:r>
      <w:proofErr w:type="spellStart"/>
      <w:r>
        <w:rPr>
          <w:rFonts w:cs="Calibri"/>
          <w:i/>
          <w:color w:val="000000" w:themeColor="text1"/>
          <w:spacing w:val="8"/>
        </w:rPr>
        <w:t>Junaid</w:t>
      </w:r>
      <w:proofErr w:type="spellEnd"/>
      <w:r>
        <w:rPr>
          <w:rFonts w:cs="Calibri"/>
          <w:i/>
          <w:color w:val="000000" w:themeColor="text1"/>
          <w:spacing w:val="8"/>
        </w:rPr>
        <w:t xml:space="preserve"> A, Ashraf K, </w:t>
      </w:r>
      <w:proofErr w:type="spellStart"/>
      <w:r>
        <w:rPr>
          <w:rFonts w:cs="Calibri"/>
          <w:i/>
          <w:color w:val="000000" w:themeColor="text1"/>
          <w:spacing w:val="8"/>
        </w:rPr>
        <w:t>Ijaz</w:t>
      </w:r>
      <w:proofErr w:type="spellEnd"/>
      <w:r>
        <w:rPr>
          <w:rFonts w:cs="Calibri"/>
          <w:i/>
          <w:color w:val="000000" w:themeColor="text1"/>
          <w:spacing w:val="8"/>
        </w:rPr>
        <w:t xml:space="preserve"> M, Saeed M, </w:t>
      </w:r>
      <w:proofErr w:type="spellStart"/>
      <w:r>
        <w:rPr>
          <w:rFonts w:cs="Calibri"/>
          <w:i/>
          <w:color w:val="000000" w:themeColor="text1"/>
          <w:spacing w:val="8"/>
        </w:rPr>
        <w:t>Farhat</w:t>
      </w:r>
      <w:proofErr w:type="spellEnd"/>
      <w:r>
        <w:rPr>
          <w:rFonts w:cs="Calibri"/>
          <w:i/>
          <w:color w:val="000000" w:themeColor="text1"/>
          <w:spacing w:val="8"/>
        </w:rPr>
        <w:t xml:space="preserve"> T, et al. EVALUATION OF SODIUM CITRATE ANTICOAGULANT FOR THE RESOLUTION OF EDTA-DEPENDENT PSEUDO THROMBOCYTOPENIA. J </w:t>
      </w:r>
      <w:proofErr w:type="spellStart"/>
      <w:r>
        <w:rPr>
          <w:rFonts w:cs="Calibri"/>
          <w:i/>
          <w:color w:val="000000" w:themeColor="text1"/>
          <w:spacing w:val="8"/>
        </w:rPr>
        <w:t>Ayub</w:t>
      </w:r>
      <w:proofErr w:type="spellEnd"/>
      <w:r>
        <w:rPr>
          <w:rFonts w:cs="Calibri"/>
          <w:i/>
          <w:color w:val="000000" w:themeColor="text1"/>
          <w:spacing w:val="8"/>
        </w:rPr>
        <w:t xml:space="preserve"> Med </w:t>
      </w:r>
      <w:proofErr w:type="spellStart"/>
      <w:r>
        <w:rPr>
          <w:rFonts w:cs="Calibri"/>
          <w:i/>
          <w:color w:val="000000" w:themeColor="text1"/>
          <w:spacing w:val="8"/>
        </w:rPr>
        <w:t>Coll</w:t>
      </w:r>
      <w:proofErr w:type="spellEnd"/>
      <w:r>
        <w:rPr>
          <w:rFonts w:cs="Calibri"/>
          <w:i/>
          <w:color w:val="000000" w:themeColor="text1"/>
          <w:spacing w:val="8"/>
        </w:rPr>
        <w:t xml:space="preserve"> Abbottabad [Internet]. 2023 Dec. </w:t>
      </w:r>
    </w:p>
    <w:p w:rsidR="009A579D" w:rsidRDefault="009A579D" w:rsidP="009A579D">
      <w:pPr>
        <w:tabs>
          <w:tab w:val="left" w:pos="360"/>
        </w:tabs>
        <w:spacing w:before="100" w:beforeAutospacing="1" w:after="150" w:line="270" w:lineRule="atLeast"/>
        <w:ind w:right="225"/>
        <w:rPr>
          <w:rFonts w:cs="Calibri"/>
          <w:i/>
          <w:color w:val="000000" w:themeColor="text1"/>
          <w:spacing w:val="8"/>
        </w:rPr>
      </w:pPr>
    </w:p>
    <w:p w:rsidR="009A579D" w:rsidRDefault="009A579D" w:rsidP="009A579D">
      <w:pPr>
        <w:tabs>
          <w:tab w:val="left" w:pos="360"/>
        </w:tabs>
        <w:spacing w:before="100" w:beforeAutospacing="1" w:after="150" w:line="270" w:lineRule="atLeast"/>
        <w:ind w:right="225"/>
        <w:rPr>
          <w:rFonts w:cstheme="minorHAnsi"/>
          <w:b/>
          <w:color w:val="000000" w:themeColor="text1"/>
          <w:spacing w:val="8"/>
        </w:rPr>
      </w:pPr>
      <w:r w:rsidRPr="009A579D">
        <w:rPr>
          <w:rFonts w:cstheme="minorHAnsi"/>
          <w:b/>
          <w:color w:val="000000" w:themeColor="text1"/>
          <w:spacing w:val="8"/>
        </w:rPr>
        <w:t>ON GOING RESEARCH PROJECTS</w:t>
      </w:r>
      <w:r w:rsidR="00F8110D">
        <w:rPr>
          <w:rFonts w:cstheme="minorHAnsi"/>
          <w:b/>
          <w:color w:val="000000" w:themeColor="text1"/>
          <w:spacing w:val="8"/>
        </w:rPr>
        <w:t xml:space="preserve">  </w:t>
      </w:r>
    </w:p>
    <w:p w:rsidR="009A579D" w:rsidRPr="00F8110D" w:rsidRDefault="009A579D" w:rsidP="009A579D">
      <w:pPr>
        <w:pStyle w:val="ListParagraph"/>
        <w:numPr>
          <w:ilvl w:val="0"/>
          <w:numId w:val="2"/>
        </w:numPr>
        <w:tabs>
          <w:tab w:val="left" w:pos="360"/>
        </w:tabs>
        <w:spacing w:before="100" w:beforeAutospacing="1" w:after="150" w:line="270" w:lineRule="atLeast"/>
        <w:ind w:right="225"/>
        <w:rPr>
          <w:rFonts w:cstheme="minorHAnsi"/>
          <w:color w:val="000000" w:themeColor="text1"/>
          <w:spacing w:val="8"/>
        </w:rPr>
      </w:pPr>
      <w:r w:rsidRPr="00F8110D">
        <w:rPr>
          <w:rFonts w:cstheme="minorHAnsi"/>
          <w:color w:val="000000" w:themeColor="text1"/>
          <w:spacing w:val="8"/>
        </w:rPr>
        <w:t xml:space="preserve">Preoperative thrombophilia screening in apparently healthy liver transplant donors: </w:t>
      </w:r>
      <w:r w:rsidR="00F8110D">
        <w:rPr>
          <w:rFonts w:cstheme="minorHAnsi"/>
          <w:color w:val="000000" w:themeColor="text1"/>
          <w:spacing w:val="8"/>
        </w:rPr>
        <w:t>F</w:t>
      </w:r>
      <w:r w:rsidRPr="00F8110D">
        <w:rPr>
          <w:rFonts w:cstheme="minorHAnsi"/>
          <w:color w:val="000000" w:themeColor="text1"/>
          <w:spacing w:val="8"/>
        </w:rPr>
        <w:t>irst ever Pakistani indigenous frequency</w:t>
      </w:r>
    </w:p>
    <w:p w:rsidR="00992DD7" w:rsidRPr="00F8110D" w:rsidRDefault="009A579D" w:rsidP="00EB4284">
      <w:pPr>
        <w:pStyle w:val="ListParagraph"/>
        <w:numPr>
          <w:ilvl w:val="0"/>
          <w:numId w:val="2"/>
        </w:numPr>
        <w:tabs>
          <w:tab w:val="left" w:pos="360"/>
        </w:tabs>
        <w:spacing w:before="100" w:beforeAutospacing="1" w:after="150" w:line="270" w:lineRule="atLeast"/>
        <w:ind w:right="225"/>
      </w:pPr>
      <w:r w:rsidRPr="00F8110D">
        <w:rPr>
          <w:rFonts w:cstheme="minorHAnsi"/>
          <w:color w:val="000000" w:themeColor="text1"/>
          <w:spacing w:val="8"/>
        </w:rPr>
        <w:t>Determination of optimal cut-off values for glucose 6 phosphate dehydrogenase deficiency (G6PD) in a tertiary care hospital</w:t>
      </w:r>
    </w:p>
    <w:p w:rsidR="00F8110D" w:rsidRPr="00F8110D" w:rsidRDefault="005130AB" w:rsidP="00EB4284">
      <w:pPr>
        <w:pStyle w:val="ListParagraph"/>
        <w:numPr>
          <w:ilvl w:val="0"/>
          <w:numId w:val="2"/>
        </w:numPr>
        <w:tabs>
          <w:tab w:val="left" w:pos="360"/>
        </w:tabs>
        <w:spacing w:before="100" w:beforeAutospacing="1" w:after="150" w:line="270" w:lineRule="atLeast"/>
        <w:ind w:right="225"/>
      </w:pPr>
      <w:r>
        <w:t>Role of immature platelet fraction in platelet engraftment in hematopoietic stem cell transplant</w:t>
      </w:r>
      <w:bookmarkStart w:id="0" w:name="_GoBack"/>
      <w:bookmarkEnd w:id="0"/>
    </w:p>
    <w:sectPr w:rsidR="00F8110D" w:rsidRPr="00F8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740FF"/>
    <w:multiLevelType w:val="hybridMultilevel"/>
    <w:tmpl w:val="9B1E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875E3"/>
    <w:multiLevelType w:val="multilevel"/>
    <w:tmpl w:val="6F4875E3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D7"/>
    <w:rsid w:val="003F588C"/>
    <w:rsid w:val="005130AB"/>
    <w:rsid w:val="006D1D1C"/>
    <w:rsid w:val="00954504"/>
    <w:rsid w:val="00992DD7"/>
    <w:rsid w:val="009A579D"/>
    <w:rsid w:val="00F8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55E89-9769-4339-A3D6-A369941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ATTA</dc:creator>
  <cp:keywords/>
  <dc:description/>
  <cp:lastModifiedBy>MAJ ATTA</cp:lastModifiedBy>
  <cp:revision>5</cp:revision>
  <dcterms:created xsi:type="dcterms:W3CDTF">2025-04-15T09:45:00Z</dcterms:created>
  <dcterms:modified xsi:type="dcterms:W3CDTF">2025-04-16T06:45:00Z</dcterms:modified>
</cp:coreProperties>
</file>