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Complete the fixes for CVE-2009-2347.</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 now supports custom page sizes.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inadequate validation of the SubjectDistance field.</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Fixed bad handling of out of order tags definated late by a codec.</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Avoid re-preparing jpeg tables unnecessarily.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tiffcrop: Added an option to allow the user to specify a custom page size on the command line. Fix the case where a page size specified with a fractional part was being coerced to an integer by retyping the variables that define the paper size. Corrected European page size dimensions.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tiff2rgba: Completed fixes for "CVE-2009-2347 libtiff: integer overflows in various inter-color space conversion tools". http://bugzilla.maptools.org/show_bug.cgi?id=2079</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Fix assorted bugs in tiff2pdf: missing "return" in t2p_read_tiff_size() causes t2p-&gt;tiff_datasize to be set entirely wrong for COMPRESSION_JPEG case, resulting in memory stomp if actual size is larger. Also, there are a bunch of places that try to memset() a malloc'd buffer before checking for malloc failure, which would result in core dump if there actually were a failure.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3.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