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added support for _SEPARATED CMYK images.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Added support for greyscale + alpha.</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TIFFCreateCustomDirectory() and TIFFCreateEXIFDirectory() functions.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tif_print.c: Lots of fixes around printing corrupt or hostile input.</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Improve handling of corrupt ycbcrsubsampling values.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tif_unix.c: use strerror to get meaningful error messages.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fix serious bugs in JPEGDecodeRaw().</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Fix size overflow (zdi-can-1221,CVE-2012-1173).</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Defend against integer overflows while calculating required buffer sizes (CVE-2012-2113).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4.0.1.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