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E79"/>
          <w:sz w:val="72"/>
        </w:rPr>
        <w:t>LIBRECHART</w:t>
      </w:r>
    </w:p>
    <w:p>
      <w:pPr>
        <w:jc w:val="center"/>
      </w:pPr>
      <w:r>
        <w:rPr>
          <w:color w:val="4472C4"/>
          <w:sz w:val="40"/>
        </w:rPr>
        <w:t>Electronic Medical Record System</w:t>
      </w:r>
    </w:p>
    <w:p/>
    <w:p>
      <w:pPr>
        <w:jc w:val="center"/>
      </w:pPr>
      <w:r>
        <w:rPr>
          <w:b/>
          <w:sz w:val="32"/>
        </w:rPr>
        <w:t>Project Proposal &amp; Requirements Review</w:t>
      </w:r>
    </w:p>
    <w:p/>
    <w:p/>
    <w:p>
      <w:pPr>
        <w:jc w:val="center"/>
      </w:pPr>
      <w:r>
        <w:rPr>
          <w:i/>
          <w:sz w:val="26"/>
        </w:rPr>
        <w:t>Prepared for the Board of Directors</w:t>
      </w:r>
    </w:p>
    <w:p>
      <w:pPr>
        <w:jc w:val="center"/>
      </w:pPr>
      <w:r>
        <w:rPr>
          <w:i/>
          <w:sz w:val="26"/>
        </w:rPr>
        <w:t>Medical Mission Clinic</w:t>
      </w:r>
    </w:p>
    <w:p/>
    <w:p>
      <w:pPr>
        <w:jc w:val="center"/>
      </w:pPr>
      <w:r>
        <w:rPr>
          <w:sz w:val="24"/>
        </w:rPr>
        <w:t>March 2026</w:t>
      </w:r>
    </w:p>
    <w:p/>
    <w:p/>
    <w:p/>
    <w:p>
      <w:pPr>
        <w:jc w:val="center"/>
      </w:pPr>
      <w:r>
        <w:rPr>
          <w:b/>
          <w:color w:val="C00000"/>
          <w:sz w:val="20"/>
        </w:rPr>
        <w:t>CONFIDENTIAL — For Board Review Only</w:t>
      </w:r>
    </w:p>
    <w:p>
      <w:r>
        <w:br w:type="page"/>
      </w:r>
    </w:p>
    <w:p>
      <w:pPr>
        <w:pStyle w:val="Heading1"/>
      </w:pPr>
      <w:r>
        <w:t>Executive Summary</w:t>
      </w:r>
    </w:p>
    <w:p>
      <w:pPr>
        <w:spacing w:before="40" w:after="40"/>
        <w:pBdr>
          <w:bottom w:val="single" w:sz="6" w:space="1" w:color="1F4E79"/>
        </w:pBdr>
      </w:pPr>
    </w:p>
    <w:p>
      <w:pPr>
        <w:spacing w:after="160"/>
      </w:pPr>
      <w:r>
        <w:rPr>
          <w:b w:val="0"/>
          <w:i w:val="0"/>
        </w:rPr>
        <w:t>Librechart is a free, open-source Electronic Medical Record (EMR) system being built specifically for the medical mission clinic. It replaces the clinic's aging, custom-built record management software with a modern, maintainable system that better fits how the clinic actually operates — with multiple stations, multiple staff roles, multiple clinic sites, and a mix of visiting mission team members and local clinic staff.</w:t>
      </w:r>
    </w:p>
    <w:p>
      <w:pPr>
        <w:spacing w:after="160"/>
      </w:pPr>
      <w:r>
        <w:rPr>
          <w:b w:val="0"/>
          <w:i w:val="0"/>
        </w:rPr>
        <w:t>This document presents the complete project plan for board review. It covers what the system is designed to do, the specific user workflows it will support, and the technical approach the development team will take. Board members are asked to review the user stories and functional requirements to confirm they accurately reflect what the clinic needs.</w:t>
      </w:r>
    </w:p>
    <w:p>
      <w:pPr>
        <w:pStyle w:val="Heading2"/>
      </w:pPr>
      <w:r>
        <w:t>Why We Are Building This</w:t>
      </w:r>
    </w:p>
    <w:p>
      <w:pPr>
        <w:pStyle w:val="ListBullet"/>
        <w:spacing w:after="40"/>
      </w:pPr>
      <w:r>
        <w:rPr>
          <w:b/>
        </w:rPr>
        <w:t xml:space="preserve">Separated patient identity from visit records: </w:t>
      </w:r>
      <w:r>
        <w:t>A patient is registered once; their demographics persist across every future visit without re-entry.</w:t>
      </w:r>
    </w:p>
    <w:p>
      <w:pPr>
        <w:pStyle w:val="ListBullet"/>
        <w:spacing w:after="40"/>
      </w:pPr>
      <w:r>
        <w:rPr>
          <w:b/>
        </w:rPr>
        <w:t xml:space="preserve">Proper pharmacy inventory: </w:t>
      </w:r>
      <w:r>
        <w:t>The legacy system has no inventory tracking. Librechart adds a full pharmacy inventory module so the mission team can monitor drug stock levels and plan resupply.</w:t>
      </w:r>
    </w:p>
    <w:p>
      <w:pPr>
        <w:pStyle w:val="ListBullet"/>
        <w:spacing w:after="40"/>
      </w:pPr>
      <w:r>
        <w:rPr>
          <w:b/>
        </w:rPr>
        <w:t xml:space="preserve">Role-based station access: </w:t>
      </w:r>
      <w:r>
        <w:t>Each staff member — registration, triage, lab, clinician, pharmacist, physical therapist, teaching — sees and edits only the parts of the record relevant to their role.</w:t>
      </w:r>
    </w:p>
    <w:p>
      <w:pPr>
        <w:pStyle w:val="ListBullet"/>
        <w:spacing w:after="40"/>
      </w:pPr>
      <w:r>
        <w:rPr>
          <w:b/>
        </w:rPr>
        <w:t xml:space="preserve">Spanish-first interface: </w:t>
      </w:r>
      <w:r>
        <w:t>The system will operate primarily in Spanish to serve local clinic staff, with English available for visiting mission team members.</w:t>
      </w:r>
    </w:p>
    <w:p>
      <w:pPr>
        <w:pStyle w:val="ListBullet"/>
        <w:spacing w:after="40"/>
      </w:pPr>
      <w:r>
        <w:rPr>
          <w:b/>
        </w:rPr>
        <w:t xml:space="preserve">Per-drug dosage tracking: </w:t>
      </w:r>
      <w:r>
        <w:t>Each dispensed drug gets its own dosage field, replacing the legacy system's single shared dosage field for all medications.</w:t>
      </w:r>
    </w:p>
    <w:p>
      <w:pPr>
        <w:pStyle w:val="ListBullet"/>
        <w:spacing w:after="40"/>
      </w:pPr>
      <w:r>
        <w:rPr>
          <w:b/>
        </w:rPr>
        <w:t xml:space="preserve">Self-hosted, offline-capable: </w:t>
      </w:r>
      <w:r>
        <w:t>The system runs entirely on a local server at the clinic. No internet connection is required for any clinic workflow.</w:t>
      </w:r>
    </w:p>
    <w:p/>
    <w:p>
      <w:pPr>
        <w:pStyle w:val="Heading2"/>
      </w:pPr>
      <w:r>
        <w:t>Deployment Environment</w:t>
      </w:r>
    </w:p>
    <w:p>
      <w:pPr>
        <w:spacing w:after="160"/>
      </w:pPr>
      <w:r>
        <w:rPr>
          <w:b w:val="0"/>
          <w:i w:val="0"/>
        </w:rPr>
        <w:t>Librechart will run on a small Linux web server hosted physically on-site at the mission clinic. Staff access the system through their devices (laptops, tablets) over the local network. The server does not require internet access to function — all software, translations, and data are stored on the local server. This is the confirmed and intended deployment model.</w:t>
      </w:r>
    </w:p>
    <w:p>
      <w:r>
        <w:br w:type="page"/>
      </w:r>
    </w:p>
    <w:p>
      <w:pPr>
        <w:pStyle w:val="Heading1"/>
      </w:pPr>
      <w:r>
        <w:t>Project Scope</w:t>
      </w:r>
    </w:p>
    <w:p>
      <w:pPr>
        <w:spacing w:before="40" w:after="40"/>
        <w:pBdr>
          <w:bottom w:val="single" w:sz="6" w:space="1" w:color="1F4E79"/>
        </w:pBdr>
      </w:pPr>
    </w:p>
    <w:p>
      <w:pPr>
        <w:pStyle w:val="Heading2"/>
      </w:pPr>
      <w:r>
        <w:t>What Is Included</w:t>
      </w:r>
    </w:p>
    <w:p>
      <w:pPr>
        <w:spacing w:after="120"/>
      </w:pPr>
      <w:r>
        <w:rPr>
          <w:b w:val="0"/>
          <w:i w:val="0"/>
        </w:rPr>
        <w:t>The following capabilities are within the scope of this project:</w:t>
      </w:r>
    </w:p>
    <w:p>
      <w:pPr>
        <w:pStyle w:val="ListBullet"/>
        <w:spacing w:after="40"/>
      </w:pPr>
      <w:r>
        <w:t>Patient registration and demographic management with full change history</w:t>
      </w:r>
    </w:p>
    <w:p>
      <w:pPr>
        <w:pStyle w:val="ListBullet"/>
        <w:spacing w:after="40"/>
      </w:pPr>
      <w:r>
        <w:t>Visit record management with station-by-station data entry</w:t>
      </w:r>
    </w:p>
    <w:p>
      <w:pPr>
        <w:pStyle w:val="ListBullet"/>
        <w:spacing w:after="40"/>
      </w:pPr>
      <w:r>
        <w:t>Triage station: vital signs, chief complaint, medical history</w:t>
      </w:r>
    </w:p>
    <w:p>
      <w:pPr>
        <w:pStyle w:val="ListBullet"/>
        <w:spacing w:after="40"/>
      </w:pPr>
      <w:r>
        <w:t>Lab ordering and results: ordered tests with conditional result entry</w:t>
      </w:r>
    </w:p>
    <w:p>
      <w:pPr>
        <w:pStyle w:val="ListBullet"/>
        <w:spacing w:after="40"/>
      </w:pPr>
      <w:r>
        <w:t>Clinical evaluation: diagnosis by body system, orders, referrals</w:t>
      </w:r>
    </w:p>
    <w:p>
      <w:pPr>
        <w:pStyle w:val="ListBullet"/>
        <w:spacing w:after="40"/>
      </w:pPr>
      <w:r>
        <w:t>Physical therapy station: treatment notes and interventions (when referred)</w:t>
      </w:r>
    </w:p>
    <w:p>
      <w:pPr>
        <w:pStyle w:val="ListBullet"/>
        <w:spacing w:after="40"/>
      </w:pPr>
      <w:r>
        <w:t>Pharmacy dispensing: per-drug dosage fields, inventory deduction</w:t>
      </w:r>
    </w:p>
    <w:p>
      <w:pPr>
        <w:pStyle w:val="ListBullet"/>
        <w:spacing w:after="40"/>
      </w:pPr>
      <w:r>
        <w:t>Pharmacy inventory management: stock receipts, on-hand levels, low-stock alerts</w:t>
      </w:r>
    </w:p>
    <w:p>
      <w:pPr>
        <w:pStyle w:val="ListBullet"/>
        <w:spacing w:after="40"/>
      </w:pPr>
      <w:r>
        <w:t>Teaching and referrals station: health education topics, external referrals</w:t>
      </w:r>
    </w:p>
    <w:p>
      <w:pPr>
        <w:pStyle w:val="ListBullet"/>
        <w:spacing w:after="40"/>
      </w:pPr>
      <w:r>
        <w:t>Pediatric/adult form adaptation: automatic field visibility rules by patient type</w:t>
      </w:r>
    </w:p>
    <w:p>
      <w:pPr>
        <w:pStyle w:val="ListBullet"/>
        <w:spacing w:after="40"/>
      </w:pPr>
      <w:r>
        <w:t>Role-based access control tied to clinic stations</w:t>
      </w:r>
    </w:p>
    <w:p>
      <w:pPr>
        <w:pStyle w:val="ListBullet"/>
        <w:spacing w:after="40"/>
      </w:pPr>
      <w:r>
        <w:t>Spanish and English bilingual interface with per-user language preference</w:t>
      </w:r>
    </w:p>
    <w:p>
      <w:pPr>
        <w:pStyle w:val="ListBullet"/>
        <w:spacing w:after="40"/>
      </w:pPr>
      <w:r>
        <w:t>Speech-to-text dictation for clinical notes (self-hosted, no internet required)</w:t>
      </w:r>
    </w:p>
    <w:p>
      <w:pPr>
        <w:pStyle w:val="ListBullet"/>
        <w:spacing w:after="40"/>
      </w:pPr>
      <w:r>
        <w:t>Demographic, diagnosis frequency, and pharmacy inventory reports</w:t>
      </w:r>
    </w:p>
    <w:p>
      <w:pPr>
        <w:pStyle w:val="ListBullet"/>
        <w:spacing w:after="40"/>
      </w:pPr>
      <w:r>
        <w:t>CSV and PDF report export</w:t>
      </w:r>
    </w:p>
    <w:p>
      <w:pPr>
        <w:pStyle w:val="ListBullet"/>
        <w:spacing w:after="40"/>
      </w:pPr>
      <w:r>
        <w:t>Multi-site support (separate inventory and visit tracking per clinic site)</w:t>
      </w:r>
    </w:p>
    <w:p>
      <w:pPr>
        <w:pStyle w:val="ListBullet"/>
        <w:spacing w:after="40"/>
      </w:pPr>
      <w:r>
        <w:t>Migration of existing drug and diagnosis vocabulary content from the legacy system</w:t>
      </w:r>
    </w:p>
    <w:p/>
    <w:p>
      <w:pPr>
        <w:pStyle w:val="Heading2"/>
      </w:pPr>
      <w:r>
        <w:t>What Is Not Included</w:t>
      </w:r>
    </w:p>
    <w:p>
      <w:pPr>
        <w:spacing w:after="120"/>
      </w:pPr>
      <w:r>
        <w:rPr>
          <w:b w:val="0"/>
          <w:i w:val="0"/>
        </w:rPr>
        <w:t>The following items are explicitly out of scope for this project:</w:t>
      </w:r>
    </w:p>
    <w:p>
      <w:pPr>
        <w:pStyle w:val="ListBullet"/>
        <w:spacing w:after="40"/>
      </w:pPr>
      <w:r>
        <w:t>Patient portal — patients do not have accounts or direct access to their own records</w:t>
      </w:r>
    </w:p>
    <w:p>
      <w:pPr>
        <w:pStyle w:val="ListBullet"/>
        <w:spacing w:after="40"/>
      </w:pPr>
      <w:r>
        <w:t>Electronic prescriptions or integration with external pharmacy systems</w:t>
      </w:r>
    </w:p>
    <w:p>
      <w:pPr>
        <w:pStyle w:val="ListBullet"/>
        <w:spacing w:after="40"/>
      </w:pPr>
      <w:r>
        <w:t>Billing, insurance, or payment processing of any kind</w:t>
      </w:r>
    </w:p>
    <w:p>
      <w:pPr>
        <w:pStyle w:val="ListBullet"/>
        <w:spacing w:after="40"/>
      </w:pPr>
      <w:r>
        <w:t>Appointment scheduling</w:t>
      </w:r>
    </w:p>
    <w:p>
      <w:pPr>
        <w:pStyle w:val="ListBullet"/>
        <w:spacing w:after="40"/>
      </w:pPr>
      <w:r>
        <w:t>Integration with external laboratory systems (lab results are entered manually by staff)</w:t>
      </w:r>
    </w:p>
    <w:p>
      <w:pPr>
        <w:pStyle w:val="ListBullet"/>
        <w:spacing w:after="40"/>
      </w:pPr>
      <w:r>
        <w:t>Offline-first operation on individual devices — the local server must be reachable for data entry</w:t>
      </w:r>
    </w:p>
    <w:p>
      <w:r>
        <w:br w:type="page"/>
      </w:r>
    </w:p>
    <w:p>
      <w:pPr>
        <w:pStyle w:val="Heading1"/>
      </w:pPr>
      <w:r>
        <w:t>User Stories &amp; Workflows</w:t>
      </w:r>
    </w:p>
    <w:p>
      <w:pPr>
        <w:spacing w:before="40" w:after="40"/>
        <w:pBdr>
          <w:bottom w:val="single" w:sz="6" w:space="1" w:color="1F4E79"/>
        </w:pBdr>
      </w:pPr>
    </w:p>
    <w:p>
      <w:pPr>
        <w:spacing w:after="200"/>
      </w:pPr>
      <w:r>
        <w:rPr>
          <w:b w:val="0"/>
          <w:i w:val="0"/>
        </w:rPr>
        <w:t>The following user stories describe the complete clinic workflow that Librechart must support. Each story is written from the perspective of the staff member performing the task. Board members are asked to review these stories and confirm they accurately represent how the clinic operates.</w:t>
      </w:r>
    </w:p>
    <w:p>
      <w:pPr>
        <w:pStyle w:val="Heading2"/>
      </w:pPr>
      <w:r>
        <w:t>User Story 1: Patient Registration &amp; Check-In</w:t>
      </w:r>
    </w:p>
    <w:p>
      <w:pPr>
        <w:spacing w:after="80"/>
      </w:pPr>
      <w:r>
        <w:rPr>
          <w:b/>
          <w:color w:val="4472C4"/>
          <w:sz w:val="20"/>
        </w:rPr>
        <w:t>Highest Priority (P1) — Every other workflow depends on this.</w:t>
      </w:r>
    </w:p>
    <w:p>
      <w:pPr>
        <w:spacing w:after="120"/>
      </w:pPr>
      <w:r>
        <w:rPr>
          <w:b w:val="0"/>
          <w:i w:val="0"/>
        </w:rPr>
        <w:t>A registration staff member creates a new patient record or looks up a returning patient and initiates a visit. The patient's demographic information is recorded once on the patient profile and reused across all future visits.</w:t>
      </w:r>
    </w:p>
    <w:p>
      <w:pPr>
        <w:spacing w:after="60"/>
      </w:pPr>
      <w:r>
        <w:rPr>
          <w:b/>
          <w:i w:val="0"/>
          <w:sz w:val="20"/>
        </w:rPr>
        <w:t>Acceptance Scenarios:</w:t>
      </w:r>
    </w:p>
    <w:p>
      <w:pPr>
        <w:pStyle w:val="ListBullet"/>
        <w:spacing w:after="40"/>
      </w:pPr>
      <w:r>
        <w:rPr>
          <w:b/>
        </w:rPr>
        <w:t xml:space="preserve">New patient arrival: </w:t>
      </w:r>
      <w:r>
        <w:t>When the registration staff member searches by name or ID number (cedula), the system confirms no duplicate record exists and allows creation of a new patient.</w:t>
      </w:r>
    </w:p>
    <w:p>
      <w:pPr>
        <w:pStyle w:val="ListBullet"/>
        <w:spacing w:after="40"/>
      </w:pPr>
      <w:r>
        <w:rPr>
          <w:b/>
        </w:rPr>
        <w:t xml:space="preserve">Returning patient: </w:t>
      </w:r>
      <w:r>
        <w:t>When the registration staff member searches by cedula or name, the system surfaces the existing patient record and allows a new visit to be started.</w:t>
      </w:r>
    </w:p>
    <w:p>
      <w:pPr>
        <w:pStyle w:val="ListBullet"/>
        <w:spacing w:after="40"/>
      </w:pPr>
      <w:r>
        <w:rPr>
          <w:b/>
        </w:rPr>
        <w:t xml:space="preserve">Visit creation: </w:t>
      </w:r>
      <w:r>
        <w:t>When a new visit is created, it is linked to the patient and patient demographics are automatically carried forward without re-entry.</w:t>
      </w:r>
    </w:p>
    <w:p>
      <w:pPr>
        <w:pStyle w:val="ListBullet"/>
        <w:spacing w:after="40"/>
      </w:pPr>
      <w:r>
        <w:rPr>
          <w:b/>
        </w:rPr>
        <w:t xml:space="preserve">Visit history: </w:t>
      </w:r>
      <w:r>
        <w:t>When staff view the patient profile, all past visits are listed chronologically.</w:t>
      </w:r>
    </w:p>
    <w:p/>
    <w:p>
      <w:pPr>
        <w:pStyle w:val="Heading2"/>
      </w:pPr>
      <w:r>
        <w:t>User Story 2: Triage Station</w:t>
      </w:r>
    </w:p>
    <w:p>
      <w:pPr>
        <w:spacing w:after="80"/>
      </w:pPr>
      <w:r>
        <w:rPr>
          <w:b/>
          <w:color w:val="4472C4"/>
          <w:sz w:val="20"/>
        </w:rPr>
        <w:t>High Priority (P2)</w:t>
      </w:r>
    </w:p>
    <w:p>
      <w:pPr>
        <w:spacing w:after="120"/>
      </w:pPr>
      <w:r>
        <w:rPr>
          <w:b w:val="0"/>
          <w:i w:val="0"/>
        </w:rPr>
        <w:t>A triage nurse opens the current visit record for a patient and records chief complaints, medical history, and vital signs (temperature, pulse, respiration, blood pressure, height, weight, BMI).</w:t>
      </w:r>
    </w:p>
    <w:p>
      <w:pPr>
        <w:spacing w:after="60"/>
      </w:pPr>
      <w:r>
        <w:rPr>
          <w:b/>
          <w:i w:val="0"/>
          <w:sz w:val="20"/>
        </w:rPr>
        <w:t>Acceptance Scenarios:</w:t>
      </w:r>
    </w:p>
    <w:p>
      <w:pPr>
        <w:pStyle w:val="ListBullet"/>
        <w:spacing w:after="40"/>
      </w:pPr>
      <w:r>
        <w:rPr>
          <w:b/>
        </w:rPr>
        <w:t xml:space="preserve">Station access control: </w:t>
      </w:r>
      <w:r>
        <w:t>When the triage nurse accesses the triage section, only triage-relevant fields are editable; all other station sections are read-only or hidden.</w:t>
      </w:r>
    </w:p>
    <w:p>
      <w:pPr>
        <w:pStyle w:val="ListBullet"/>
        <w:spacing w:after="40"/>
      </w:pPr>
      <w:r>
        <w:rPr>
          <w:b/>
        </w:rPr>
        <w:t xml:space="preserve">Prior visit context: </w:t>
      </w:r>
      <w:r>
        <w:t>When a triage nurse opens a new visit, they can reference prior visit triage notes as read-only context.</w:t>
      </w:r>
    </w:p>
    <w:p>
      <w:pPr>
        <w:pStyle w:val="ListBullet"/>
        <w:spacing w:after="40"/>
      </w:pPr>
      <w:r>
        <w:rPr>
          <w:b/>
        </w:rPr>
        <w:t xml:space="preserve">Vital sign recording: </w:t>
      </w:r>
      <w:r>
        <w:t>When the record is saved, all vital sign values are stored and a calculated BMI is displayed automatically.</w:t>
      </w:r>
    </w:p>
    <w:p/>
    <w:p>
      <w:pPr>
        <w:pStyle w:val="Heading2"/>
      </w:pPr>
      <w:r>
        <w:t>User Story 3: Lab Orders &amp; Results</w:t>
      </w:r>
    </w:p>
    <w:p>
      <w:pPr>
        <w:spacing w:after="80"/>
      </w:pPr>
      <w:r>
        <w:rPr>
          <w:b/>
          <w:color w:val="4472C4"/>
          <w:sz w:val="20"/>
        </w:rPr>
        <w:t>High Priority (P3)</w:t>
      </w:r>
    </w:p>
    <w:p>
      <w:pPr>
        <w:spacing w:after="120"/>
      </w:pPr>
      <w:r>
        <w:rPr>
          <w:b w:val="0"/>
          <w:i w:val="0"/>
        </w:rPr>
        <w:t>A triage nurse or clinician orders lab tests for a patient visit. A lab technician later records results for each ordered test. Conditional result fields appear only for tests that were ordered.</w:t>
      </w:r>
    </w:p>
    <w:p>
      <w:pPr>
        <w:spacing w:after="60"/>
      </w:pPr>
      <w:r>
        <w:rPr>
          <w:b/>
          <w:i w:val="0"/>
          <w:sz w:val="20"/>
        </w:rPr>
        <w:t>Acceptance Scenarios:</w:t>
      </w:r>
    </w:p>
    <w:p>
      <w:pPr>
        <w:pStyle w:val="ListBullet"/>
        <w:spacing w:after="40"/>
      </w:pPr>
      <w:r>
        <w:rPr>
          <w:b/>
        </w:rPr>
        <w:t xml:space="preserve">Ordering tests: </w:t>
      </w:r>
      <w:r>
        <w:t>When a triage nurse selects one or more lab tests, those tests are flagged as ordered and result fields become available to the lab technician.</w:t>
      </w:r>
    </w:p>
    <w:p>
      <w:pPr>
        <w:pStyle w:val="ListBullet"/>
        <w:spacing w:after="40"/>
      </w:pPr>
      <w:r>
        <w:rPr>
          <w:b/>
        </w:rPr>
        <w:t xml:space="preserve">Entering results: </w:t>
      </w:r>
      <w:r>
        <w:t>When the lab technician enters the result for an ordered test, it is stored against the visit and visible to the clinician.</w:t>
      </w:r>
    </w:p>
    <w:p>
      <w:pPr>
        <w:pStyle w:val="ListBullet"/>
        <w:spacing w:after="40"/>
      </w:pPr>
      <w:r>
        <w:rPr>
          <w:b/>
        </w:rPr>
        <w:t xml:space="preserve">Unordered tests: </w:t>
      </w:r>
      <w:r>
        <w:t>When the lab technician views the record, no result entry field is shown for tests that were not ordered.</w:t>
      </w:r>
    </w:p>
    <w:p/>
    <w:p>
      <w:pPr>
        <w:pStyle w:val="Heading2"/>
      </w:pPr>
      <w:r>
        <w:t>User Story 4: Clinical Evaluation</w:t>
      </w:r>
    </w:p>
    <w:p>
      <w:pPr>
        <w:spacing w:after="80"/>
      </w:pPr>
      <w:r>
        <w:rPr>
          <w:b/>
          <w:color w:val="4472C4"/>
          <w:sz w:val="20"/>
        </w:rPr>
        <w:t>Core Priority (P4)</w:t>
      </w:r>
    </w:p>
    <w:p>
      <w:pPr>
        <w:spacing w:after="120"/>
      </w:pPr>
      <w:r>
        <w:rPr>
          <w:b w:val="0"/>
          <w:i w:val="0"/>
        </w:rPr>
        <w:t>A clinician reviews triage notes and lab results, documents a clinical assessment, assigns diagnoses by body system, records orders and referrals, and signs the evaluation. The clinician's name is captured on the visit record.</w:t>
      </w:r>
    </w:p>
    <w:p>
      <w:pPr>
        <w:spacing w:after="60"/>
      </w:pPr>
      <w:r>
        <w:rPr>
          <w:b/>
          <w:i w:val="0"/>
          <w:sz w:val="20"/>
        </w:rPr>
        <w:t>Acceptance Scenarios:</w:t>
      </w:r>
    </w:p>
    <w:p>
      <w:pPr>
        <w:pStyle w:val="ListBullet"/>
        <w:spacing w:after="40"/>
      </w:pPr>
      <w:r>
        <w:rPr>
          <w:b/>
        </w:rPr>
        <w:t xml:space="preserve">Contextual view: </w:t>
      </w:r>
      <w:r>
        <w:t>When a clinician opens the clinical evaluation section, triage notes and lab results are visible as read-only context.</w:t>
      </w:r>
    </w:p>
    <w:p>
      <w:pPr>
        <w:pStyle w:val="ListBullet"/>
        <w:spacing w:after="40"/>
      </w:pPr>
      <w:r>
        <w:rPr>
          <w:b/>
        </w:rPr>
        <w:t xml:space="preserve">Diagnosis assignment: </w:t>
      </w:r>
      <w:r>
        <w:t>When selecting diagnoses, they are chosen from categorized vocabulary lists organized by body system (cardiac, ENT, GI, dermatology, neuro, respiratory, GYN/OB, endocrine, musculoskeletal, vascular, wound/ostomy, mental health, uro-genital, ophthalmology).</w:t>
      </w:r>
    </w:p>
    <w:p>
      <w:pPr>
        <w:pStyle w:val="ListBullet"/>
        <w:spacing w:after="40"/>
      </w:pPr>
      <w:r>
        <w:rPr>
          <w:b/>
        </w:rPr>
        <w:t xml:space="preserve">Referrals and orders: </w:t>
      </w:r>
      <w:r>
        <w:t>When the evaluation is saved, referrals are visible to teaching/referral staff and orders are visible to relevant station staff.</w:t>
      </w:r>
    </w:p>
    <w:p>
      <w:pPr>
        <w:pStyle w:val="ListBullet"/>
        <w:spacing w:after="40"/>
      </w:pPr>
      <w:r>
        <w:rPr>
          <w:b/>
        </w:rPr>
        <w:t xml:space="preserve">Clinician attribution: </w:t>
      </w:r>
      <w:r>
        <w:t>When an evaluation is complete and saved, the clinician's name and visit timestamp are stored on the record.</w:t>
      </w:r>
    </w:p>
    <w:p/>
    <w:p>
      <w:pPr>
        <w:pStyle w:val="Heading2"/>
      </w:pPr>
      <w:r>
        <w:t>User Story 5: Pharmacy Dispensing</w:t>
      </w:r>
    </w:p>
    <w:p>
      <w:pPr>
        <w:spacing w:after="80"/>
      </w:pPr>
      <w:r>
        <w:rPr>
          <w:b/>
          <w:color w:val="4472C4"/>
          <w:sz w:val="20"/>
        </w:rPr>
        <w:t>Core Priority (P5)</w:t>
      </w:r>
    </w:p>
    <w:p>
      <w:pPr>
        <w:spacing w:after="120"/>
      </w:pPr>
      <w:r>
        <w:rPr>
          <w:b w:val="0"/>
          <w:i w:val="0"/>
        </w:rPr>
        <w:t>A pharmacist reviews prescribed medications from the clinical evaluation, selects drugs from categorized inventory lists, records the dosage dispensed for each individual drug, and marks prescriptions as filled. Each drug prescribed has its own dosage field.</w:t>
      </w:r>
    </w:p>
    <w:p>
      <w:pPr>
        <w:spacing w:after="60"/>
      </w:pPr>
      <w:r>
        <w:rPr>
          <w:b/>
          <w:i w:val="0"/>
          <w:sz w:val="20"/>
        </w:rPr>
        <w:t>Acceptance Scenarios:</w:t>
      </w:r>
    </w:p>
    <w:p>
      <w:pPr>
        <w:pStyle w:val="ListBullet"/>
        <w:spacing w:after="40"/>
      </w:pPr>
      <w:r>
        <w:rPr>
          <w:b/>
        </w:rPr>
        <w:t xml:space="preserve">Prescription display: </w:t>
      </w:r>
      <w:r>
        <w:t>When a pharmacist opens the pharmacy section, prescribed drug categories and individual drugs are displayed with individual dosage fields for each drug.</w:t>
      </w:r>
    </w:p>
    <w:p>
      <w:pPr>
        <w:pStyle w:val="ListBullet"/>
        <w:spacing w:after="40"/>
      </w:pPr>
      <w:r>
        <w:rPr>
          <w:b/>
        </w:rPr>
        <w:t xml:space="preserve">Inventory deduction: </w:t>
      </w:r>
      <w:r>
        <w:t>When a pharmacist saves the dispensing record, the inventory count for each dispensed drug decreases by the dispensed quantity.</w:t>
      </w:r>
    </w:p>
    <w:p>
      <w:pPr>
        <w:pStyle w:val="ListBullet"/>
        <w:spacing w:after="40"/>
      </w:pPr>
      <w:r>
        <w:rPr>
          <w:b/>
        </w:rPr>
        <w:t xml:space="preserve">Out of stock warning: </w:t>
      </w:r>
      <w:r>
        <w:t>When a pharmacist attempts to dispense a drug that is out of stock, the system warns that inventory is insufficient before allowing override or substitution.</w:t>
      </w:r>
    </w:p>
    <w:p>
      <w:pPr>
        <w:pStyle w:val="ListBullet"/>
        <w:spacing w:after="40"/>
      </w:pPr>
      <w:r>
        <w:rPr>
          <w:b/>
        </w:rPr>
        <w:t xml:space="preserve">Category navigation: </w:t>
      </w:r>
      <w:r>
        <w:t>When multiple drug categories are prescribed, each category is presented in a collapsible group for navigation clarity.</w:t>
      </w:r>
    </w:p>
    <w:p/>
    <w:p>
      <w:pPr>
        <w:pStyle w:val="Heading2"/>
      </w:pPr>
      <w:r>
        <w:t>User Story 6: Pharmacy Inventory Management</w:t>
      </w:r>
    </w:p>
    <w:p>
      <w:pPr>
        <w:spacing w:after="80"/>
      </w:pPr>
      <w:r>
        <w:rPr>
          <w:b/>
          <w:color w:val="4472C4"/>
          <w:sz w:val="20"/>
        </w:rPr>
        <w:t>Core Priority (P6) — New capability not in the legacy system.</w:t>
      </w:r>
    </w:p>
    <w:p>
      <w:pPr>
        <w:spacing w:after="120"/>
      </w:pPr>
      <w:r>
        <w:rPr>
          <w:b w:val="0"/>
          <w:i w:val="0"/>
        </w:rPr>
        <w:t>A pharmacist adds drug stock to the inventory, views current stock levels across all drug categories, and generates an inventory report showing quantities on-hand and dispensed totals.</w:t>
      </w:r>
    </w:p>
    <w:p>
      <w:pPr>
        <w:spacing w:after="60"/>
      </w:pPr>
      <w:r>
        <w:rPr>
          <w:b/>
          <w:i w:val="0"/>
          <w:sz w:val="20"/>
        </w:rPr>
        <w:t>Acceptance Scenarios:</w:t>
      </w:r>
    </w:p>
    <w:p>
      <w:pPr>
        <w:pStyle w:val="ListBullet"/>
        <w:spacing w:after="40"/>
      </w:pPr>
      <w:r>
        <w:rPr>
          <w:b/>
        </w:rPr>
        <w:t xml:space="preserve">Stock receipt: </w:t>
      </w:r>
      <w:r>
        <w:t>When a pharmacist records an inventory receipt for a drug shipment, the on-hand quantity for that drug increases by the received amount.</w:t>
      </w:r>
    </w:p>
    <w:p>
      <w:pPr>
        <w:pStyle w:val="ListBullet"/>
        <w:spacing w:after="40"/>
      </w:pPr>
      <w:r>
        <w:rPr>
          <w:b/>
        </w:rPr>
        <w:t xml:space="preserve">Inventory report: </w:t>
      </w:r>
      <w:r>
        <w:t>When a pharmacist views the inventory report, each drug shows current on-hand quantity, total received, and total dispensed.</w:t>
      </w:r>
    </w:p>
    <w:p>
      <w:pPr>
        <w:pStyle w:val="ListBullet"/>
        <w:spacing w:after="40"/>
      </w:pPr>
      <w:r>
        <w:rPr>
          <w:b/>
        </w:rPr>
        <w:t xml:space="preserve">Report filtering: </w:t>
      </w:r>
      <w:r>
        <w:t>When filtering the inventory report by clinic site or date range, the report reflects only the selected scope.</w:t>
      </w:r>
    </w:p>
    <w:p>
      <w:pPr>
        <w:pStyle w:val="ListBullet"/>
        <w:spacing w:after="40"/>
      </w:pPr>
      <w:r>
        <w:rPr>
          <w:b/>
        </w:rPr>
        <w:t xml:space="preserve">Low-stock alert: </w:t>
      </w:r>
      <w:r>
        <w:t>When stock falls below a configurable threshold, low-stock drugs are visually flagged in the report.</w:t>
      </w:r>
    </w:p>
    <w:p/>
    <w:p>
      <w:pPr>
        <w:pStyle w:val="Heading2"/>
      </w:pPr>
      <w:r>
        <w:t>User Story 7: Physical Therapy</w:t>
      </w:r>
    </w:p>
    <w:p>
      <w:pPr>
        <w:spacing w:after="80"/>
      </w:pPr>
      <w:r>
        <w:rPr>
          <w:b/>
          <w:color w:val="4472C4"/>
          <w:sz w:val="20"/>
        </w:rPr>
        <w:t>Priority (P7) — Activated by clinical referral.</w:t>
      </w:r>
    </w:p>
    <w:p>
      <w:pPr>
        <w:spacing w:after="120"/>
      </w:pPr>
      <w:r>
        <w:rPr>
          <w:b w:val="0"/>
          <w:i w:val="0"/>
        </w:rPr>
        <w:t>A physical therapist accesses the PT section of a visit record for a patient referred by the clinician, records treatment notes and interventions, and logs their name on the visit.</w:t>
      </w:r>
    </w:p>
    <w:p>
      <w:pPr>
        <w:spacing w:after="60"/>
      </w:pPr>
      <w:r>
        <w:rPr>
          <w:b/>
          <w:i w:val="0"/>
          <w:sz w:val="20"/>
        </w:rPr>
        <w:t>Acceptance Scenarios:</w:t>
      </w:r>
    </w:p>
    <w:p>
      <w:pPr>
        <w:pStyle w:val="ListBullet"/>
        <w:spacing w:after="40"/>
      </w:pPr>
      <w:r>
        <w:rPr>
          <w:b/>
        </w:rPr>
        <w:t xml:space="preserve">PT section access: </w:t>
      </w:r>
      <w:r>
        <w:t>When a clinician has referred a patient to PT and a PT staff member opens the visit, the PT section is editable and pre-populated with the referral reason.</w:t>
      </w:r>
    </w:p>
    <w:p>
      <w:pPr>
        <w:pStyle w:val="ListBullet"/>
        <w:spacing w:after="40"/>
      </w:pPr>
      <w:r>
        <w:rPr>
          <w:b/>
        </w:rPr>
        <w:t xml:space="preserve">Treatment recording: </w:t>
      </w:r>
      <w:r>
        <w:t>When a PT staff member records treatment, the PT name and treatment notes are stored against the visit.</w:t>
      </w:r>
    </w:p>
    <w:p/>
    <w:p>
      <w:pPr>
        <w:pStyle w:val="Heading2"/>
      </w:pPr>
      <w:r>
        <w:t>User Story 8: Teaching &amp; Referrals</w:t>
      </w:r>
    </w:p>
    <w:p>
      <w:pPr>
        <w:spacing w:after="80"/>
      </w:pPr>
      <w:r>
        <w:rPr>
          <w:b/>
          <w:color w:val="4472C4"/>
          <w:sz w:val="20"/>
        </w:rPr>
        <w:t>Priority (P8) — End-of-visit activities.</w:t>
      </w:r>
    </w:p>
    <w:p>
      <w:pPr>
        <w:spacing w:after="120"/>
      </w:pPr>
      <w:r>
        <w:rPr>
          <w:b w:val="0"/>
          <w:i w:val="0"/>
        </w:rPr>
        <w:t>Teaching/referral staff record educational sessions attended by the patient and note external referrals. Referral destinations are selected from a managed list.</w:t>
      </w:r>
    </w:p>
    <w:p>
      <w:pPr>
        <w:spacing w:after="60"/>
      </w:pPr>
      <w:r>
        <w:rPr>
          <w:b/>
          <w:i w:val="0"/>
          <w:sz w:val="20"/>
        </w:rPr>
        <w:t>Acceptance Scenarios:</w:t>
      </w:r>
    </w:p>
    <w:p>
      <w:pPr>
        <w:pStyle w:val="ListBullet"/>
        <w:spacing w:after="40"/>
      </w:pPr>
      <w:r>
        <w:rPr>
          <w:b/>
        </w:rPr>
        <w:t xml:space="preserve">Teaching session: </w:t>
      </w:r>
      <w:r>
        <w:t>When teaching staff record a health education session, the session topic and date are stored against the visit.</w:t>
      </w:r>
    </w:p>
    <w:p>
      <w:pPr>
        <w:pStyle w:val="ListBullet"/>
        <w:spacing w:after="40"/>
      </w:pPr>
      <w:r>
        <w:rPr>
          <w:b/>
        </w:rPr>
        <w:t xml:space="preserve">External referral: </w:t>
      </w:r>
      <w:r>
        <w:t>When staff enter an external referral destination, it is recorded against the visit and visible to administrative staff.</w:t>
      </w:r>
    </w:p>
    <w:p/>
    <w:p>
      <w:pPr>
        <w:pStyle w:val="Heading2"/>
      </w:pPr>
      <w:r>
        <w:t>User Story 9: Patient Visit History</w:t>
      </w:r>
    </w:p>
    <w:p>
      <w:pPr>
        <w:spacing w:after="80"/>
      </w:pPr>
      <w:r>
        <w:rPr>
          <w:b/>
          <w:color w:val="4472C4"/>
          <w:sz w:val="20"/>
        </w:rPr>
        <w:t>Priority (P9) — Read-only view built on all other data.</w:t>
      </w:r>
    </w:p>
    <w:p>
      <w:pPr>
        <w:spacing w:after="120"/>
      </w:pPr>
      <w:r>
        <w:rPr>
          <w:b w:val="0"/>
          <w:i w:val="0"/>
        </w:rPr>
        <w:t>Any authorized staff member can view the complete clinical history of a patient across all visits — including triage notes, diagnoses, medications dispensed, and referrals — in a structured timeline.</w:t>
      </w:r>
    </w:p>
    <w:p>
      <w:pPr>
        <w:spacing w:after="60"/>
      </w:pPr>
      <w:r>
        <w:rPr>
          <w:b/>
          <w:i w:val="0"/>
          <w:sz w:val="20"/>
        </w:rPr>
        <w:t>Acceptance Scenarios:</w:t>
      </w:r>
    </w:p>
    <w:p>
      <w:pPr>
        <w:pStyle w:val="ListBullet"/>
        <w:spacing w:after="40"/>
      </w:pPr>
      <w:r>
        <w:rPr>
          <w:b/>
        </w:rPr>
        <w:t xml:space="preserve">Visit history listing: </w:t>
      </w:r>
      <w:r>
        <w:t>When a clinician views the patient profile, each past visit is listed with date, site, and summary of diagnoses and medications.</w:t>
      </w:r>
    </w:p>
    <w:p>
      <w:pPr>
        <w:pStyle w:val="ListBullet"/>
        <w:spacing w:after="40"/>
      </w:pPr>
      <w:r>
        <w:rPr>
          <w:b/>
        </w:rPr>
        <w:t xml:space="preserve">Past visit detail: </w:t>
      </w:r>
      <w:r>
        <w:t>When a specific past visit is selected, all station data from that visit is visible in read-only mode.</w:t>
      </w:r>
    </w:p>
    <w:p/>
    <w:p>
      <w:pPr>
        <w:pStyle w:val="Heading2"/>
      </w:pPr>
      <w:r>
        <w:t>User Story 10: Pediatric Visit Form Adaptation</w:t>
      </w:r>
    </w:p>
    <w:p>
      <w:pPr>
        <w:spacing w:after="80"/>
      </w:pPr>
      <w:r>
        <w:rPr>
          <w:b/>
          <w:color w:val="4472C4"/>
          <w:sz w:val="20"/>
        </w:rPr>
        <w:t>High Priority (P2) — Patient safety requirement.</w:t>
      </w:r>
    </w:p>
    <w:p>
      <w:pPr>
        <w:spacing w:after="120"/>
      </w:pPr>
      <w:r>
        <w:rPr>
          <w:b w:val="0"/>
          <w:i w:val="0"/>
        </w:rPr>
        <w:t>A registration staff member marks a visit as "pediatric" and the form immediately adapts — hiding fields that are clinically inappropriate for pediatric patients and showing any fields specific to pediatric care. All subsequent stations see the same adapted form for that visit.</w:t>
      </w:r>
    </w:p>
    <w:p>
      <w:pPr>
        <w:spacing w:after="60"/>
      </w:pPr>
      <w:r>
        <w:rPr>
          <w:b/>
          <w:i w:val="0"/>
          <w:sz w:val="20"/>
        </w:rPr>
        <w:t>Acceptance Scenarios:</w:t>
      </w:r>
    </w:p>
    <w:p>
      <w:pPr>
        <w:pStyle w:val="ListBullet"/>
        <w:spacing w:after="40"/>
      </w:pPr>
      <w:r>
        <w:rPr>
          <w:b/>
        </w:rPr>
        <w:t xml:space="preserve">Pediatric selection: </w:t>
      </w:r>
      <w:r>
        <w:t>When the registration staff member selects "Pediatric" as the patient type, all adult-specific fields are immediately hidden across all station sections.</w:t>
      </w:r>
    </w:p>
    <w:p>
      <w:pPr>
        <w:pStyle w:val="ListBullet"/>
        <w:spacing w:after="40"/>
      </w:pPr>
      <w:r>
        <w:rPr>
          <w:b/>
        </w:rPr>
        <w:t xml:space="preserve">Triage adaptation: </w:t>
      </w:r>
      <w:r>
        <w:t>When a triage nurse opens the triage section of a pediatric visit, pregnancy history, last menstrual period, and breastfeeding fields are not visible or enterable.</w:t>
      </w:r>
    </w:p>
    <w:p>
      <w:pPr>
        <w:pStyle w:val="ListBullet"/>
        <w:spacing w:after="40"/>
      </w:pPr>
      <w:r>
        <w:rPr>
          <w:b/>
        </w:rPr>
        <w:t xml:space="preserve">Lab adaptation: </w:t>
      </w:r>
      <w:r>
        <w:t>When the lab section is opened for a pediatric visit, the pregnancy test ordering field and result field are hidden.</w:t>
      </w:r>
    </w:p>
    <w:p>
      <w:pPr>
        <w:pStyle w:val="ListBullet"/>
        <w:spacing w:after="40"/>
      </w:pPr>
      <w:r>
        <w:rPr>
          <w:b/>
        </w:rPr>
        <w:t xml:space="preserve">Clinical evaluation adaptation: </w:t>
      </w:r>
      <w:r>
        <w:t>When a clinician opens the clinical evaluation section of a pediatric visit, the GYN/OB body system assessment is hidden.</w:t>
      </w:r>
    </w:p>
    <w:p>
      <w:pPr>
        <w:pStyle w:val="ListBullet"/>
        <w:spacing w:after="40"/>
      </w:pPr>
      <w:r>
        <w:rPr>
          <w:b/>
        </w:rPr>
        <w:t xml:space="preserve">Adult visit: </w:t>
      </w:r>
      <w:r>
        <w:t>When a visit is marked as adult, all adult-specific fields are visible as normal.</w:t>
      </w:r>
    </w:p>
    <w:p>
      <w:pPr>
        <w:pStyle w:val="ListBullet"/>
        <w:spacing w:after="40"/>
      </w:pPr>
      <w:r>
        <w:rPr>
          <w:b/>
        </w:rPr>
        <w:t xml:space="preserve">Type change warning: </w:t>
      </w:r>
      <w:r>
        <w:t>If a visit type is changed after clinical data has been entered in fields that would be hidden, the system warns staff that data will be lost and requires explicit confirmation before proceeding.</w:t>
      </w:r>
    </w:p>
    <w:p/>
    <w:p>
      <w:pPr>
        <w:pStyle w:val="Heading2"/>
      </w:pPr>
      <w:r>
        <w:t>User Story 11: Physician Dictation via Speech-to-Text</w:t>
      </w:r>
    </w:p>
    <w:p>
      <w:pPr>
        <w:spacing w:after="80"/>
      </w:pPr>
      <w:r>
        <w:rPr>
          <w:b/>
          <w:color w:val="4472C4"/>
          <w:sz w:val="20"/>
        </w:rPr>
        <w:t>Core Priority (P4) — Efficiency improvement for high-volume clinic days.</w:t>
      </w:r>
    </w:p>
    <w:p>
      <w:pPr>
        <w:spacing w:after="120"/>
      </w:pPr>
      <w:r>
        <w:rPr>
          <w:b w:val="0"/>
          <w:i w:val="0"/>
        </w:rPr>
        <w:t>A clinician clicks a microphone button next to a long-form text field, speaks their clinical notes aloud, and the transcribed text is inserted into the field. The transcription runs entirely on the local server — no audio data leaves the premises.</w:t>
      </w:r>
    </w:p>
    <w:p>
      <w:pPr>
        <w:spacing w:after="60"/>
      </w:pPr>
      <w:r>
        <w:rPr>
          <w:b/>
          <w:i w:val="0"/>
          <w:sz w:val="20"/>
        </w:rPr>
        <w:t>Acceptance Scenarios:</w:t>
      </w:r>
    </w:p>
    <w:p>
      <w:pPr>
        <w:pStyle w:val="ListBullet"/>
        <w:spacing w:after="40"/>
      </w:pPr>
      <w:r>
        <w:rPr>
          <w:b/>
        </w:rPr>
        <w:t xml:space="preserve">Recording activation: </w:t>
      </w:r>
      <w:r>
        <w:t>When the clinician clicks the dictation button, the system begins recording from the device microphone and displays a visible recording indicator.</w:t>
      </w:r>
    </w:p>
    <w:p>
      <w:pPr>
        <w:pStyle w:val="ListBullet"/>
        <w:spacing w:after="40"/>
      </w:pPr>
      <w:r>
        <w:rPr>
          <w:b/>
        </w:rPr>
        <w:t xml:space="preserve">Transcription insertion: </w:t>
      </w:r>
      <w:r>
        <w:t>When the clinician finishes speaking and stops the recording, the transcribed text is inserted into the field at the cursor position.</w:t>
      </w:r>
    </w:p>
    <w:p>
      <w:pPr>
        <w:pStyle w:val="ListBullet"/>
        <w:spacing w:after="40"/>
      </w:pPr>
      <w:r>
        <w:rPr>
          <w:b/>
        </w:rPr>
        <w:t xml:space="preserve">Text editing: </w:t>
      </w:r>
      <w:r>
        <w:t>The clinician can edit the inserted text before saving the record.</w:t>
      </w:r>
    </w:p>
    <w:p>
      <w:pPr>
        <w:pStyle w:val="ListBullet"/>
        <w:spacing w:after="40"/>
      </w:pPr>
      <w:r>
        <w:rPr>
          <w:b/>
        </w:rPr>
        <w:t xml:space="preserve">Graceful failure: </w:t>
      </w:r>
      <w:r>
        <w:t>If transcription fails or the service is unavailable, the system displays a clear error and the text field remains fully editable by keyboard — dictation failure never blocks manual data entry.</w:t>
      </w:r>
    </w:p>
    <w:p>
      <w:pPr>
        <w:pStyle w:val="ListBullet"/>
        <w:spacing w:after="40"/>
      </w:pPr>
      <w:r>
        <w:rPr>
          <w:b/>
        </w:rPr>
        <w:t xml:space="preserve">No internet required: </w:t>
      </w:r>
      <w:r>
        <w:t>The feature functions identically whether or not an internet connection is present — all transcription is handled on the local server.</w:t>
      </w:r>
    </w:p>
    <w:p/>
    <w:p>
      <w:pPr>
        <w:pStyle w:val="Heading2"/>
      </w:pPr>
      <w:r>
        <w:t>User Story 12: Spanish Language Interface</w:t>
      </w:r>
    </w:p>
    <w:p>
      <w:pPr>
        <w:spacing w:after="80"/>
      </w:pPr>
      <w:r>
        <w:rPr>
          <w:b/>
          <w:color w:val="4472C4"/>
          <w:sz w:val="20"/>
        </w:rPr>
        <w:t>High Priority (P3) — Required before go-live.</w:t>
      </w:r>
    </w:p>
    <w:p>
      <w:pPr>
        <w:spacing w:after="120"/>
      </w:pPr>
      <w:r>
        <w:rPr>
          <w:b w:val="0"/>
          <w:i w:val="0"/>
        </w:rPr>
        <w:t>A Spanish-speaking clinic staff member logs in and uses the entire system — all field labels, buttons, navigation, error messages, and reports — in Spanish. English remains available for mission team members who prefer it.</w:t>
      </w:r>
    </w:p>
    <w:p>
      <w:pPr>
        <w:spacing w:after="60"/>
      </w:pPr>
      <w:r>
        <w:rPr>
          <w:b/>
          <w:i w:val="0"/>
          <w:sz w:val="20"/>
        </w:rPr>
        <w:t>Acceptance Scenarios:</w:t>
      </w:r>
    </w:p>
    <w:p>
      <w:pPr>
        <w:pStyle w:val="ListBullet"/>
        <w:spacing w:after="40"/>
      </w:pPr>
      <w:r>
        <w:rPr>
          <w:b/>
        </w:rPr>
        <w:t xml:space="preserve">Spanish interface: </w:t>
      </w:r>
      <w:r>
        <w:t>When a staff member's account is set to Spanish and they log in, all interface labels, field names, buttons, status messages, and navigation items are displayed in Spanish.</w:t>
      </w:r>
    </w:p>
    <w:p>
      <w:pPr>
        <w:pStyle w:val="ListBullet"/>
        <w:spacing w:after="40"/>
      </w:pPr>
      <w:r>
        <w:rPr>
          <w:b/>
        </w:rPr>
        <w:t xml:space="preserve">Language preference: </w:t>
      </w:r>
      <w:r>
        <w:t>When a user with an English preference logs in, the interface displays in English without affecting other users' Spanish preference.</w:t>
      </w:r>
    </w:p>
    <w:p>
      <w:pPr>
        <w:pStyle w:val="ListBullet"/>
        <w:spacing w:after="40"/>
      </w:pPr>
      <w:r>
        <w:rPr>
          <w:b/>
        </w:rPr>
        <w:t xml:space="preserve">Spanish error messages: </w:t>
      </w:r>
      <w:r>
        <w:t>When a custom error or validation message is displayed, it appears in Spanish for Spanish-preference users.</w:t>
      </w:r>
    </w:p>
    <w:p>
      <w:pPr>
        <w:pStyle w:val="ListBullet"/>
        <w:spacing w:after="40"/>
      </w:pPr>
      <w:r>
        <w:rPr>
          <w:b/>
        </w:rPr>
        <w:t xml:space="preserve">Spanish reports: </w:t>
      </w:r>
      <w:r>
        <w:t>When a report is generated by a Spanish-preference user, all column headers, labels, and filter options are in Spanish.</w:t>
      </w:r>
    </w:p>
    <w:p>
      <w:pPr>
        <w:pStyle w:val="ListBullet"/>
        <w:spacing w:after="40"/>
      </w:pPr>
      <w:r>
        <w:rPr>
          <w:b/>
        </w:rPr>
        <w:t xml:space="preserve">Offline Spanish: </w:t>
      </w:r>
      <w:r>
        <w:t>When Spanish is set as the default language, all Spanish translations are available without requiring an internet connection.</w:t>
      </w:r>
    </w:p>
    <w:p/>
    <w:p>
      <w:r>
        <w:br w:type="page"/>
      </w:r>
    </w:p>
    <w:p>
      <w:pPr>
        <w:pStyle w:val="Heading1"/>
      </w:pPr>
      <w:r>
        <w:t>Functional Requirements</w:t>
      </w:r>
    </w:p>
    <w:p>
      <w:pPr>
        <w:spacing w:before="40" w:after="40"/>
        <w:pBdr>
          <w:bottom w:val="single" w:sz="6" w:space="1" w:color="1F4E79"/>
        </w:pBdr>
      </w:pPr>
    </w:p>
    <w:p>
      <w:pPr>
        <w:spacing w:after="200"/>
      </w:pPr>
      <w:r>
        <w:rPr>
          <w:b w:val="0"/>
          <w:i w:val="0"/>
        </w:rPr>
        <w:t>The following requirements define the specific capabilities the system must have. "MUST" indicates a mandatory requirement. These requirements are numbered for reference.</w:t>
      </w:r>
    </w:p>
    <w:p>
      <w:pPr>
        <w:pStyle w:val="Heading2"/>
      </w:pPr>
      <w:r>
        <w:t>Patient Management</w:t>
      </w:r>
    </w:p>
    <w:tbl>
      <w:tblPr>
        <w:tblStyle w:val="TableGrid"/>
        <w:tblW w:type="auto" w:w="0"/>
        <w:jc w:val="left"/>
        <w:tblLook w:firstColumn="1" w:firstRow="1" w:lastColumn="0" w:lastRow="0" w:noHBand="0" w:noVBand="1" w:val="04A0"/>
      </w:tblPr>
      <w:tblGrid>
        <w:gridCol w:w="4320"/>
        <w:gridCol w:w="4320"/>
      </w:tblGrid>
      <w:tr>
        <w:tc>
          <w:tcPr>
            <w:tcW w:type="dxa" w:w="1152"/>
            <w:shd w:val="clear" w:color="auto" w:fill="1F4E79"/>
          </w:tcPr>
          <w:p>
            <w:pPr>
              <w:spacing w:before="40" w:after="40"/>
            </w:pPr>
            <w:r>
              <w:rPr>
                <w:b/>
                <w:color w:val="FFFFFF"/>
                <w:sz w:val="20"/>
              </w:rPr>
              <w:t>ID</w:t>
            </w:r>
          </w:p>
        </w:tc>
        <w:tc>
          <w:tcPr>
            <w:tcW w:type="dxa" w:w="7488"/>
            <w:shd w:val="clear" w:color="auto" w:fill="1F4E79"/>
          </w:tcPr>
          <w:p>
            <w:pPr>
              <w:spacing w:before="40" w:after="40"/>
            </w:pPr>
            <w:r>
              <w:rPr>
                <w:b/>
                <w:color w:val="FFFFFF"/>
                <w:sz w:val="20"/>
              </w:rPr>
              <w:t>Requirement</w:t>
            </w:r>
          </w:p>
        </w:tc>
      </w:tr>
      <w:tr>
        <w:tc>
          <w:tcPr>
            <w:tcW w:type="dxa" w:w="1152"/>
          </w:tcPr>
          <w:p>
            <w:pPr>
              <w:spacing w:before="40" w:after="40"/>
            </w:pPr>
            <w:r>
              <w:rPr>
                <w:sz w:val="20"/>
              </w:rPr>
              <w:t>FR-001</w:t>
            </w:r>
          </w:p>
        </w:tc>
        <w:tc>
          <w:tcPr>
            <w:tcW w:type="dxa" w:w="7488"/>
          </w:tcPr>
          <w:p>
            <w:pPr>
              <w:spacing w:before="40" w:after="40"/>
            </w:pPr>
            <w:r>
              <w:rPr>
                <w:sz w:val="20"/>
              </w:rPr>
              <w:t>The system MUST provide a distinct Patient entity to store demographic information (name, date of birth, cedula/ID number, municipality, village/town, sex) separately from visit records.</w:t>
            </w:r>
          </w:p>
        </w:tc>
      </w:tr>
      <w:tr>
        <w:tc>
          <w:tcPr>
            <w:tcW w:type="dxa" w:w="1152"/>
          </w:tcPr>
          <w:p>
            <w:pPr>
              <w:spacing w:before="40" w:after="40"/>
            </w:pPr>
            <w:r>
              <w:rPr>
                <w:sz w:val="20"/>
              </w:rPr>
              <w:t>FR-001a</w:t>
            </w:r>
          </w:p>
        </w:tc>
        <w:tc>
          <w:tcPr>
            <w:tcW w:type="dxa" w:w="7488"/>
          </w:tcPr>
          <w:p>
            <w:pPr>
              <w:spacing w:before="40" w:after="40"/>
            </w:pPr>
            <w:r>
              <w:rPr>
                <w:sz w:val="20"/>
              </w:rPr>
              <w:t>The Patient entity MUST maintain full revision history — every change to demographic fields is stored with the timestamp and the staff member who made the change, and previous values must be restorable.</w:t>
            </w:r>
          </w:p>
        </w:tc>
      </w:tr>
      <w:tr>
        <w:tc>
          <w:tcPr>
            <w:tcW w:type="dxa" w:w="1152"/>
          </w:tcPr>
          <w:p>
            <w:pPr>
              <w:spacing w:before="40" w:after="40"/>
            </w:pPr>
            <w:r>
              <w:rPr>
                <w:sz w:val="20"/>
              </w:rPr>
              <w:t>FR-002</w:t>
            </w:r>
          </w:p>
        </w:tc>
        <w:tc>
          <w:tcPr>
            <w:tcW w:type="dxa" w:w="7488"/>
          </w:tcPr>
          <w:p>
            <w:pPr>
              <w:spacing w:before="40" w:after="40"/>
            </w:pPr>
            <w:r>
              <w:rPr>
                <w:sz w:val="20"/>
              </w:rPr>
              <w:t>The system MUST allow staff to search for patients by name, cedula, and date of birth.</w:t>
            </w:r>
          </w:p>
        </w:tc>
      </w:tr>
      <w:tr>
        <w:tc>
          <w:tcPr>
            <w:tcW w:type="dxa" w:w="1152"/>
          </w:tcPr>
          <w:p>
            <w:pPr>
              <w:spacing w:before="40" w:after="40"/>
            </w:pPr>
            <w:r>
              <w:rPr>
                <w:sz w:val="20"/>
              </w:rPr>
              <w:t>FR-003</w:t>
            </w:r>
          </w:p>
        </w:tc>
        <w:tc>
          <w:tcPr>
            <w:tcW w:type="dxa" w:w="7488"/>
          </w:tcPr>
          <w:p>
            <w:pPr>
              <w:spacing w:before="40" w:after="40"/>
            </w:pPr>
            <w:r>
              <w:rPr>
                <w:sz w:val="20"/>
              </w:rPr>
              <w:t>The system MUST surface potential duplicate patient records during registration based on name and date of birth similarity.</w:t>
            </w:r>
          </w:p>
        </w:tc>
      </w:tr>
      <w:tr>
        <w:tc>
          <w:tcPr>
            <w:tcW w:type="dxa" w:w="1152"/>
          </w:tcPr>
          <w:p>
            <w:pPr>
              <w:spacing w:before="40" w:after="40"/>
            </w:pPr>
            <w:r>
              <w:rPr>
                <w:sz w:val="20"/>
              </w:rPr>
              <w:t>FR-004</w:t>
            </w:r>
          </w:p>
        </w:tc>
        <w:tc>
          <w:tcPr>
            <w:tcW w:type="dxa" w:w="7488"/>
          </w:tcPr>
          <w:p>
            <w:pPr>
              <w:spacing w:before="40" w:after="40"/>
            </w:pPr>
            <w:r>
              <w:rPr>
                <w:sz w:val="20"/>
              </w:rPr>
              <w:t>The system MUST allow a patient to have an unlimited number of visit records over time.</w:t>
            </w:r>
          </w:p>
        </w:tc>
      </w:tr>
      <w:tr>
        <w:tc>
          <w:tcPr>
            <w:tcW w:type="dxa" w:w="1152"/>
          </w:tcPr>
          <w:p>
            <w:pPr>
              <w:spacing w:before="40" w:after="40"/>
            </w:pPr>
            <w:r>
              <w:rPr>
                <w:sz w:val="20"/>
              </w:rPr>
              <w:t>FR-005</w:t>
            </w:r>
          </w:p>
        </w:tc>
        <w:tc>
          <w:tcPr>
            <w:tcW w:type="dxa" w:w="7488"/>
          </w:tcPr>
          <w:p>
            <w:pPr>
              <w:spacing w:before="40" w:after="40"/>
            </w:pPr>
            <w:r>
              <w:rPr>
                <w:sz w:val="20"/>
              </w:rPr>
              <w:t>The system MUST associate each visit with a specific clinic site.</w:t>
            </w:r>
          </w:p>
        </w:tc>
      </w:tr>
    </w:tbl>
    <w:p/>
    <w:p>
      <w:pPr>
        <w:pStyle w:val="Heading2"/>
      </w:pPr>
      <w:r>
        <w:t>Visit Records &amp; Clinic Stations</w:t>
      </w:r>
    </w:p>
    <w:tbl>
      <w:tblPr>
        <w:tblStyle w:val="TableGrid"/>
        <w:tblW w:type="auto" w:w="0"/>
        <w:jc w:val="left"/>
        <w:tblLook w:firstColumn="1" w:firstRow="1" w:lastColumn="0" w:lastRow="0" w:noHBand="0" w:noVBand="1" w:val="04A0"/>
      </w:tblPr>
      <w:tblGrid>
        <w:gridCol w:w="4320"/>
        <w:gridCol w:w="4320"/>
      </w:tblGrid>
      <w:tr>
        <w:tc>
          <w:tcPr>
            <w:tcW w:type="dxa" w:w="1152"/>
            <w:shd w:val="clear" w:color="auto" w:fill="1F4E79"/>
          </w:tcPr>
          <w:p>
            <w:pPr>
              <w:spacing w:before="40" w:after="40"/>
            </w:pPr>
            <w:r>
              <w:rPr>
                <w:b/>
                <w:color w:val="FFFFFF"/>
                <w:sz w:val="20"/>
              </w:rPr>
              <w:t>ID</w:t>
            </w:r>
          </w:p>
        </w:tc>
        <w:tc>
          <w:tcPr>
            <w:tcW w:type="dxa" w:w="7488"/>
            <w:shd w:val="clear" w:color="auto" w:fill="1F4E79"/>
          </w:tcPr>
          <w:p>
            <w:pPr>
              <w:spacing w:before="40" w:after="40"/>
            </w:pPr>
            <w:r>
              <w:rPr>
                <w:b/>
                <w:color w:val="FFFFFF"/>
                <w:sz w:val="20"/>
              </w:rPr>
              <w:t>Requirement</w:t>
            </w:r>
          </w:p>
        </w:tc>
      </w:tr>
      <w:tr>
        <w:tc>
          <w:tcPr>
            <w:tcW w:type="dxa" w:w="1152"/>
          </w:tcPr>
          <w:p>
            <w:pPr>
              <w:spacing w:before="40" w:after="40"/>
            </w:pPr>
            <w:r>
              <w:rPr>
                <w:sz w:val="20"/>
              </w:rPr>
              <w:t>FR-006</w:t>
            </w:r>
          </w:p>
        </w:tc>
        <w:tc>
          <w:tcPr>
            <w:tcW w:type="dxa" w:w="7488"/>
          </w:tcPr>
          <w:p>
            <w:pPr>
              <w:spacing w:before="40" w:after="40"/>
            </w:pPr>
            <w:r>
              <w:rPr>
                <w:sz w:val="20"/>
              </w:rPr>
              <w:t>The system MUST provide a Visit record type linked to a Patient, capturing the date of visit, patient type (adult/pediatric), and clinic site.</w:t>
            </w:r>
          </w:p>
        </w:tc>
      </w:tr>
      <w:tr>
        <w:tc>
          <w:tcPr>
            <w:tcW w:type="dxa" w:w="1152"/>
          </w:tcPr>
          <w:p>
            <w:pPr>
              <w:spacing w:before="40" w:after="40"/>
            </w:pPr>
            <w:r>
              <w:rPr>
                <w:sz w:val="20"/>
              </w:rPr>
              <w:t>FR-007</w:t>
            </w:r>
          </w:p>
        </w:tc>
        <w:tc>
          <w:tcPr>
            <w:tcW w:type="dxa" w:w="7488"/>
          </w:tcPr>
          <w:p>
            <w:pPr>
              <w:spacing w:before="40" w:after="40"/>
            </w:pPr>
            <w:r>
              <w:rPr>
                <w:sz w:val="20"/>
              </w:rPr>
              <w:t>The system MUST organize visit data into discrete station sections: Registration/Check-In, Triage, Lab Orders &amp; Results, Clinical Evaluation, Physical Therapy, Pharmacy Dispensing, and Teaching &amp; Referrals.</w:t>
            </w:r>
          </w:p>
        </w:tc>
      </w:tr>
      <w:tr>
        <w:tc>
          <w:tcPr>
            <w:tcW w:type="dxa" w:w="1152"/>
          </w:tcPr>
          <w:p>
            <w:pPr>
              <w:spacing w:before="40" w:after="40"/>
            </w:pPr>
            <w:r>
              <w:rPr>
                <w:sz w:val="20"/>
              </w:rPr>
              <w:t>FR-008</w:t>
            </w:r>
          </w:p>
        </w:tc>
        <w:tc>
          <w:tcPr>
            <w:tcW w:type="dxa" w:w="7488"/>
          </w:tcPr>
          <w:p>
            <w:pPr>
              <w:spacing w:before="40" w:after="40"/>
            </w:pPr>
            <w:r>
              <w:rPr>
                <w:sz w:val="20"/>
              </w:rPr>
              <w:t>The system MUST record vital signs (temperature, pulse, respiration, systolic BP, diastolic BP, height, weight) as part of the triage station and auto-calculate BMI.</w:t>
            </w:r>
          </w:p>
        </w:tc>
      </w:tr>
      <w:tr>
        <w:tc>
          <w:tcPr>
            <w:tcW w:type="dxa" w:w="1152"/>
          </w:tcPr>
          <w:p>
            <w:pPr>
              <w:spacing w:before="40" w:after="40"/>
            </w:pPr>
            <w:r>
              <w:rPr>
                <w:sz w:val="20"/>
              </w:rPr>
              <w:t>FR-009</w:t>
            </w:r>
          </w:p>
        </w:tc>
        <w:tc>
          <w:tcPr>
            <w:tcW w:type="dxa" w:w="7488"/>
          </w:tcPr>
          <w:p>
            <w:pPr>
              <w:spacing w:before="40" w:after="40"/>
            </w:pPr>
            <w:r>
              <w:rPr>
                <w:sz w:val="20"/>
              </w:rPr>
              <w:t>The system MUST support ordering lab tests with conditional result entry fields that appear only when a test has been ordered.</w:t>
            </w:r>
          </w:p>
        </w:tc>
      </w:tr>
      <w:tr>
        <w:tc>
          <w:tcPr>
            <w:tcW w:type="dxa" w:w="1152"/>
          </w:tcPr>
          <w:p>
            <w:pPr>
              <w:spacing w:before="40" w:after="40"/>
            </w:pPr>
            <w:r>
              <w:rPr>
                <w:sz w:val="20"/>
              </w:rPr>
              <w:t>FR-010</w:t>
            </w:r>
          </w:p>
        </w:tc>
        <w:tc>
          <w:tcPr>
            <w:tcW w:type="dxa" w:w="7488"/>
          </w:tcPr>
          <w:p>
            <w:pPr>
              <w:spacing w:before="40" w:after="40"/>
            </w:pPr>
            <w:r>
              <w:rPr>
                <w:sz w:val="20"/>
              </w:rPr>
              <w:t>The system MUST allow clinicians to assign diagnoses by body system using managed vocabulary lists (cardiac, ENT, GI, dermatology, neurological, respiratory, GYN/OB, endocrine, musculoskeletal, vascular, wound/ostomy, mental health, uro-genital, ophthalmology/otic).</w:t>
            </w:r>
          </w:p>
        </w:tc>
      </w:tr>
      <w:tr>
        <w:tc>
          <w:tcPr>
            <w:tcW w:type="dxa" w:w="1152"/>
          </w:tcPr>
          <w:p>
            <w:pPr>
              <w:spacing w:before="40" w:after="40"/>
            </w:pPr>
            <w:r>
              <w:rPr>
                <w:sz w:val="20"/>
              </w:rPr>
              <w:t>FR-011</w:t>
            </w:r>
          </w:p>
        </w:tc>
        <w:tc>
          <w:tcPr>
            <w:tcW w:type="dxa" w:w="7488"/>
          </w:tcPr>
          <w:p>
            <w:pPr>
              <w:spacing w:before="40" w:after="40"/>
            </w:pPr>
            <w:r>
              <w:rPr>
                <w:sz w:val="20"/>
              </w:rPr>
              <w:t>The system MUST capture the name of the staff member responsible for each station (clinician, pharmacist, PT/OT).</w:t>
            </w:r>
          </w:p>
        </w:tc>
      </w:tr>
      <w:tr>
        <w:tc>
          <w:tcPr>
            <w:tcW w:type="dxa" w:w="1152"/>
          </w:tcPr>
          <w:p>
            <w:pPr>
              <w:spacing w:before="40" w:after="40"/>
            </w:pPr>
            <w:r>
              <w:rPr>
                <w:sz w:val="20"/>
              </w:rPr>
              <w:t>FR-012</w:t>
            </w:r>
          </w:p>
        </w:tc>
        <w:tc>
          <w:tcPr>
            <w:tcW w:type="dxa" w:w="7488"/>
          </w:tcPr>
          <w:p>
            <w:pPr>
              <w:spacing w:before="40" w:after="40"/>
            </w:pPr>
            <w:r>
              <w:rPr>
                <w:sz w:val="20"/>
              </w:rPr>
              <w:t>The system MUST support referrals and additional orders from the clinical evaluation section.</w:t>
            </w:r>
          </w:p>
        </w:tc>
      </w:tr>
      <w:tr>
        <w:tc>
          <w:tcPr>
            <w:tcW w:type="dxa" w:w="1152"/>
          </w:tcPr>
          <w:p>
            <w:pPr>
              <w:spacing w:before="40" w:after="40"/>
            </w:pPr>
            <w:r>
              <w:rPr>
                <w:sz w:val="20"/>
              </w:rPr>
              <w:t>FR-013</w:t>
            </w:r>
          </w:p>
        </w:tc>
        <w:tc>
          <w:tcPr>
            <w:tcW w:type="dxa" w:w="7488"/>
          </w:tcPr>
          <w:p>
            <w:pPr>
              <w:spacing w:before="40" w:after="40"/>
            </w:pPr>
            <w:r>
              <w:rPr>
                <w:sz w:val="20"/>
              </w:rPr>
              <w:t>The system MUST support recording physical therapy treatment notes and interventions when a patient is referred to PT.</w:t>
            </w:r>
          </w:p>
        </w:tc>
      </w:tr>
      <w:tr>
        <w:tc>
          <w:tcPr>
            <w:tcW w:type="dxa" w:w="1152"/>
          </w:tcPr>
          <w:p>
            <w:pPr>
              <w:spacing w:before="40" w:after="40"/>
            </w:pPr>
            <w:r>
              <w:rPr>
                <w:sz w:val="20"/>
              </w:rPr>
              <w:t>FR-014</w:t>
            </w:r>
          </w:p>
        </w:tc>
        <w:tc>
          <w:tcPr>
            <w:tcW w:type="dxa" w:w="7488"/>
          </w:tcPr>
          <w:p>
            <w:pPr>
              <w:spacing w:before="40" w:after="40"/>
            </w:pPr>
            <w:r>
              <w:rPr>
                <w:sz w:val="20"/>
              </w:rPr>
              <w:t>The system MUST support recording teaching/educational sessions and external referrals at the end of a visit.</w:t>
            </w:r>
          </w:p>
        </w:tc>
      </w:tr>
      <w:tr>
        <w:tc>
          <w:tcPr>
            <w:tcW w:type="dxa" w:w="1152"/>
          </w:tcPr>
          <w:p>
            <w:pPr>
              <w:spacing w:before="40" w:after="40"/>
            </w:pPr>
            <w:r>
              <w:rPr>
                <w:sz w:val="20"/>
              </w:rPr>
              <w:t>FR-015</w:t>
            </w:r>
          </w:p>
        </w:tc>
        <w:tc>
          <w:tcPr>
            <w:tcW w:type="dxa" w:w="7488"/>
          </w:tcPr>
          <w:p>
            <w:pPr>
              <w:spacing w:before="40" w:after="40"/>
            </w:pPr>
            <w:r>
              <w:rPr>
                <w:sz w:val="20"/>
              </w:rPr>
              <w:t>The system MUST maintain full revision history for all visit records.</w:t>
            </w:r>
          </w:p>
        </w:tc>
      </w:tr>
      <w:tr>
        <w:tc>
          <w:tcPr>
            <w:tcW w:type="dxa" w:w="1152"/>
          </w:tcPr>
          <w:p>
            <w:pPr>
              <w:spacing w:before="40" w:after="40"/>
            </w:pPr>
            <w:r>
              <w:rPr>
                <w:sz w:val="20"/>
              </w:rPr>
              <w:t>FR-015a</w:t>
            </w:r>
          </w:p>
        </w:tc>
        <w:tc>
          <w:tcPr>
            <w:tcW w:type="dxa" w:w="7488"/>
          </w:tcPr>
          <w:p>
            <w:pPr>
              <w:spacing w:before="40" w:after="40"/>
            </w:pPr>
            <w:r>
              <w:rPr>
                <w:sz w:val="20"/>
              </w:rPr>
              <w:t>The system MUST implement conflict protection on visit records — if a user attempts to save a visit that was modified by another user since it was loaded, the save MUST be rejected with a clear message instructing the user to reload before resubmitting.</w:t>
            </w:r>
          </w:p>
        </w:tc>
      </w:tr>
      <w:tr>
        <w:tc>
          <w:tcPr>
            <w:tcW w:type="dxa" w:w="1152"/>
          </w:tcPr>
          <w:p>
            <w:pPr>
              <w:spacing w:before="40" w:after="40"/>
            </w:pPr>
            <w:r>
              <w:rPr>
                <w:sz w:val="20"/>
              </w:rPr>
              <w:t>FR-015b</w:t>
            </w:r>
          </w:p>
        </w:tc>
        <w:tc>
          <w:tcPr>
            <w:tcW w:type="dxa" w:w="7488"/>
          </w:tcPr>
          <w:p>
            <w:pPr>
              <w:spacing w:before="40" w:after="40"/>
            </w:pPr>
            <w:r>
              <w:rPr>
                <w:sz w:val="20"/>
              </w:rPr>
              <w:t>Visit completion status is informational — marking a visit "complete" does not prevent further edits by users with the appropriate station role. Edits to completed visits are tracked in revision history.</w:t>
            </w:r>
          </w:p>
        </w:tc>
      </w:tr>
    </w:tbl>
    <w:p/>
    <w:p>
      <w:pPr>
        <w:pStyle w:val="Heading2"/>
      </w:pPr>
      <w:r>
        <w:t>Pediatric / Adult Conditional Form Behavior</w:t>
      </w:r>
    </w:p>
    <w:tbl>
      <w:tblPr>
        <w:tblStyle w:val="TableGrid"/>
        <w:tblW w:type="auto" w:w="0"/>
        <w:jc w:val="left"/>
        <w:tblLook w:firstColumn="1" w:firstRow="1" w:lastColumn="0" w:lastRow="0" w:noHBand="0" w:noVBand="1" w:val="04A0"/>
      </w:tblPr>
      <w:tblGrid>
        <w:gridCol w:w="4320"/>
        <w:gridCol w:w="4320"/>
      </w:tblGrid>
      <w:tr>
        <w:tc>
          <w:tcPr>
            <w:tcW w:type="dxa" w:w="1152"/>
            <w:shd w:val="clear" w:color="auto" w:fill="1F4E79"/>
          </w:tcPr>
          <w:p>
            <w:pPr>
              <w:spacing w:before="40" w:after="40"/>
            </w:pPr>
            <w:r>
              <w:rPr>
                <w:b/>
                <w:color w:val="FFFFFF"/>
                <w:sz w:val="20"/>
              </w:rPr>
              <w:t>ID</w:t>
            </w:r>
          </w:p>
        </w:tc>
        <w:tc>
          <w:tcPr>
            <w:tcW w:type="dxa" w:w="7488"/>
            <w:shd w:val="clear" w:color="auto" w:fill="1F4E79"/>
          </w:tcPr>
          <w:p>
            <w:pPr>
              <w:spacing w:before="40" w:after="40"/>
            </w:pPr>
            <w:r>
              <w:rPr>
                <w:b/>
                <w:color w:val="FFFFFF"/>
                <w:sz w:val="20"/>
              </w:rPr>
              <w:t>Requirement</w:t>
            </w:r>
          </w:p>
        </w:tc>
      </w:tr>
      <w:tr>
        <w:tc>
          <w:tcPr>
            <w:tcW w:type="dxa" w:w="1152"/>
          </w:tcPr>
          <w:p>
            <w:pPr>
              <w:spacing w:before="40" w:after="40"/>
            </w:pPr>
            <w:r>
              <w:rPr>
                <w:sz w:val="20"/>
              </w:rPr>
              <w:t>FR-016</w:t>
            </w:r>
          </w:p>
        </w:tc>
        <w:tc>
          <w:tcPr>
            <w:tcW w:type="dxa" w:w="7488"/>
          </w:tcPr>
          <w:p>
            <w:pPr>
              <w:spacing w:before="40" w:after="40"/>
            </w:pPr>
            <w:r>
              <w:rPr>
                <w:sz w:val="20"/>
              </w:rPr>
              <w:t>The system MUST display different sets of form fields depending on whether a visit is marked as "adult" or "pediatric" at the point of registration.</w:t>
            </w:r>
          </w:p>
        </w:tc>
      </w:tr>
      <w:tr>
        <w:tc>
          <w:tcPr>
            <w:tcW w:type="dxa" w:w="1152"/>
          </w:tcPr>
          <w:p>
            <w:pPr>
              <w:spacing w:before="40" w:after="40"/>
            </w:pPr>
            <w:r>
              <w:rPr>
                <w:sz w:val="20"/>
              </w:rPr>
              <w:t>FR-017</w:t>
            </w:r>
          </w:p>
        </w:tc>
        <w:tc>
          <w:tcPr>
            <w:tcW w:type="dxa" w:w="7488"/>
          </w:tcPr>
          <w:p>
            <w:pPr>
              <w:spacing w:before="40" w:after="40"/>
            </w:pPr>
            <w:r>
              <w:rPr>
                <w:sz w:val="20"/>
              </w:rPr>
              <w:t>When a visit is marked as "pediatric," the following fields MUST be hidden across all station sections: Triage — Pregnancy history, Last Menstrual Period, Breastfeeding; Lab Orders — Pregnancy test ordering and result; Clinical Evaluation — GYN/OB body system assessment.</w:t>
            </w:r>
          </w:p>
        </w:tc>
      </w:tr>
      <w:tr>
        <w:tc>
          <w:tcPr>
            <w:tcW w:type="dxa" w:w="1152"/>
          </w:tcPr>
          <w:p>
            <w:pPr>
              <w:spacing w:before="40" w:after="40"/>
            </w:pPr>
            <w:r>
              <w:rPr>
                <w:sz w:val="20"/>
              </w:rPr>
              <w:t>FR-018</w:t>
            </w:r>
          </w:p>
        </w:tc>
        <w:tc>
          <w:tcPr>
            <w:tcW w:type="dxa" w:w="7488"/>
          </w:tcPr>
          <w:p>
            <w:pPr>
              <w:spacing w:before="40" w:after="40"/>
            </w:pPr>
            <w:r>
              <w:rPr>
                <w:sz w:val="20"/>
              </w:rPr>
              <w:t>When a visit is marked as "adult," all fields defined in the standard form MUST be visible and enterable.</w:t>
            </w:r>
          </w:p>
        </w:tc>
      </w:tr>
      <w:tr>
        <w:tc>
          <w:tcPr>
            <w:tcW w:type="dxa" w:w="1152"/>
          </w:tcPr>
          <w:p>
            <w:pPr>
              <w:spacing w:before="40" w:after="40"/>
            </w:pPr>
            <w:r>
              <w:rPr>
                <w:sz w:val="20"/>
              </w:rPr>
              <w:t>FR-019</w:t>
            </w:r>
          </w:p>
        </w:tc>
        <w:tc>
          <w:tcPr>
            <w:tcW w:type="dxa" w:w="7488"/>
          </w:tcPr>
          <w:p>
            <w:pPr>
              <w:spacing w:before="40" w:after="40"/>
            </w:pPr>
            <w:r>
              <w:rPr>
                <w:sz w:val="20"/>
              </w:rPr>
              <w:t>The patient type selection (adult/pediatric) MUST be made at check-in before any clinical stations are accessed, and must propagate the correct field visibility to all downstream station sections for that visit.</w:t>
            </w:r>
          </w:p>
        </w:tc>
      </w:tr>
      <w:tr>
        <w:tc>
          <w:tcPr>
            <w:tcW w:type="dxa" w:w="1152"/>
          </w:tcPr>
          <w:p>
            <w:pPr>
              <w:spacing w:before="40" w:after="40"/>
            </w:pPr>
            <w:r>
              <w:rPr>
                <w:sz w:val="20"/>
              </w:rPr>
              <w:t>FR-020</w:t>
            </w:r>
          </w:p>
        </w:tc>
        <w:tc>
          <w:tcPr>
            <w:tcW w:type="dxa" w:w="7488"/>
          </w:tcPr>
          <w:p>
            <w:pPr>
              <w:spacing w:before="40" w:after="40"/>
            </w:pPr>
            <w:r>
              <w:rPr>
                <w:sz w:val="20"/>
              </w:rPr>
              <w:t>If a user attempts to change the patient type after clinical data has been entered in fields that would be hidden by the new type, the system MUST warn the user that data will be lost and require explicit confirmation before proceeding.</w:t>
            </w:r>
          </w:p>
        </w:tc>
      </w:tr>
    </w:tbl>
    <w:p/>
    <w:p>
      <w:pPr>
        <w:pStyle w:val="Heading2"/>
      </w:pPr>
      <w:r>
        <w:t>Pharmacy</w:t>
      </w:r>
    </w:p>
    <w:tbl>
      <w:tblPr>
        <w:tblStyle w:val="TableGrid"/>
        <w:tblW w:type="auto" w:w="0"/>
        <w:jc w:val="left"/>
        <w:tblLook w:firstColumn="1" w:firstRow="1" w:lastColumn="0" w:lastRow="0" w:noHBand="0" w:noVBand="1" w:val="04A0"/>
      </w:tblPr>
      <w:tblGrid>
        <w:gridCol w:w="4320"/>
        <w:gridCol w:w="4320"/>
      </w:tblGrid>
      <w:tr>
        <w:tc>
          <w:tcPr>
            <w:tcW w:type="dxa" w:w="1152"/>
            <w:shd w:val="clear" w:color="auto" w:fill="1F4E79"/>
          </w:tcPr>
          <w:p>
            <w:pPr>
              <w:spacing w:before="40" w:after="40"/>
            </w:pPr>
            <w:r>
              <w:rPr>
                <w:b/>
                <w:color w:val="FFFFFF"/>
                <w:sz w:val="20"/>
              </w:rPr>
              <w:t>ID</w:t>
            </w:r>
          </w:p>
        </w:tc>
        <w:tc>
          <w:tcPr>
            <w:tcW w:type="dxa" w:w="7488"/>
            <w:shd w:val="clear" w:color="auto" w:fill="1F4E79"/>
          </w:tcPr>
          <w:p>
            <w:pPr>
              <w:spacing w:before="40" w:after="40"/>
            </w:pPr>
            <w:r>
              <w:rPr>
                <w:b/>
                <w:color w:val="FFFFFF"/>
                <w:sz w:val="20"/>
              </w:rPr>
              <w:t>Requirement</w:t>
            </w:r>
          </w:p>
        </w:tc>
      </w:tr>
      <w:tr>
        <w:tc>
          <w:tcPr>
            <w:tcW w:type="dxa" w:w="1152"/>
          </w:tcPr>
          <w:p>
            <w:pPr>
              <w:spacing w:before="40" w:after="40"/>
            </w:pPr>
            <w:r>
              <w:rPr>
                <w:sz w:val="20"/>
              </w:rPr>
              <w:t>FR-021</w:t>
            </w:r>
          </w:p>
        </w:tc>
        <w:tc>
          <w:tcPr>
            <w:tcW w:type="dxa" w:w="7488"/>
          </w:tcPr>
          <w:p>
            <w:pPr>
              <w:spacing w:before="40" w:after="40"/>
            </w:pPr>
            <w:r>
              <w:rPr>
                <w:sz w:val="20"/>
              </w:rPr>
              <w:t>The system MUST allow each prescribed drug to have its own individual dosage field (replacing the legacy single shared dosage field).</w:t>
            </w:r>
          </w:p>
        </w:tc>
      </w:tr>
      <w:tr>
        <w:tc>
          <w:tcPr>
            <w:tcW w:type="dxa" w:w="1152"/>
          </w:tcPr>
          <w:p>
            <w:pPr>
              <w:spacing w:before="40" w:after="40"/>
            </w:pPr>
            <w:r>
              <w:rPr>
                <w:sz w:val="20"/>
              </w:rPr>
              <w:t>FR-022</w:t>
            </w:r>
          </w:p>
        </w:tc>
        <w:tc>
          <w:tcPr>
            <w:tcW w:type="dxa" w:w="7488"/>
          </w:tcPr>
          <w:p>
            <w:pPr>
              <w:spacing w:before="40" w:after="40"/>
            </w:pPr>
            <w:r>
              <w:rPr>
                <w:sz w:val="20"/>
              </w:rPr>
              <w:t>The system MUST organize prescribed drugs into collapsible category groups (anti-infective agents, GI agents, cardiac agents, dermatologic agents, respiratory agents, pain management, vitamins/nutrients, ophthalmic/otic, miscellaneous, chronic disease medications).</w:t>
            </w:r>
          </w:p>
        </w:tc>
      </w:tr>
      <w:tr>
        <w:tc>
          <w:tcPr>
            <w:tcW w:type="dxa" w:w="1152"/>
          </w:tcPr>
          <w:p>
            <w:pPr>
              <w:spacing w:before="40" w:after="40"/>
            </w:pPr>
            <w:r>
              <w:rPr>
                <w:sz w:val="20"/>
              </w:rPr>
              <w:t>FR-023</w:t>
            </w:r>
          </w:p>
        </w:tc>
        <w:tc>
          <w:tcPr>
            <w:tcW w:type="dxa" w:w="7488"/>
          </w:tcPr>
          <w:p>
            <w:pPr>
              <w:spacing w:before="40" w:after="40"/>
            </w:pPr>
            <w:r>
              <w:rPr>
                <w:sz w:val="20"/>
              </w:rPr>
              <w:t>The system MUST maintain a drug inventory tracking on-hand quantity per drug per clinic site.</w:t>
            </w:r>
          </w:p>
        </w:tc>
      </w:tr>
      <w:tr>
        <w:tc>
          <w:tcPr>
            <w:tcW w:type="dxa" w:w="1152"/>
          </w:tcPr>
          <w:p>
            <w:pPr>
              <w:spacing w:before="40" w:after="40"/>
            </w:pPr>
            <w:r>
              <w:rPr>
                <w:sz w:val="20"/>
              </w:rPr>
              <w:t>FR-024</w:t>
            </w:r>
          </w:p>
        </w:tc>
        <w:tc>
          <w:tcPr>
            <w:tcW w:type="dxa" w:w="7488"/>
          </w:tcPr>
          <w:p>
            <w:pPr>
              <w:spacing w:before="40" w:after="40"/>
            </w:pPr>
            <w:r>
              <w:rPr>
                <w:sz w:val="20"/>
              </w:rPr>
              <w:t>The system MUST decrease inventory on-hand quantity when a drug is dispensed to a patient.</w:t>
            </w:r>
          </w:p>
        </w:tc>
      </w:tr>
      <w:tr>
        <w:tc>
          <w:tcPr>
            <w:tcW w:type="dxa" w:w="1152"/>
          </w:tcPr>
          <w:p>
            <w:pPr>
              <w:spacing w:before="40" w:after="40"/>
            </w:pPr>
            <w:r>
              <w:rPr>
                <w:sz w:val="20"/>
              </w:rPr>
              <w:t>FR-025</w:t>
            </w:r>
          </w:p>
        </w:tc>
        <w:tc>
          <w:tcPr>
            <w:tcW w:type="dxa" w:w="7488"/>
          </w:tcPr>
          <w:p>
            <w:pPr>
              <w:spacing w:before="40" w:after="40"/>
            </w:pPr>
            <w:r>
              <w:rPr>
                <w:sz w:val="20"/>
              </w:rPr>
              <w:t>The system MUST allow pharmacists to record inventory receipts (stock additions) with quantity and date.</w:t>
            </w:r>
          </w:p>
        </w:tc>
      </w:tr>
      <w:tr>
        <w:tc>
          <w:tcPr>
            <w:tcW w:type="dxa" w:w="1152"/>
          </w:tcPr>
          <w:p>
            <w:pPr>
              <w:spacing w:before="40" w:after="40"/>
            </w:pPr>
            <w:r>
              <w:rPr>
                <w:sz w:val="20"/>
              </w:rPr>
              <w:t>FR-026</w:t>
            </w:r>
          </w:p>
        </w:tc>
        <w:tc>
          <w:tcPr>
            <w:tcW w:type="dxa" w:w="7488"/>
          </w:tcPr>
          <w:p>
            <w:pPr>
              <w:spacing w:before="40" w:after="40"/>
            </w:pPr>
            <w:r>
              <w:rPr>
                <w:sz w:val="20"/>
              </w:rPr>
              <w:t>The system MUST provide an inventory report showing each drug's current on-hand quantity, cumulative quantity received, and cumulative quantity dispensed.</w:t>
            </w:r>
          </w:p>
        </w:tc>
      </w:tr>
      <w:tr>
        <w:tc>
          <w:tcPr>
            <w:tcW w:type="dxa" w:w="1152"/>
          </w:tcPr>
          <w:p>
            <w:pPr>
              <w:spacing w:before="40" w:after="40"/>
            </w:pPr>
            <w:r>
              <w:rPr>
                <w:sz w:val="20"/>
              </w:rPr>
              <w:t>FR-027</w:t>
            </w:r>
          </w:p>
        </w:tc>
        <w:tc>
          <w:tcPr>
            <w:tcW w:type="dxa" w:w="7488"/>
          </w:tcPr>
          <w:p>
            <w:pPr>
              <w:spacing w:before="40" w:after="40"/>
            </w:pPr>
            <w:r>
              <w:rPr>
                <w:sz w:val="20"/>
              </w:rPr>
              <w:t>The system MUST visually flag drugs with on-hand quantity below a configurable low-stock threshold.</w:t>
            </w:r>
          </w:p>
        </w:tc>
      </w:tr>
      <w:tr>
        <w:tc>
          <w:tcPr>
            <w:tcW w:type="dxa" w:w="1152"/>
          </w:tcPr>
          <w:p>
            <w:pPr>
              <w:spacing w:before="40" w:after="40"/>
            </w:pPr>
            <w:r>
              <w:rPr>
                <w:sz w:val="20"/>
              </w:rPr>
              <w:t>FR-028</w:t>
            </w:r>
          </w:p>
        </w:tc>
        <w:tc>
          <w:tcPr>
            <w:tcW w:type="dxa" w:w="7488"/>
          </w:tcPr>
          <w:p>
            <w:pPr>
              <w:spacing w:before="40" w:after="40"/>
            </w:pPr>
            <w:r>
              <w:rPr>
                <w:sz w:val="20"/>
              </w:rPr>
              <w:t>The system MUST warn pharmacists when attempting to dispense a drug with insufficient inventory, but allow override with a documented reason.</w:t>
            </w:r>
          </w:p>
        </w:tc>
      </w:tr>
    </w:tbl>
    <w:p/>
    <w:p>
      <w:pPr>
        <w:pStyle w:val="Heading2"/>
      </w:pPr>
      <w:r>
        <w:t>Session Security</w:t>
      </w:r>
    </w:p>
    <w:tbl>
      <w:tblPr>
        <w:tblStyle w:val="TableGrid"/>
        <w:tblW w:type="auto" w:w="0"/>
        <w:jc w:val="left"/>
        <w:tblLook w:firstColumn="1" w:firstRow="1" w:lastColumn="0" w:lastRow="0" w:noHBand="0" w:noVBand="1" w:val="04A0"/>
      </w:tblPr>
      <w:tblGrid>
        <w:gridCol w:w="4320"/>
        <w:gridCol w:w="4320"/>
      </w:tblGrid>
      <w:tr>
        <w:tc>
          <w:tcPr>
            <w:tcW w:type="dxa" w:w="1152"/>
            <w:shd w:val="clear" w:color="auto" w:fill="1F4E79"/>
          </w:tcPr>
          <w:p>
            <w:pPr>
              <w:spacing w:before="40" w:after="40"/>
            </w:pPr>
            <w:r>
              <w:rPr>
                <w:b/>
                <w:color w:val="FFFFFF"/>
                <w:sz w:val="20"/>
              </w:rPr>
              <w:t>ID</w:t>
            </w:r>
          </w:p>
        </w:tc>
        <w:tc>
          <w:tcPr>
            <w:tcW w:type="dxa" w:w="7488"/>
            <w:shd w:val="clear" w:color="auto" w:fill="1F4E79"/>
          </w:tcPr>
          <w:p>
            <w:pPr>
              <w:spacing w:before="40" w:after="40"/>
            </w:pPr>
            <w:r>
              <w:rPr>
                <w:b/>
                <w:color w:val="FFFFFF"/>
                <w:sz w:val="20"/>
              </w:rPr>
              <w:t>Requirement</w:t>
            </w:r>
          </w:p>
        </w:tc>
      </w:tr>
      <w:tr>
        <w:tc>
          <w:tcPr>
            <w:tcW w:type="dxa" w:w="1152"/>
          </w:tcPr>
          <w:p>
            <w:pPr>
              <w:spacing w:before="40" w:after="40"/>
            </w:pPr>
            <w:r>
              <w:rPr>
                <w:sz w:val="20"/>
              </w:rPr>
              <w:t>FR-028a</w:t>
            </w:r>
          </w:p>
        </w:tc>
        <w:tc>
          <w:tcPr>
            <w:tcW w:type="dxa" w:w="7488"/>
          </w:tcPr>
          <w:p>
            <w:pPr>
              <w:spacing w:before="40" w:after="40"/>
            </w:pPr>
            <w:r>
              <w:rPr>
                <w:sz w:val="20"/>
              </w:rPr>
              <w:t>The system MUST automatically log out authenticated users after 30 minutes of inactivity. A visible warning MUST be displayed 2 minutes before the session expires, giving the user the option to extend their session.</w:t>
            </w:r>
          </w:p>
        </w:tc>
      </w:tr>
      <w:tr>
        <w:tc>
          <w:tcPr>
            <w:tcW w:type="dxa" w:w="1152"/>
          </w:tcPr>
          <w:p>
            <w:pPr>
              <w:spacing w:before="40" w:after="40"/>
            </w:pPr>
            <w:r>
              <w:rPr>
                <w:sz w:val="20"/>
              </w:rPr>
              <w:t>FR-028b</w:t>
            </w:r>
          </w:p>
        </w:tc>
        <w:tc>
          <w:tcPr>
            <w:tcW w:type="dxa" w:w="7488"/>
          </w:tcPr>
          <w:p>
            <w:pPr>
              <w:spacing w:before="40" w:after="40"/>
            </w:pPr>
            <w:r>
              <w:rPr>
                <w:sz w:val="20"/>
              </w:rPr>
              <w:t>Unsaved form data MUST be preserved (or the user warned of pending loss) before an inactivity logout is executed.</w:t>
            </w:r>
          </w:p>
        </w:tc>
      </w:tr>
    </w:tbl>
    <w:p/>
    <w:p>
      <w:pPr>
        <w:pStyle w:val="Heading2"/>
      </w:pPr>
      <w:r>
        <w:t>Role-Based Access Control</w:t>
      </w:r>
    </w:p>
    <w:tbl>
      <w:tblPr>
        <w:tblStyle w:val="TableGrid"/>
        <w:tblW w:type="auto" w:w="0"/>
        <w:jc w:val="left"/>
        <w:tblLook w:firstColumn="1" w:firstRow="1" w:lastColumn="0" w:lastRow="0" w:noHBand="0" w:noVBand="1" w:val="04A0"/>
      </w:tblPr>
      <w:tblGrid>
        <w:gridCol w:w="4320"/>
        <w:gridCol w:w="4320"/>
      </w:tblGrid>
      <w:tr>
        <w:tc>
          <w:tcPr>
            <w:tcW w:type="dxa" w:w="1152"/>
            <w:shd w:val="clear" w:color="auto" w:fill="1F4E79"/>
          </w:tcPr>
          <w:p>
            <w:pPr>
              <w:spacing w:before="40" w:after="40"/>
            </w:pPr>
            <w:r>
              <w:rPr>
                <w:b/>
                <w:color w:val="FFFFFF"/>
                <w:sz w:val="20"/>
              </w:rPr>
              <w:t>ID</w:t>
            </w:r>
          </w:p>
        </w:tc>
        <w:tc>
          <w:tcPr>
            <w:tcW w:type="dxa" w:w="7488"/>
            <w:shd w:val="clear" w:color="auto" w:fill="1F4E79"/>
          </w:tcPr>
          <w:p>
            <w:pPr>
              <w:spacing w:before="40" w:after="40"/>
            </w:pPr>
            <w:r>
              <w:rPr>
                <w:b/>
                <w:color w:val="FFFFFF"/>
                <w:sz w:val="20"/>
              </w:rPr>
              <w:t>Requirement</w:t>
            </w:r>
          </w:p>
        </w:tc>
      </w:tr>
      <w:tr>
        <w:tc>
          <w:tcPr>
            <w:tcW w:type="dxa" w:w="1152"/>
          </w:tcPr>
          <w:p>
            <w:pPr>
              <w:spacing w:before="40" w:after="40"/>
            </w:pPr>
            <w:r>
              <w:rPr>
                <w:sz w:val="20"/>
              </w:rPr>
              <w:t>FR-029</w:t>
            </w:r>
          </w:p>
        </w:tc>
        <w:tc>
          <w:tcPr>
            <w:tcW w:type="dxa" w:w="7488"/>
          </w:tcPr>
          <w:p>
            <w:pPr>
              <w:spacing w:before="40" w:after="40"/>
            </w:pPr>
            <w:r>
              <w:rPr>
                <w:sz w:val="20"/>
              </w:rPr>
              <w:t>The system MUST provide distinct user roles corresponding to each clinic station: Registration Staff, Triage Nurse, Lab Technician, Clinician, Physical Therapist, Pharmacist, Teaching Coordinator, and Administrator.</w:t>
            </w:r>
          </w:p>
        </w:tc>
      </w:tr>
      <w:tr>
        <w:tc>
          <w:tcPr>
            <w:tcW w:type="dxa" w:w="1152"/>
          </w:tcPr>
          <w:p>
            <w:pPr>
              <w:spacing w:before="40" w:after="40"/>
            </w:pPr>
            <w:r>
              <w:rPr>
                <w:sz w:val="20"/>
              </w:rPr>
              <w:t>FR-030</w:t>
            </w:r>
          </w:p>
        </w:tc>
        <w:tc>
          <w:tcPr>
            <w:tcW w:type="dxa" w:w="7488"/>
          </w:tcPr>
          <w:p>
            <w:pPr>
              <w:spacing w:before="40" w:after="40"/>
            </w:pPr>
            <w:r>
              <w:rPr>
                <w:sz w:val="20"/>
              </w:rPr>
              <w:t>The system MUST restrict edit access on each station section to the role responsible for that station.</w:t>
            </w:r>
          </w:p>
        </w:tc>
      </w:tr>
      <w:tr>
        <w:tc>
          <w:tcPr>
            <w:tcW w:type="dxa" w:w="1152"/>
          </w:tcPr>
          <w:p>
            <w:pPr>
              <w:spacing w:before="40" w:after="40"/>
            </w:pPr>
            <w:r>
              <w:rPr>
                <w:sz w:val="20"/>
              </w:rPr>
              <w:t>FR-031</w:t>
            </w:r>
          </w:p>
        </w:tc>
        <w:tc>
          <w:tcPr>
            <w:tcW w:type="dxa" w:w="7488"/>
          </w:tcPr>
          <w:p>
            <w:pPr>
              <w:spacing w:before="40" w:after="40"/>
            </w:pPr>
            <w:r>
              <w:rPr>
                <w:sz w:val="20"/>
              </w:rPr>
              <w:t>The system MUST allow all clinical roles to view (read-only) data from stations they do not own, to support clinical decision-making.</w:t>
            </w:r>
          </w:p>
        </w:tc>
      </w:tr>
      <w:tr>
        <w:tc>
          <w:tcPr>
            <w:tcW w:type="dxa" w:w="1152"/>
          </w:tcPr>
          <w:p>
            <w:pPr>
              <w:spacing w:before="40" w:after="40"/>
            </w:pPr>
            <w:r>
              <w:rPr>
                <w:sz w:val="20"/>
              </w:rPr>
              <w:t>FR-032</w:t>
            </w:r>
          </w:p>
        </w:tc>
        <w:tc>
          <w:tcPr>
            <w:tcW w:type="dxa" w:w="7488"/>
          </w:tcPr>
          <w:p>
            <w:pPr>
              <w:spacing w:before="40" w:after="40"/>
            </w:pPr>
            <w:r>
              <w:rPr>
                <w:sz w:val="20"/>
              </w:rPr>
              <w:t>The system MUST allow Administrators to manage vocabulary lists, drug lists, clinic sites, and user accounts.</w:t>
            </w:r>
          </w:p>
        </w:tc>
      </w:tr>
    </w:tbl>
    <w:p/>
    <w:p>
      <w:pPr>
        <w:pStyle w:val="Heading2"/>
      </w:pPr>
      <w:r>
        <w:t>Reporting</w:t>
      </w:r>
    </w:p>
    <w:tbl>
      <w:tblPr>
        <w:tblStyle w:val="TableGrid"/>
        <w:tblW w:type="auto" w:w="0"/>
        <w:jc w:val="left"/>
        <w:tblLook w:firstColumn="1" w:firstRow="1" w:lastColumn="0" w:lastRow="0" w:noHBand="0" w:noVBand="1" w:val="04A0"/>
      </w:tblPr>
      <w:tblGrid>
        <w:gridCol w:w="4320"/>
        <w:gridCol w:w="4320"/>
      </w:tblGrid>
      <w:tr>
        <w:tc>
          <w:tcPr>
            <w:tcW w:type="dxa" w:w="1152"/>
            <w:shd w:val="clear" w:color="auto" w:fill="1F4E79"/>
          </w:tcPr>
          <w:p>
            <w:pPr>
              <w:spacing w:before="40" w:after="40"/>
            </w:pPr>
            <w:r>
              <w:rPr>
                <w:b/>
                <w:color w:val="FFFFFF"/>
                <w:sz w:val="20"/>
              </w:rPr>
              <w:t>ID</w:t>
            </w:r>
          </w:p>
        </w:tc>
        <w:tc>
          <w:tcPr>
            <w:tcW w:type="dxa" w:w="7488"/>
            <w:shd w:val="clear" w:color="auto" w:fill="1F4E79"/>
          </w:tcPr>
          <w:p>
            <w:pPr>
              <w:spacing w:before="40" w:after="40"/>
            </w:pPr>
            <w:r>
              <w:rPr>
                <w:b/>
                <w:color w:val="FFFFFF"/>
                <w:sz w:val="20"/>
              </w:rPr>
              <w:t>Requirement</w:t>
            </w:r>
          </w:p>
        </w:tc>
      </w:tr>
      <w:tr>
        <w:tc>
          <w:tcPr>
            <w:tcW w:type="dxa" w:w="1152"/>
          </w:tcPr>
          <w:p>
            <w:pPr>
              <w:spacing w:before="40" w:after="40"/>
            </w:pPr>
            <w:r>
              <w:rPr>
                <w:sz w:val="20"/>
              </w:rPr>
              <w:t>FR-033</w:t>
            </w:r>
          </w:p>
        </w:tc>
        <w:tc>
          <w:tcPr>
            <w:tcW w:type="dxa" w:w="7488"/>
          </w:tcPr>
          <w:p>
            <w:pPr>
              <w:spacing w:before="40" w:after="40"/>
            </w:pPr>
            <w:r>
              <w:rPr>
                <w:sz w:val="20"/>
              </w:rPr>
              <w:t>The system MUST provide demographic reports showing patient counts by age group, sex, and municipality.</w:t>
            </w:r>
          </w:p>
        </w:tc>
      </w:tr>
      <w:tr>
        <w:tc>
          <w:tcPr>
            <w:tcW w:type="dxa" w:w="1152"/>
          </w:tcPr>
          <w:p>
            <w:pPr>
              <w:spacing w:before="40" w:after="40"/>
            </w:pPr>
            <w:r>
              <w:rPr>
                <w:sz w:val="20"/>
              </w:rPr>
              <w:t>FR-034</w:t>
            </w:r>
          </w:p>
        </w:tc>
        <w:tc>
          <w:tcPr>
            <w:tcW w:type="dxa" w:w="7488"/>
          </w:tcPr>
          <w:p>
            <w:pPr>
              <w:spacing w:before="40" w:after="40"/>
            </w:pPr>
            <w:r>
              <w:rPr>
                <w:sz w:val="20"/>
              </w:rPr>
              <w:t>The system MUST provide a diagnosis frequency report showing most common diagnoses by system and visit period.</w:t>
            </w:r>
          </w:p>
        </w:tc>
      </w:tr>
      <w:tr>
        <w:tc>
          <w:tcPr>
            <w:tcW w:type="dxa" w:w="1152"/>
          </w:tcPr>
          <w:p>
            <w:pPr>
              <w:spacing w:before="40" w:after="40"/>
            </w:pPr>
            <w:r>
              <w:rPr>
                <w:sz w:val="20"/>
              </w:rPr>
              <w:t>FR-035</w:t>
            </w:r>
          </w:p>
        </w:tc>
        <w:tc>
          <w:tcPr>
            <w:tcW w:type="dxa" w:w="7488"/>
          </w:tcPr>
          <w:p>
            <w:pPr>
              <w:spacing w:before="40" w:after="40"/>
            </w:pPr>
            <w:r>
              <w:rPr>
                <w:sz w:val="20"/>
              </w:rPr>
              <w:t>The system MUST provide a pharmacy inventory report filterable by clinic site and date range.</w:t>
            </w:r>
          </w:p>
        </w:tc>
      </w:tr>
      <w:tr>
        <w:tc>
          <w:tcPr>
            <w:tcW w:type="dxa" w:w="1152"/>
          </w:tcPr>
          <w:p>
            <w:pPr>
              <w:spacing w:before="40" w:after="40"/>
            </w:pPr>
            <w:r>
              <w:rPr>
                <w:sz w:val="20"/>
              </w:rPr>
              <w:t>FR-035a</w:t>
            </w:r>
          </w:p>
        </w:tc>
        <w:tc>
          <w:tcPr>
            <w:tcW w:type="dxa" w:w="7488"/>
          </w:tcPr>
          <w:p>
            <w:pPr>
              <w:spacing w:before="40" w:after="40"/>
            </w:pPr>
            <w:r>
              <w:rPr>
                <w:sz w:val="20"/>
              </w:rPr>
              <w:t>All reports MUST be exportable to both CSV and PDF formats directly from the report interface, without requiring technical staff involvement.</w:t>
            </w:r>
          </w:p>
        </w:tc>
      </w:tr>
    </w:tbl>
    <w:p/>
    <w:p>
      <w:pPr>
        <w:pStyle w:val="Heading2"/>
      </w:pPr>
      <w:r>
        <w:t>Spanish Language Translation</w:t>
      </w:r>
    </w:p>
    <w:tbl>
      <w:tblPr>
        <w:tblStyle w:val="TableGrid"/>
        <w:tblW w:type="auto" w:w="0"/>
        <w:jc w:val="left"/>
        <w:tblLook w:firstColumn="1" w:firstRow="1" w:lastColumn="0" w:lastRow="0" w:noHBand="0" w:noVBand="1" w:val="04A0"/>
      </w:tblPr>
      <w:tblGrid>
        <w:gridCol w:w="4320"/>
        <w:gridCol w:w="4320"/>
      </w:tblGrid>
      <w:tr>
        <w:tc>
          <w:tcPr>
            <w:tcW w:type="dxa" w:w="1152"/>
            <w:shd w:val="clear" w:color="auto" w:fill="1F4E79"/>
          </w:tcPr>
          <w:p>
            <w:pPr>
              <w:spacing w:before="40" w:after="40"/>
            </w:pPr>
            <w:r>
              <w:rPr>
                <w:b/>
                <w:color w:val="FFFFFF"/>
                <w:sz w:val="20"/>
              </w:rPr>
              <w:t>ID</w:t>
            </w:r>
          </w:p>
        </w:tc>
        <w:tc>
          <w:tcPr>
            <w:tcW w:type="dxa" w:w="7488"/>
            <w:shd w:val="clear" w:color="auto" w:fill="1F4E79"/>
          </w:tcPr>
          <w:p>
            <w:pPr>
              <w:spacing w:before="40" w:after="40"/>
            </w:pPr>
            <w:r>
              <w:rPr>
                <w:b/>
                <w:color w:val="FFFFFF"/>
                <w:sz w:val="20"/>
              </w:rPr>
              <w:t>Requirement</w:t>
            </w:r>
          </w:p>
        </w:tc>
      </w:tr>
      <w:tr>
        <w:tc>
          <w:tcPr>
            <w:tcW w:type="dxa" w:w="1152"/>
          </w:tcPr>
          <w:p>
            <w:pPr>
              <w:spacing w:before="40" w:after="40"/>
            </w:pPr>
            <w:r>
              <w:rPr>
                <w:sz w:val="20"/>
              </w:rPr>
              <w:t>FR-036</w:t>
            </w:r>
          </w:p>
        </w:tc>
        <w:tc>
          <w:tcPr>
            <w:tcW w:type="dxa" w:w="7488"/>
          </w:tcPr>
          <w:p>
            <w:pPr>
              <w:spacing w:before="40" w:after="40"/>
            </w:pPr>
            <w:r>
              <w:rPr>
                <w:sz w:val="20"/>
              </w:rPr>
              <w:t>The system MUST provide a fully translated Spanish-language interface covering all field labels, buttons, navigation, validation messages, error messages, and report headings.</w:t>
            </w:r>
          </w:p>
        </w:tc>
      </w:tr>
      <w:tr>
        <w:tc>
          <w:tcPr>
            <w:tcW w:type="dxa" w:w="1152"/>
          </w:tcPr>
          <w:p>
            <w:pPr>
              <w:spacing w:before="40" w:after="40"/>
            </w:pPr>
            <w:r>
              <w:rPr>
                <w:sz w:val="20"/>
              </w:rPr>
              <w:t>FR-037</w:t>
            </w:r>
          </w:p>
        </w:tc>
        <w:tc>
          <w:tcPr>
            <w:tcW w:type="dxa" w:w="7488"/>
          </w:tcPr>
          <w:p>
            <w:pPr>
              <w:spacing w:before="40" w:after="40"/>
            </w:pPr>
            <w:r>
              <w:rPr>
                <w:sz w:val="20"/>
              </w:rPr>
              <w:t>The system MUST allow each user account to have an individual language preference (Spanish or English), with the interface rendering in that user's chosen language upon login.</w:t>
            </w:r>
          </w:p>
        </w:tc>
      </w:tr>
      <w:tr>
        <w:tc>
          <w:tcPr>
            <w:tcW w:type="dxa" w:w="1152"/>
          </w:tcPr>
          <w:p>
            <w:pPr>
              <w:spacing w:before="40" w:after="40"/>
            </w:pPr>
            <w:r>
              <w:rPr>
                <w:sz w:val="20"/>
              </w:rPr>
              <w:t>FR-038</w:t>
            </w:r>
          </w:p>
        </w:tc>
        <w:tc>
          <w:tcPr>
            <w:tcW w:type="dxa" w:w="7488"/>
          </w:tcPr>
          <w:p>
            <w:pPr>
              <w:spacing w:before="40" w:after="40"/>
            </w:pPr>
            <w:r>
              <w:rPr>
                <w:sz w:val="20"/>
              </w:rPr>
              <w:t>Spanish MUST be configured as the system default language so that new user accounts and the login page display in Spanish out of the box.</w:t>
            </w:r>
          </w:p>
        </w:tc>
      </w:tr>
      <w:tr>
        <w:tc>
          <w:tcPr>
            <w:tcW w:type="dxa" w:w="1152"/>
          </w:tcPr>
          <w:p>
            <w:pPr>
              <w:spacing w:before="40" w:after="40"/>
            </w:pPr>
            <w:r>
              <w:rPr>
                <w:sz w:val="20"/>
              </w:rPr>
              <w:t>FR-039</w:t>
            </w:r>
          </w:p>
        </w:tc>
        <w:tc>
          <w:tcPr>
            <w:tcW w:type="dxa" w:w="7488"/>
          </w:tcPr>
          <w:p>
            <w:pPr>
              <w:spacing w:before="40" w:after="40"/>
            </w:pPr>
            <w:r>
              <w:rPr>
                <w:sz w:val="20"/>
              </w:rPr>
              <w:t>All Spanish translation files MUST be available without any internet connection, consistent with the LAN-only deployment model.</w:t>
            </w:r>
          </w:p>
        </w:tc>
      </w:tr>
      <w:tr>
        <w:tc>
          <w:tcPr>
            <w:tcW w:type="dxa" w:w="1152"/>
          </w:tcPr>
          <w:p>
            <w:pPr>
              <w:spacing w:before="40" w:after="40"/>
            </w:pPr>
            <w:r>
              <w:rPr>
                <w:sz w:val="20"/>
              </w:rPr>
              <w:t>FR-040</w:t>
            </w:r>
          </w:p>
        </w:tc>
        <w:tc>
          <w:tcPr>
            <w:tcW w:type="dxa" w:w="7488"/>
          </w:tcPr>
          <w:p>
            <w:pPr>
              <w:spacing w:before="40" w:after="40"/>
            </w:pPr>
            <w:r>
              <w:rPr>
                <w:sz w:val="20"/>
              </w:rPr>
              <w:t>All custom system interface text MUST be translatable and included in the Spanish translation.</w:t>
            </w:r>
          </w:p>
        </w:tc>
      </w:tr>
      <w:tr>
        <w:tc>
          <w:tcPr>
            <w:tcW w:type="dxa" w:w="1152"/>
          </w:tcPr>
          <w:p>
            <w:pPr>
              <w:spacing w:before="40" w:after="40"/>
            </w:pPr>
            <w:r>
              <w:rPr>
                <w:sz w:val="20"/>
              </w:rPr>
              <w:t>FR-041</w:t>
            </w:r>
          </w:p>
        </w:tc>
        <w:tc>
          <w:tcPr>
            <w:tcW w:type="dxa" w:w="7488"/>
          </w:tcPr>
          <w:p>
            <w:pPr>
              <w:spacing w:before="40" w:after="40"/>
            </w:pPr>
            <w:r>
              <w:rPr>
                <w:sz w:val="20"/>
              </w:rPr>
              <w:t>The dictation feature MUST support Spanish-language audio transcription as a configurable option, in addition to English.</w:t>
            </w:r>
          </w:p>
        </w:tc>
      </w:tr>
    </w:tbl>
    <w:p/>
    <w:p>
      <w:pPr>
        <w:pStyle w:val="Heading2"/>
      </w:pPr>
      <w:r>
        <w:t>Speech-to-Text Dictation</w:t>
      </w:r>
    </w:p>
    <w:tbl>
      <w:tblPr>
        <w:tblStyle w:val="TableGrid"/>
        <w:tblW w:type="auto" w:w="0"/>
        <w:jc w:val="left"/>
        <w:tblLook w:firstColumn="1" w:firstRow="1" w:lastColumn="0" w:lastRow="0" w:noHBand="0" w:noVBand="1" w:val="04A0"/>
      </w:tblPr>
      <w:tblGrid>
        <w:gridCol w:w="4320"/>
        <w:gridCol w:w="4320"/>
      </w:tblGrid>
      <w:tr>
        <w:tc>
          <w:tcPr>
            <w:tcW w:type="dxa" w:w="1152"/>
            <w:shd w:val="clear" w:color="auto" w:fill="1F4E79"/>
          </w:tcPr>
          <w:p>
            <w:pPr>
              <w:spacing w:before="40" w:after="40"/>
            </w:pPr>
            <w:r>
              <w:rPr>
                <w:b/>
                <w:color w:val="FFFFFF"/>
                <w:sz w:val="20"/>
              </w:rPr>
              <w:t>ID</w:t>
            </w:r>
          </w:p>
        </w:tc>
        <w:tc>
          <w:tcPr>
            <w:tcW w:type="dxa" w:w="7488"/>
            <w:shd w:val="clear" w:color="auto" w:fill="1F4E79"/>
          </w:tcPr>
          <w:p>
            <w:pPr>
              <w:spacing w:before="40" w:after="40"/>
            </w:pPr>
            <w:r>
              <w:rPr>
                <w:b/>
                <w:color w:val="FFFFFF"/>
                <w:sz w:val="20"/>
              </w:rPr>
              <w:t>Requirement</w:t>
            </w:r>
          </w:p>
        </w:tc>
      </w:tr>
      <w:tr>
        <w:tc>
          <w:tcPr>
            <w:tcW w:type="dxa" w:w="1152"/>
          </w:tcPr>
          <w:p>
            <w:pPr>
              <w:spacing w:before="40" w:after="40"/>
            </w:pPr>
            <w:r>
              <w:rPr>
                <w:sz w:val="20"/>
              </w:rPr>
              <w:t>FR-042</w:t>
            </w:r>
          </w:p>
        </w:tc>
        <w:tc>
          <w:tcPr>
            <w:tcW w:type="dxa" w:w="7488"/>
          </w:tcPr>
          <w:p>
            <w:pPr>
              <w:spacing w:before="40" w:after="40"/>
            </w:pPr>
            <w:r>
              <w:rPr>
                <w:sz w:val="20"/>
              </w:rPr>
              <w:t>The system MUST provide a dictation button on all long-form narrative text fields used by clinical staff (including triage chief complaint, past medical history, clinical evaluation notes, physical therapy treatment notes, and any other multi-line text field intended for clinician narrative).</w:t>
            </w:r>
          </w:p>
        </w:tc>
      </w:tr>
      <w:tr>
        <w:tc>
          <w:tcPr>
            <w:tcW w:type="dxa" w:w="1152"/>
          </w:tcPr>
          <w:p>
            <w:pPr>
              <w:spacing w:before="40" w:after="40"/>
            </w:pPr>
            <w:r>
              <w:rPr>
                <w:sz w:val="20"/>
              </w:rPr>
              <w:t>FR-043</w:t>
            </w:r>
          </w:p>
        </w:tc>
        <w:tc>
          <w:tcPr>
            <w:tcW w:type="dxa" w:w="7488"/>
          </w:tcPr>
          <w:p>
            <w:pPr>
              <w:spacing w:before="40" w:after="40"/>
            </w:pPr>
            <w:r>
              <w:rPr>
                <w:sz w:val="20"/>
              </w:rPr>
              <w:t>The speech-to-text transcription engine MUST run entirely on the local LAN server with no audio data transmitted to any external service or cloud provider.</w:t>
            </w:r>
          </w:p>
        </w:tc>
      </w:tr>
      <w:tr>
        <w:tc>
          <w:tcPr>
            <w:tcW w:type="dxa" w:w="1152"/>
          </w:tcPr>
          <w:p>
            <w:pPr>
              <w:spacing w:before="40" w:after="40"/>
            </w:pPr>
            <w:r>
              <w:rPr>
                <w:sz w:val="20"/>
              </w:rPr>
              <w:t>FR-044</w:t>
            </w:r>
          </w:p>
        </w:tc>
        <w:tc>
          <w:tcPr>
            <w:tcW w:type="dxa" w:w="7488"/>
          </w:tcPr>
          <w:p>
            <w:pPr>
              <w:spacing w:before="40" w:after="40"/>
            </w:pPr>
            <w:r>
              <w:rPr>
                <w:sz w:val="20"/>
              </w:rPr>
              <w:t>Transcribed text MUST be inserted into the target field at the current cursor position, appending to any existing content rather than replacing it, unless the field is empty.</w:t>
            </w:r>
          </w:p>
        </w:tc>
      </w:tr>
      <w:tr>
        <w:tc>
          <w:tcPr>
            <w:tcW w:type="dxa" w:w="1152"/>
          </w:tcPr>
          <w:p>
            <w:pPr>
              <w:spacing w:before="40" w:after="40"/>
            </w:pPr>
            <w:r>
              <w:rPr>
                <w:sz w:val="20"/>
              </w:rPr>
              <w:t>FR-045</w:t>
            </w:r>
          </w:p>
        </w:tc>
        <w:tc>
          <w:tcPr>
            <w:tcW w:type="dxa" w:w="7488"/>
          </w:tcPr>
          <w:p>
            <w:pPr>
              <w:spacing w:before="40" w:after="40"/>
            </w:pPr>
            <w:r>
              <w:rPr>
                <w:sz w:val="20"/>
              </w:rPr>
              <w:t>The clinician MUST be able to edit transcribed text before saving the visit record.</w:t>
            </w:r>
          </w:p>
        </w:tc>
      </w:tr>
      <w:tr>
        <w:tc>
          <w:tcPr>
            <w:tcW w:type="dxa" w:w="1152"/>
          </w:tcPr>
          <w:p>
            <w:pPr>
              <w:spacing w:before="40" w:after="40"/>
            </w:pPr>
            <w:r>
              <w:rPr>
                <w:sz w:val="20"/>
              </w:rPr>
              <w:t>FR-046</w:t>
            </w:r>
          </w:p>
        </w:tc>
        <w:tc>
          <w:tcPr>
            <w:tcW w:type="dxa" w:w="7488"/>
          </w:tcPr>
          <w:p>
            <w:pPr>
              <w:spacing w:before="40" w:after="40"/>
            </w:pPr>
            <w:r>
              <w:rPr>
                <w:sz w:val="20"/>
              </w:rPr>
              <w:t>Dictation failure MUST NOT prevent manual keyboard entry into the field — dictation is an enhancement only and must degrade gracefully.</w:t>
            </w:r>
          </w:p>
        </w:tc>
      </w:tr>
      <w:tr>
        <w:tc>
          <w:tcPr>
            <w:tcW w:type="dxa" w:w="1152"/>
          </w:tcPr>
          <w:p>
            <w:pPr>
              <w:spacing w:before="40" w:after="40"/>
            </w:pPr>
            <w:r>
              <w:rPr>
                <w:sz w:val="20"/>
              </w:rPr>
              <w:t>FR-047</w:t>
            </w:r>
          </w:p>
        </w:tc>
        <w:tc>
          <w:tcPr>
            <w:tcW w:type="dxa" w:w="7488"/>
          </w:tcPr>
          <w:p>
            <w:pPr>
              <w:spacing w:before="40" w:after="40"/>
            </w:pPr>
            <w:r>
              <w:rPr>
                <w:sz w:val="20"/>
              </w:rPr>
              <w:t>The system MUST display a clear visual indicator while recording is active, and a clear status message when transcription is in progress or has failed.</w:t>
            </w:r>
          </w:p>
        </w:tc>
      </w:tr>
      <w:tr>
        <w:tc>
          <w:tcPr>
            <w:tcW w:type="dxa" w:w="1152"/>
          </w:tcPr>
          <w:p>
            <w:pPr>
              <w:spacing w:before="40" w:after="40"/>
            </w:pPr>
            <w:r>
              <w:rPr>
                <w:sz w:val="20"/>
              </w:rPr>
              <w:t>FR-048</w:t>
            </w:r>
          </w:p>
        </w:tc>
        <w:tc>
          <w:tcPr>
            <w:tcW w:type="dxa" w:w="7488"/>
          </w:tcPr>
          <w:p>
            <w:pPr>
              <w:spacing w:before="40" w:after="40"/>
            </w:pPr>
            <w:r>
              <w:rPr>
                <w:sz w:val="20"/>
              </w:rPr>
              <w:t>The dictation feature MUST function without any active internet connection.</w:t>
            </w:r>
          </w:p>
        </w:tc>
      </w:tr>
    </w:tbl>
    <w:p/>
    <w:p>
      <w:r>
        <w:br w:type="page"/>
      </w:r>
    </w:p>
    <w:p>
      <w:pPr>
        <w:pStyle w:val="Heading1"/>
      </w:pPr>
      <w:r>
        <w:t>Success Criteria</w:t>
      </w:r>
    </w:p>
    <w:p>
      <w:pPr>
        <w:spacing w:before="40" w:after="40"/>
        <w:pBdr>
          <w:bottom w:val="single" w:sz="6" w:space="1" w:color="1F4E79"/>
        </w:pBdr>
      </w:pPr>
    </w:p>
    <w:p>
      <w:pPr>
        <w:spacing w:after="200"/>
      </w:pPr>
      <w:r>
        <w:rPr>
          <w:b w:val="0"/>
          <w:i w:val="0"/>
        </w:rPr>
        <w:t>The following measurable outcomes define what "success" means for this system. These criteria will be used to evaluate whether the system is ready for clinical use.</w:t>
      </w:r>
    </w:p>
    <w:tbl>
      <w:tblPr>
        <w:tblStyle w:val="TableGrid"/>
        <w:tblW w:type="auto" w:w="0"/>
        <w:jc w:val="left"/>
        <w:tblLook w:firstColumn="1" w:firstRow="1" w:lastColumn="0" w:lastRow="0" w:noHBand="0" w:noVBand="1" w:val="04A0"/>
      </w:tblPr>
      <w:tblGrid>
        <w:gridCol w:w="4320"/>
        <w:gridCol w:w="4320"/>
      </w:tblGrid>
      <w:tr>
        <w:tc>
          <w:tcPr>
            <w:tcW w:type="dxa" w:w="1152"/>
            <w:shd w:val="clear" w:color="auto" w:fill="1F4E79"/>
          </w:tcPr>
          <w:p>
            <w:pPr>
              <w:spacing w:before="40" w:after="40"/>
            </w:pPr>
            <w:r>
              <w:rPr>
                <w:b/>
                <w:color w:val="FFFFFF"/>
                <w:sz w:val="20"/>
              </w:rPr>
              <w:t>ID</w:t>
            </w:r>
          </w:p>
        </w:tc>
        <w:tc>
          <w:tcPr>
            <w:tcW w:type="dxa" w:w="7488"/>
            <w:shd w:val="clear" w:color="auto" w:fill="1F4E79"/>
          </w:tcPr>
          <w:p>
            <w:pPr>
              <w:spacing w:before="40" w:after="40"/>
            </w:pPr>
            <w:r>
              <w:rPr>
                <w:b/>
                <w:color w:val="FFFFFF"/>
                <w:sz w:val="20"/>
              </w:rPr>
              <w:t>Success Criterion</w:t>
            </w:r>
          </w:p>
        </w:tc>
      </w:tr>
      <w:tr>
        <w:tc>
          <w:tcPr>
            <w:tcW w:type="dxa" w:w="1152"/>
          </w:tcPr>
          <w:p>
            <w:pPr>
              <w:spacing w:before="40" w:after="40"/>
            </w:pPr>
            <w:r>
              <w:rPr>
                <w:sz w:val="20"/>
              </w:rPr>
              <w:t>SC-001</w:t>
            </w:r>
          </w:p>
        </w:tc>
        <w:tc>
          <w:tcPr>
            <w:tcW w:type="dxa" w:w="7488"/>
          </w:tcPr>
          <w:p>
            <w:pPr>
              <w:spacing w:before="40" w:after="40"/>
            </w:pPr>
            <w:r>
              <w:rPr>
                <w:sz w:val="20"/>
              </w:rPr>
              <w:t>Registration staff can locate a returning patient and initiate a new visit in under 60 seconds.</w:t>
            </w:r>
          </w:p>
        </w:tc>
      </w:tr>
      <w:tr>
        <w:tc>
          <w:tcPr>
            <w:tcW w:type="dxa" w:w="1152"/>
          </w:tcPr>
          <w:p>
            <w:pPr>
              <w:spacing w:before="40" w:after="40"/>
            </w:pPr>
            <w:r>
              <w:rPr>
                <w:sz w:val="20"/>
              </w:rPr>
              <w:t>SC-002</w:t>
            </w:r>
          </w:p>
        </w:tc>
        <w:tc>
          <w:tcPr>
            <w:tcW w:type="dxa" w:w="7488"/>
          </w:tcPr>
          <w:p>
            <w:pPr>
              <w:spacing w:before="40" w:after="40"/>
            </w:pPr>
            <w:r>
              <w:rPr>
                <w:sz w:val="20"/>
              </w:rPr>
              <w:t>All clinic station sections for a single visit can be completed by different staff members without data loss or overwrite conflicts.</w:t>
            </w:r>
          </w:p>
        </w:tc>
      </w:tr>
      <w:tr>
        <w:tc>
          <w:tcPr>
            <w:tcW w:type="dxa" w:w="1152"/>
          </w:tcPr>
          <w:p>
            <w:pPr>
              <w:spacing w:before="40" w:after="40"/>
            </w:pPr>
            <w:r>
              <w:rPr>
                <w:sz w:val="20"/>
              </w:rPr>
              <w:t>SC-003</w:t>
            </w:r>
          </w:p>
        </w:tc>
        <w:tc>
          <w:tcPr>
            <w:tcW w:type="dxa" w:w="7488"/>
          </w:tcPr>
          <w:p>
            <w:pPr>
              <w:spacing w:before="40" w:after="40"/>
            </w:pPr>
            <w:r>
              <w:rPr>
                <w:sz w:val="20"/>
              </w:rPr>
              <w:t>Pharmacists can view accurate on-hand drug inventory at any time, with dispensing events reflected in real time.</w:t>
            </w:r>
          </w:p>
        </w:tc>
      </w:tr>
      <w:tr>
        <w:tc>
          <w:tcPr>
            <w:tcW w:type="dxa" w:w="1152"/>
          </w:tcPr>
          <w:p>
            <w:pPr>
              <w:spacing w:before="40" w:after="40"/>
            </w:pPr>
            <w:r>
              <w:rPr>
                <w:sz w:val="20"/>
              </w:rPr>
              <w:t>SC-004</w:t>
            </w:r>
          </w:p>
        </w:tc>
        <w:tc>
          <w:tcPr>
            <w:tcW w:type="dxa" w:w="7488"/>
          </w:tcPr>
          <w:p>
            <w:pPr>
              <w:spacing w:before="40" w:after="40"/>
            </w:pPr>
            <w:r>
              <w:rPr>
                <w:sz w:val="20"/>
              </w:rPr>
              <w:t>Generating the pharmacy inventory report for a clinic site takes under 10 seconds regardless of visit volume.</w:t>
            </w:r>
          </w:p>
        </w:tc>
      </w:tr>
      <w:tr>
        <w:tc>
          <w:tcPr>
            <w:tcW w:type="dxa" w:w="1152"/>
          </w:tcPr>
          <w:p>
            <w:pPr>
              <w:spacing w:before="40" w:after="40"/>
            </w:pPr>
            <w:r>
              <w:rPr>
                <w:sz w:val="20"/>
              </w:rPr>
              <w:t>SC-005</w:t>
            </w:r>
          </w:p>
        </w:tc>
        <w:tc>
          <w:tcPr>
            <w:tcW w:type="dxa" w:w="7488"/>
          </w:tcPr>
          <w:p>
            <w:pPr>
              <w:spacing w:before="40" w:after="40"/>
            </w:pPr>
            <w:r>
              <w:rPr>
                <w:sz w:val="20"/>
              </w:rPr>
              <w:t>A patient's complete visit history across all prior visits is accessible from the patient profile without navigating away.</w:t>
            </w:r>
          </w:p>
        </w:tc>
      </w:tr>
      <w:tr>
        <w:tc>
          <w:tcPr>
            <w:tcW w:type="dxa" w:w="1152"/>
          </w:tcPr>
          <w:p>
            <w:pPr>
              <w:spacing w:before="40" w:after="40"/>
            </w:pPr>
            <w:r>
              <w:rPr>
                <w:sz w:val="20"/>
              </w:rPr>
              <w:t>SC-006</w:t>
            </w:r>
          </w:p>
        </w:tc>
        <w:tc>
          <w:tcPr>
            <w:tcW w:type="dxa" w:w="7488"/>
          </w:tcPr>
          <w:p>
            <w:pPr>
              <w:spacing w:before="40" w:after="40"/>
            </w:pPr>
            <w:r>
              <w:rPr>
                <w:sz w:val="20"/>
              </w:rPr>
              <w:t>Each clinic role can access only their station's editable fields, with zero ability to modify data owned by another station.</w:t>
            </w:r>
          </w:p>
        </w:tc>
      </w:tr>
      <w:tr>
        <w:tc>
          <w:tcPr>
            <w:tcW w:type="dxa" w:w="1152"/>
          </w:tcPr>
          <w:p>
            <w:pPr>
              <w:spacing w:before="40" w:after="40"/>
            </w:pPr>
            <w:r>
              <w:rPr>
                <w:sz w:val="20"/>
              </w:rPr>
              <w:t>SC-007</w:t>
            </w:r>
          </w:p>
        </w:tc>
        <w:tc>
          <w:tcPr>
            <w:tcW w:type="dxa" w:w="7488"/>
          </w:tcPr>
          <w:p>
            <w:pPr>
              <w:spacing w:before="40" w:after="40"/>
            </w:pPr>
            <w:r>
              <w:rPr>
                <w:sz w:val="20"/>
              </w:rPr>
              <w:t>Demographic, diagnosis frequency, and pharmacy inventory reports can be generated and exported to CSV or PDF for any date range without requiring technical staff involvement.</w:t>
            </w:r>
          </w:p>
        </w:tc>
      </w:tr>
      <w:tr>
        <w:tc>
          <w:tcPr>
            <w:tcW w:type="dxa" w:w="1152"/>
          </w:tcPr>
          <w:p>
            <w:pPr>
              <w:spacing w:before="40" w:after="40"/>
            </w:pPr>
            <w:r>
              <w:rPr>
                <w:sz w:val="20"/>
              </w:rPr>
              <w:t>SC-008</w:t>
            </w:r>
          </w:p>
        </w:tc>
        <w:tc>
          <w:tcPr>
            <w:tcW w:type="dxa" w:w="7488"/>
          </w:tcPr>
          <w:p>
            <w:pPr>
              <w:spacing w:before="40" w:after="40"/>
            </w:pPr>
            <w:r>
              <w:rPr>
                <w:sz w:val="20"/>
              </w:rPr>
              <w:t>The system supports operation across at least 3 simultaneous clinic sites with separate inventory tracking per site.</w:t>
            </w:r>
          </w:p>
        </w:tc>
      </w:tr>
      <w:tr>
        <w:tc>
          <w:tcPr>
            <w:tcW w:type="dxa" w:w="1152"/>
          </w:tcPr>
          <w:p>
            <w:pPr>
              <w:spacing w:before="40" w:after="40"/>
            </w:pPr>
            <w:r>
              <w:rPr>
                <w:sz w:val="20"/>
              </w:rPr>
              <w:t>SC-009</w:t>
            </w:r>
          </w:p>
        </w:tc>
        <w:tc>
          <w:tcPr>
            <w:tcW w:type="dxa" w:w="7488"/>
          </w:tcPr>
          <w:p>
            <w:pPr>
              <w:spacing w:before="40" w:after="40"/>
            </w:pPr>
            <w:r>
              <w:rPr>
                <w:sz w:val="20"/>
              </w:rPr>
              <w:t>A new staff member assigned the correct role can complete their station workflow without training beyond their role, due to station-focused interface design.</w:t>
            </w:r>
          </w:p>
        </w:tc>
      </w:tr>
      <w:tr>
        <w:tc>
          <w:tcPr>
            <w:tcW w:type="dxa" w:w="1152"/>
          </w:tcPr>
          <w:p>
            <w:pPr>
              <w:spacing w:before="40" w:after="40"/>
            </w:pPr>
            <w:r>
              <w:rPr>
                <w:sz w:val="20"/>
              </w:rPr>
              <w:t>SC-010</w:t>
            </w:r>
          </w:p>
        </w:tc>
        <w:tc>
          <w:tcPr>
            <w:tcW w:type="dxa" w:w="7488"/>
          </w:tcPr>
          <w:p>
            <w:pPr>
              <w:spacing w:before="40" w:after="40"/>
            </w:pPr>
            <w:r>
              <w:rPr>
                <w:sz w:val="20"/>
              </w:rPr>
              <w:t>Zero patient demographic data is lost or needs re-entry when a patient returns for a subsequent visit.</w:t>
            </w:r>
          </w:p>
        </w:tc>
      </w:tr>
      <w:tr>
        <w:tc>
          <w:tcPr>
            <w:tcW w:type="dxa" w:w="1152"/>
          </w:tcPr>
          <w:p>
            <w:pPr>
              <w:spacing w:before="40" w:after="40"/>
            </w:pPr>
            <w:r>
              <w:rPr>
                <w:sz w:val="20"/>
              </w:rPr>
              <w:t>SC-011</w:t>
            </w:r>
          </w:p>
        </w:tc>
        <w:tc>
          <w:tcPr>
            <w:tcW w:type="dxa" w:w="7488"/>
          </w:tcPr>
          <w:p>
            <w:pPr>
              <w:spacing w:before="40" w:after="40"/>
            </w:pPr>
            <w:r>
              <w:rPr>
                <w:sz w:val="20"/>
              </w:rPr>
              <w:t>A clinician can dictate a one-minute passage of clinical notes and receive transcribed text in the field within 10 seconds, without an internet connection.</w:t>
            </w:r>
          </w:p>
        </w:tc>
      </w:tr>
      <w:tr>
        <w:tc>
          <w:tcPr>
            <w:tcW w:type="dxa" w:w="1152"/>
          </w:tcPr>
          <w:p>
            <w:pPr>
              <w:spacing w:before="40" w:after="40"/>
            </w:pPr>
            <w:r>
              <w:rPr>
                <w:sz w:val="20"/>
              </w:rPr>
              <w:t>SC-012</w:t>
            </w:r>
          </w:p>
        </w:tc>
        <w:tc>
          <w:tcPr>
            <w:tcW w:type="dxa" w:w="7488"/>
          </w:tcPr>
          <w:p>
            <w:pPr>
              <w:spacing w:before="40" w:after="40"/>
            </w:pPr>
            <w:r>
              <w:rPr>
                <w:sz w:val="20"/>
              </w:rPr>
              <w:t>Dictation feature failure never blocks a clinician from completing their station via keyboard — manual entry must always be available regardless of dictation service status.</w:t>
            </w:r>
          </w:p>
        </w:tc>
      </w:tr>
      <w:tr>
        <w:tc>
          <w:tcPr>
            <w:tcW w:type="dxa" w:w="1152"/>
          </w:tcPr>
          <w:p>
            <w:pPr>
              <w:spacing w:before="40" w:after="40"/>
            </w:pPr>
            <w:r>
              <w:rPr>
                <w:sz w:val="20"/>
              </w:rPr>
              <w:t>SC-013</w:t>
            </w:r>
          </w:p>
        </w:tc>
        <w:tc>
          <w:tcPr>
            <w:tcW w:type="dxa" w:w="7488"/>
          </w:tcPr>
          <w:p>
            <w:pPr>
              <w:spacing w:before="40" w:after="40"/>
            </w:pPr>
            <w:r>
              <w:rPr>
                <w:sz w:val="20"/>
              </w:rPr>
              <w:t>A Spanish-speaking staff member can complete a full visit workflow — from patient registration through teaching/referrals — with zero English strings visible in the interface.</w:t>
            </w:r>
          </w:p>
        </w:tc>
      </w:tr>
    </w:tbl>
    <w:p>
      <w:r>
        <w:br w:type="page"/>
      </w:r>
    </w:p>
    <w:p>
      <w:pPr>
        <w:pStyle w:val="Heading1"/>
      </w:pPr>
      <w:r>
        <w:t>User Roles &amp; Access</w:t>
      </w:r>
    </w:p>
    <w:p>
      <w:pPr>
        <w:spacing w:before="40" w:after="40"/>
        <w:pBdr>
          <w:bottom w:val="single" w:sz="6" w:space="1" w:color="1F4E79"/>
        </w:pBdr>
      </w:pPr>
    </w:p>
    <w:p>
      <w:pPr>
        <w:spacing w:after="200"/>
      </w:pPr>
      <w:r>
        <w:rPr>
          <w:b w:val="0"/>
          <w:i w:val="0"/>
        </w:rPr>
        <w:t>Each staff member is assigned a role corresponding to their clinic station. The role determines which parts of the visit record they can edit. All clinical roles can view data from all stations to support clinical decision-making.</w:t>
      </w:r>
    </w:p>
    <w:tbl>
      <w:tblPr>
        <w:tblStyle w:val="TableGrid"/>
        <w:tblW w:type="auto" w:w="0"/>
        <w:jc w:val="left"/>
        <w:tblLook w:firstColumn="1" w:firstRow="1" w:lastColumn="0" w:lastRow="0" w:noHBand="0" w:noVBand="1" w:val="04A0"/>
      </w:tblPr>
      <w:tblGrid>
        <w:gridCol w:w="4320"/>
        <w:gridCol w:w="4320"/>
      </w:tblGrid>
      <w:tr>
        <w:tc>
          <w:tcPr>
            <w:tcW w:type="dxa" w:w="2592"/>
            <w:shd w:val="clear" w:color="auto" w:fill="1F4E79"/>
          </w:tcPr>
          <w:p>
            <w:pPr>
              <w:spacing w:before="40" w:after="40"/>
            </w:pPr>
            <w:r>
              <w:rPr>
                <w:b/>
                <w:color w:val="FFFFFF"/>
                <w:sz w:val="20"/>
              </w:rPr>
              <w:t>Role</w:t>
            </w:r>
          </w:p>
        </w:tc>
        <w:tc>
          <w:tcPr>
            <w:tcW w:type="dxa" w:w="6048"/>
            <w:shd w:val="clear" w:color="auto" w:fill="1F4E79"/>
          </w:tcPr>
          <w:p>
            <w:pPr>
              <w:spacing w:before="40" w:after="40"/>
            </w:pPr>
            <w:r>
              <w:rPr>
                <w:b/>
                <w:color w:val="FFFFFF"/>
                <w:sz w:val="20"/>
              </w:rPr>
              <w:t>Responsibilities</w:t>
            </w:r>
          </w:p>
        </w:tc>
      </w:tr>
      <w:tr>
        <w:tc>
          <w:tcPr>
            <w:tcW w:type="dxa" w:w="2592"/>
          </w:tcPr>
          <w:p>
            <w:pPr>
              <w:spacing w:before="40" w:after="40"/>
            </w:pPr>
            <w:r>
              <w:rPr>
                <w:sz w:val="20"/>
              </w:rPr>
              <w:t>Administrator</w:t>
            </w:r>
          </w:p>
        </w:tc>
        <w:tc>
          <w:tcPr>
            <w:tcW w:type="dxa" w:w="6048"/>
          </w:tcPr>
          <w:p>
            <w:pPr>
              <w:spacing w:before="40" w:after="40"/>
            </w:pPr>
            <w:r>
              <w:rPr>
                <w:sz w:val="20"/>
              </w:rPr>
              <w:t>Full access to all data, configuration, user accounts, vocabulary lists, and clinic sites.</w:t>
            </w:r>
          </w:p>
        </w:tc>
      </w:tr>
      <w:tr>
        <w:tc>
          <w:tcPr>
            <w:tcW w:type="dxa" w:w="2592"/>
          </w:tcPr>
          <w:p>
            <w:pPr>
              <w:spacing w:before="40" w:after="40"/>
            </w:pPr>
            <w:r>
              <w:rPr>
                <w:sz w:val="20"/>
              </w:rPr>
              <w:t>Registration Staff</w:t>
            </w:r>
          </w:p>
        </w:tc>
        <w:tc>
          <w:tcPr>
            <w:tcW w:type="dxa" w:w="6048"/>
          </w:tcPr>
          <w:p>
            <w:pPr>
              <w:spacing w:before="40" w:after="40"/>
            </w:pPr>
            <w:r>
              <w:rPr>
                <w:sz w:val="20"/>
              </w:rPr>
              <w:t>Creates and edits patient records; creates visits and sets patient type (adult/pediatric); manages visit status.</w:t>
            </w:r>
          </w:p>
        </w:tc>
      </w:tr>
      <w:tr>
        <w:tc>
          <w:tcPr>
            <w:tcW w:type="dxa" w:w="2592"/>
          </w:tcPr>
          <w:p>
            <w:pPr>
              <w:spacing w:before="40" w:after="40"/>
            </w:pPr>
            <w:r>
              <w:rPr>
                <w:sz w:val="20"/>
              </w:rPr>
              <w:t>Triage Nurse</w:t>
            </w:r>
          </w:p>
        </w:tc>
        <w:tc>
          <w:tcPr>
            <w:tcW w:type="dxa" w:w="6048"/>
          </w:tcPr>
          <w:p>
            <w:pPr>
              <w:spacing w:before="40" w:after="40"/>
            </w:pPr>
            <w:r>
              <w:rPr>
                <w:sz w:val="20"/>
              </w:rPr>
              <w:t>Records vital signs, chief complaint, medical history, allergies, and current medications; orders lab tests.</w:t>
            </w:r>
          </w:p>
        </w:tc>
      </w:tr>
      <w:tr>
        <w:tc>
          <w:tcPr>
            <w:tcW w:type="dxa" w:w="2592"/>
          </w:tcPr>
          <w:p>
            <w:pPr>
              <w:spacing w:before="40" w:after="40"/>
            </w:pPr>
            <w:r>
              <w:rPr>
                <w:sz w:val="20"/>
              </w:rPr>
              <w:t>Lab Technician</w:t>
            </w:r>
          </w:p>
        </w:tc>
        <w:tc>
          <w:tcPr>
            <w:tcW w:type="dxa" w:w="6048"/>
          </w:tcPr>
          <w:p>
            <w:pPr>
              <w:spacing w:before="40" w:after="40"/>
            </w:pPr>
            <w:r>
              <w:rPr>
                <w:sz w:val="20"/>
              </w:rPr>
              <w:t>Records results for ordered lab tests.</w:t>
            </w:r>
          </w:p>
        </w:tc>
      </w:tr>
      <w:tr>
        <w:tc>
          <w:tcPr>
            <w:tcW w:type="dxa" w:w="2592"/>
          </w:tcPr>
          <w:p>
            <w:pPr>
              <w:spacing w:before="40" w:after="40"/>
            </w:pPr>
            <w:r>
              <w:rPr>
                <w:sz w:val="20"/>
              </w:rPr>
              <w:t>Clinician</w:t>
            </w:r>
          </w:p>
        </w:tc>
        <w:tc>
          <w:tcPr>
            <w:tcW w:type="dxa" w:w="6048"/>
          </w:tcPr>
          <w:p>
            <w:pPr>
              <w:spacing w:before="40" w:after="40"/>
            </w:pPr>
            <w:r>
              <w:rPr>
                <w:sz w:val="20"/>
              </w:rPr>
              <w:t>Documents clinical assessment, assigns diagnoses by body system, records orders and referrals, refers patients to PT; signs evaluation.</w:t>
            </w:r>
          </w:p>
        </w:tc>
      </w:tr>
      <w:tr>
        <w:tc>
          <w:tcPr>
            <w:tcW w:type="dxa" w:w="2592"/>
          </w:tcPr>
          <w:p>
            <w:pPr>
              <w:spacing w:before="40" w:after="40"/>
            </w:pPr>
            <w:r>
              <w:rPr>
                <w:sz w:val="20"/>
              </w:rPr>
              <w:t>Physical Therapist</w:t>
            </w:r>
          </w:p>
        </w:tc>
        <w:tc>
          <w:tcPr>
            <w:tcW w:type="dxa" w:w="6048"/>
          </w:tcPr>
          <w:p>
            <w:pPr>
              <w:spacing w:before="40" w:after="40"/>
            </w:pPr>
            <w:r>
              <w:rPr>
                <w:sz w:val="20"/>
              </w:rPr>
              <w:t>Records PT treatment notes and interventions for patients referred to PT.</w:t>
            </w:r>
          </w:p>
        </w:tc>
      </w:tr>
      <w:tr>
        <w:tc>
          <w:tcPr>
            <w:tcW w:type="dxa" w:w="2592"/>
          </w:tcPr>
          <w:p>
            <w:pPr>
              <w:spacing w:before="40" w:after="40"/>
            </w:pPr>
            <w:r>
              <w:rPr>
                <w:sz w:val="20"/>
              </w:rPr>
              <w:t>Pharmacist</w:t>
            </w:r>
          </w:p>
        </w:tc>
        <w:tc>
          <w:tcPr>
            <w:tcW w:type="dxa" w:w="6048"/>
          </w:tcPr>
          <w:p>
            <w:pPr>
              <w:spacing w:before="40" w:after="40"/>
            </w:pPr>
            <w:r>
              <w:rPr>
                <w:sz w:val="20"/>
              </w:rPr>
              <w:t>Reviews and fills prescriptions, records per-drug dosage, manages drug inventory, records stock receipts.</w:t>
            </w:r>
          </w:p>
        </w:tc>
      </w:tr>
      <w:tr>
        <w:tc>
          <w:tcPr>
            <w:tcW w:type="dxa" w:w="2592"/>
          </w:tcPr>
          <w:p>
            <w:pPr>
              <w:spacing w:before="40" w:after="40"/>
            </w:pPr>
            <w:r>
              <w:rPr>
                <w:sz w:val="20"/>
              </w:rPr>
              <w:t>Teaching Coordinator</w:t>
            </w:r>
          </w:p>
        </w:tc>
        <w:tc>
          <w:tcPr>
            <w:tcW w:type="dxa" w:w="6048"/>
          </w:tcPr>
          <w:p>
            <w:pPr>
              <w:spacing w:before="40" w:after="40"/>
            </w:pPr>
            <w:r>
              <w:rPr>
                <w:sz w:val="20"/>
              </w:rPr>
              <w:t>Records health education session topics; documents external referrals.</w:t>
            </w:r>
          </w:p>
        </w:tc>
      </w:tr>
    </w:tbl>
    <w:p/>
    <w:p>
      <w:pPr/>
      <w:r>
        <w:rPr>
          <w:b w:val="0"/>
          <w:i/>
          <w:sz w:val="20"/>
        </w:rPr>
        <w:t>Note: All roles can view (but not edit) data from other stations. This supports clinical decision-making — for example, a clinician can review triage vitals and lab results, and a pharmacist can review the clinician's prescribing notes.</w:t>
      </w:r>
    </w:p>
    <w:p>
      <w:r>
        <w:br w:type="page"/>
      </w:r>
    </w:p>
    <w:p>
      <w:pPr>
        <w:pStyle w:val="Heading1"/>
      </w:pPr>
      <w:r>
        <w:t>Edge Cases &amp; Handling</w:t>
      </w:r>
    </w:p>
    <w:p>
      <w:pPr>
        <w:spacing w:before="40" w:after="40"/>
        <w:pBdr>
          <w:bottom w:val="single" w:sz="6" w:space="1" w:color="1F4E79"/>
        </w:pBdr>
      </w:pPr>
    </w:p>
    <w:p>
      <w:pPr>
        <w:spacing w:after="200"/>
      </w:pPr>
      <w:r>
        <w:rPr>
          <w:b w:val="0"/>
          <w:i w:val="0"/>
        </w:rPr>
        <w:t>The following edge cases have been identified and the system has a defined response for each.</w:t>
      </w:r>
    </w:p>
    <w:tbl>
      <w:tblPr>
        <w:tblStyle w:val="TableGrid"/>
        <w:tblW w:type="auto" w:w="0"/>
        <w:jc w:val="left"/>
        <w:tblLook w:firstColumn="1" w:firstRow="1" w:lastColumn="0" w:lastRow="0" w:noHBand="0" w:noVBand="1" w:val="04A0"/>
      </w:tblPr>
      <w:tblGrid>
        <w:gridCol w:w="4320"/>
        <w:gridCol w:w="4320"/>
      </w:tblGrid>
      <w:tr>
        <w:tc>
          <w:tcPr>
            <w:tcW w:type="dxa" w:w="2880"/>
            <w:shd w:val="clear" w:color="auto" w:fill="1F4E79"/>
          </w:tcPr>
          <w:p>
            <w:pPr>
              <w:spacing w:before="40" w:after="40"/>
            </w:pPr>
            <w:r>
              <w:rPr>
                <w:b/>
                <w:color w:val="FFFFFF"/>
                <w:sz w:val="20"/>
              </w:rPr>
              <w:t>Edge Case</w:t>
            </w:r>
          </w:p>
        </w:tc>
        <w:tc>
          <w:tcPr>
            <w:tcW w:type="dxa" w:w="5760"/>
            <w:shd w:val="clear" w:color="auto" w:fill="1F4E79"/>
          </w:tcPr>
          <w:p>
            <w:pPr>
              <w:spacing w:before="40" w:after="40"/>
            </w:pPr>
            <w:r>
              <w:rPr>
                <w:b/>
                <w:color w:val="FFFFFF"/>
                <w:sz w:val="20"/>
              </w:rPr>
              <w:t>System Response</w:t>
            </w:r>
          </w:p>
        </w:tc>
      </w:tr>
      <w:tr>
        <w:tc>
          <w:tcPr>
            <w:tcW w:type="dxa" w:w="2880"/>
          </w:tcPr>
          <w:p>
            <w:pPr>
              <w:spacing w:before="40" w:after="40"/>
            </w:pPr>
            <w:r>
              <w:rPr>
                <w:sz w:val="20"/>
              </w:rPr>
              <w:t>Patient without a cedula (ID number)</w:t>
            </w:r>
          </w:p>
        </w:tc>
        <w:tc>
          <w:tcPr>
            <w:tcW w:type="dxa" w:w="5760"/>
          </w:tcPr>
          <w:p>
            <w:pPr>
              <w:spacing w:before="40" w:after="40"/>
            </w:pPr>
            <w:r>
              <w:rPr>
                <w:sz w:val="20"/>
              </w:rPr>
              <w:t>The system supports registration using name and date of birth as fallback identifiers. A cedula is not required.</w:t>
            </w:r>
          </w:p>
        </w:tc>
      </w:tr>
      <w:tr>
        <w:tc>
          <w:tcPr>
            <w:tcW w:type="dxa" w:w="2880"/>
          </w:tcPr>
          <w:p>
            <w:pPr>
              <w:spacing w:before="40" w:after="40"/>
            </w:pPr>
            <w:r>
              <w:rPr>
                <w:sz w:val="20"/>
              </w:rPr>
              <w:t>Possible duplicate patient records</w:t>
            </w:r>
          </w:p>
        </w:tc>
        <w:tc>
          <w:tcPr>
            <w:tcW w:type="dxa" w:w="5760"/>
          </w:tcPr>
          <w:p>
            <w:pPr>
              <w:spacing w:before="40" w:after="40"/>
            </w:pPr>
            <w:r>
              <w:rPr>
                <w:sz w:val="20"/>
              </w:rPr>
              <w:t>During registration, the system surfaces potential duplicate records based on name and date of birth before allowing a new record to be created.</w:t>
            </w:r>
          </w:p>
        </w:tc>
      </w:tr>
      <w:tr>
        <w:tc>
          <w:tcPr>
            <w:tcW w:type="dxa" w:w="2880"/>
          </w:tcPr>
          <w:p>
            <w:pPr>
              <w:spacing w:before="40" w:after="40"/>
            </w:pPr>
            <w:r>
              <w:rPr>
                <w:sz w:val="20"/>
              </w:rPr>
              <w:t>Visit started before upstream station is complete</w:t>
            </w:r>
          </w:p>
        </w:tc>
        <w:tc>
          <w:tcPr>
            <w:tcW w:type="dxa" w:w="5760"/>
          </w:tcPr>
          <w:p>
            <w:pPr>
              <w:spacing w:before="40" w:after="40"/>
            </w:pPr>
            <w:r>
              <w:rPr>
                <w:sz w:val="20"/>
              </w:rPr>
              <w:t>Downstream stations are accessible but clearly indicate that upstream data (e.g., triage vitals) is missing.</w:t>
            </w:r>
          </w:p>
        </w:tc>
      </w:tr>
      <w:tr>
        <w:tc>
          <w:tcPr>
            <w:tcW w:type="dxa" w:w="2880"/>
          </w:tcPr>
          <w:p>
            <w:pPr>
              <w:spacing w:before="40" w:after="40"/>
            </w:pPr>
            <w:r>
              <w:rPr>
                <w:sz w:val="20"/>
              </w:rPr>
              <w:t>Partially completed visit if clinic closes</w:t>
            </w:r>
          </w:p>
        </w:tc>
        <w:tc>
          <w:tcPr>
            <w:tcW w:type="dxa" w:w="5760"/>
          </w:tcPr>
          <w:p>
            <w:pPr>
              <w:spacing w:before="40" w:after="40"/>
            </w:pPr>
            <w:r>
              <w:rPr>
                <w:sz w:val="20"/>
              </w:rPr>
              <w:t>Partial visit records can be saved in draft state and resumed later.</w:t>
            </w:r>
          </w:p>
        </w:tc>
      </w:tr>
      <w:tr>
        <w:tc>
          <w:tcPr>
            <w:tcW w:type="dxa" w:w="2880"/>
          </w:tcPr>
          <w:p>
            <w:pPr>
              <w:spacing w:before="40" w:after="40"/>
            </w:pPr>
            <w:r>
              <w:rPr>
                <w:sz w:val="20"/>
              </w:rPr>
              <w:t>Drug dispensed with zero inventory</w:t>
            </w:r>
          </w:p>
        </w:tc>
        <w:tc>
          <w:tcPr>
            <w:tcW w:type="dxa" w:w="5760"/>
          </w:tcPr>
          <w:p>
            <w:pPr>
              <w:spacing w:before="40" w:after="40"/>
            </w:pPr>
            <w:r>
              <w:rPr>
                <w:sz w:val="20"/>
              </w:rPr>
              <w:t>The system warns the pharmacist and requires a documented override reason before the dispense is allowed.</w:t>
            </w:r>
          </w:p>
        </w:tc>
      </w:tr>
      <w:tr>
        <w:tc>
          <w:tcPr>
            <w:tcW w:type="dxa" w:w="2880"/>
          </w:tcPr>
          <w:p>
            <w:pPr>
              <w:spacing w:before="40" w:after="40"/>
            </w:pPr>
            <w:r>
              <w:rPr>
                <w:sz w:val="20"/>
              </w:rPr>
              <w:t>Two staff members saving the same visit simultaneously</w:t>
            </w:r>
          </w:p>
        </w:tc>
        <w:tc>
          <w:tcPr>
            <w:tcW w:type="dxa" w:w="5760"/>
          </w:tcPr>
          <w:p>
            <w:pPr>
              <w:spacing w:before="40" w:after="40"/>
            </w:pPr>
            <w:r>
              <w:rPr>
                <w:sz w:val="20"/>
              </w:rPr>
              <w:t>The second save is rejected with a clear message. The user is instructed to reload the record and re-apply their changes. No silent data overwrite occurs.</w:t>
            </w:r>
          </w:p>
        </w:tc>
      </w:tr>
      <w:tr>
        <w:tc>
          <w:tcPr>
            <w:tcW w:type="dxa" w:w="2880"/>
          </w:tcPr>
          <w:p>
            <w:pPr>
              <w:spacing w:before="40" w:after="40"/>
            </w:pPr>
            <w:r>
              <w:rPr>
                <w:sz w:val="20"/>
              </w:rPr>
              <w:t>Session left unattended</w:t>
            </w:r>
          </w:p>
        </w:tc>
        <w:tc>
          <w:tcPr>
            <w:tcW w:type="dxa" w:w="5760"/>
          </w:tcPr>
          <w:p>
            <w:pPr>
              <w:spacing w:before="40" w:after="40"/>
            </w:pPr>
            <w:r>
              <w:rPr>
                <w:sz w:val="20"/>
              </w:rPr>
              <w:t>After 30 minutes of inactivity, the user is automatically logged out. A warning appears 2 minutes before logout, giving the user the option to extend their session.</w:t>
            </w:r>
          </w:p>
        </w:tc>
      </w:tr>
      <w:tr>
        <w:tc>
          <w:tcPr>
            <w:tcW w:type="dxa" w:w="2880"/>
          </w:tcPr>
          <w:p>
            <w:pPr>
              <w:spacing w:before="40" w:after="40"/>
            </w:pPr>
            <w:r>
              <w:rPr>
                <w:sz w:val="20"/>
              </w:rPr>
              <w:t>Visit type changed from adult to pediatric after data entry</w:t>
            </w:r>
          </w:p>
        </w:tc>
        <w:tc>
          <w:tcPr>
            <w:tcW w:type="dxa" w:w="5760"/>
          </w:tcPr>
          <w:p>
            <w:pPr>
              <w:spacing w:before="40" w:after="40"/>
            </w:pPr>
            <w:r>
              <w:rPr>
                <w:sz w:val="20"/>
              </w:rPr>
              <w:t>The system warns that data entered in fields that would be hidden by the new patient type will be lost, and requires the staff member to explicitly confirm the change.</w:t>
            </w:r>
          </w:p>
        </w:tc>
      </w:tr>
      <w:tr>
        <w:tc>
          <w:tcPr>
            <w:tcW w:type="dxa" w:w="2880"/>
          </w:tcPr>
          <w:p>
            <w:pPr>
              <w:spacing w:before="40" w:after="40"/>
            </w:pPr>
            <w:r>
              <w:rPr>
                <w:sz w:val="20"/>
              </w:rPr>
              <w:t>Dictation microphone unavailable or permission denied</w:t>
            </w:r>
          </w:p>
        </w:tc>
        <w:tc>
          <w:tcPr>
            <w:tcW w:type="dxa" w:w="5760"/>
          </w:tcPr>
          <w:p>
            <w:pPr>
              <w:spacing w:before="40" w:after="40"/>
            </w:pPr>
            <w:r>
              <w:rPr>
                <w:sz w:val="20"/>
              </w:rPr>
              <w:t>The dictation button is hidden or disabled gracefully. All other form fields remain fully functional — dictation is an enhancement only.</w:t>
            </w:r>
          </w:p>
        </w:tc>
      </w:tr>
      <w:tr>
        <w:tc>
          <w:tcPr>
            <w:tcW w:type="dxa" w:w="2880"/>
          </w:tcPr>
          <w:p>
            <w:pPr>
              <w:spacing w:before="40" w:after="40"/>
            </w:pPr>
            <w:r>
              <w:rPr>
                <w:sz w:val="20"/>
              </w:rPr>
              <w:t>Dictation service under load from simultaneous requests</w:t>
            </w:r>
          </w:p>
        </w:tc>
        <w:tc>
          <w:tcPr>
            <w:tcW w:type="dxa" w:w="5760"/>
          </w:tcPr>
          <w:p>
            <w:pPr>
              <w:spacing w:before="40" w:after="40"/>
            </w:pPr>
            <w:r>
              <w:rPr>
                <w:sz w:val="20"/>
              </w:rPr>
              <w:t>The system queues or rejects the request with a clear message rather than returning garbled text silently.</w:t>
            </w:r>
          </w:p>
        </w:tc>
      </w:tr>
    </w:tbl>
    <w:p>
      <w:r>
        <w:br w:type="page"/>
      </w:r>
    </w:p>
    <w:p>
      <w:pPr>
        <w:pStyle w:val="Heading1"/>
      </w:pPr>
      <w:r>
        <w:t>Implementation Plan</w:t>
      </w:r>
    </w:p>
    <w:p>
      <w:pPr>
        <w:spacing w:before="40" w:after="40"/>
        <w:pBdr>
          <w:bottom w:val="single" w:sz="6" w:space="1" w:color="1F4E79"/>
        </w:pBdr>
      </w:pPr>
    </w:p>
    <w:p>
      <w:pPr>
        <w:spacing w:after="200"/>
      </w:pPr>
      <w:r>
        <w:rPr>
          <w:b w:val="0"/>
          <w:i w:val="0"/>
        </w:rPr>
        <w:t>The project will be built in six phases. Each phase is independently deployable and testable before the next phase begins.</w:t>
      </w:r>
    </w:p>
    <w:p>
      <w:pPr>
        <w:pStyle w:val="Heading2"/>
      </w:pPr>
      <w:r>
        <w:t>Phase 1: Foundation, Patient/Visit Core &amp; Bilingual Setup</w:t>
      </w:r>
    </w:p>
    <w:p>
      <w:pPr>
        <w:spacing w:after="120"/>
      </w:pPr>
      <w:r>
        <w:rPr>
          <w:b w:val="0"/>
          <w:i w:val="0"/>
        </w:rPr>
        <w:t>A working installation with Patient and Visit entities, basic field structure, user roles, session security, patient search, and a fully functioning bilingual (Spanish/English) interface.</w:t>
      </w:r>
    </w:p>
    <w:p>
      <w:pPr>
        <w:spacing w:after="60"/>
      </w:pPr>
      <w:r>
        <w:rPr>
          <w:b/>
          <w:i w:val="0"/>
          <w:sz w:val="20"/>
        </w:rPr>
        <w:t>Key deliverables:</w:t>
      </w:r>
    </w:p>
    <w:p>
      <w:pPr>
        <w:pStyle w:val="ListBullet"/>
        <w:spacing w:after="40"/>
      </w:pPr>
      <w:r>
        <w:t>Patient record creation with full demographic fields and revision history</w:t>
      </w:r>
    </w:p>
    <w:p>
      <w:pPr>
        <w:pStyle w:val="ListBullet"/>
        <w:spacing w:after="40"/>
      </w:pPr>
      <w:r>
        <w:t>Visit record creation linked to patients and clinic sites</w:t>
      </w:r>
    </w:p>
    <w:p>
      <w:pPr>
        <w:pStyle w:val="ListBullet"/>
        <w:spacing w:after="40"/>
      </w:pPr>
      <w:r>
        <w:t>Eight staff roles with basic permissions</w:t>
      </w:r>
    </w:p>
    <w:p>
      <w:pPr>
        <w:pStyle w:val="ListBullet"/>
        <w:spacing w:after="40"/>
      </w:pPr>
      <w:r>
        <w:t>Session auto-logout after 30 minutes of inactivity with 2-minute warning</w:t>
      </w:r>
    </w:p>
    <w:p>
      <w:pPr>
        <w:pStyle w:val="ListBullet"/>
        <w:spacing w:after="40"/>
      </w:pPr>
      <w:r>
        <w:t>Spanish set as default language; English available per user</w:t>
      </w:r>
    </w:p>
    <w:p>
      <w:pPr>
        <w:pStyle w:val="ListBullet"/>
        <w:spacing w:after="40"/>
      </w:pPr>
      <w:r>
        <w:t>Patient search by name, cedula, and date of birth</w:t>
      </w:r>
    </w:p>
    <w:p/>
    <w:p>
      <w:pPr>
        <w:pStyle w:val="Heading2"/>
      </w:pPr>
      <w:r>
        <w:t>Phase 2: Clinic Station Fields &amp; Conditional Visibility</w:t>
      </w:r>
    </w:p>
    <w:p>
      <w:pPr>
        <w:spacing w:after="120"/>
      </w:pPr>
      <w:r>
        <w:rPr>
          <w:b w:val="0"/>
          <w:i w:val="0"/>
        </w:rPr>
        <w:t>All station sections on the visit form, with role-based field access and adult/pediatric conditional visibility. All field labels translated into Spanish.</w:t>
      </w:r>
    </w:p>
    <w:p>
      <w:pPr>
        <w:spacing w:after="60"/>
      </w:pPr>
      <w:r>
        <w:rPr>
          <w:b/>
          <w:i w:val="0"/>
          <w:sz w:val="20"/>
        </w:rPr>
        <w:t>Key deliverables:</w:t>
      </w:r>
    </w:p>
    <w:p>
      <w:pPr>
        <w:pStyle w:val="ListBullet"/>
        <w:spacing w:after="40"/>
      </w:pPr>
      <w:r>
        <w:t>All triage station fields (vitals, complaint, medical history, allergies)</w:t>
      </w:r>
    </w:p>
    <w:p>
      <w:pPr>
        <w:pStyle w:val="ListBullet"/>
        <w:spacing w:after="40"/>
      </w:pPr>
      <w:r>
        <w:t>BMI auto-calculation</w:t>
      </w:r>
    </w:p>
    <w:p>
      <w:pPr>
        <w:pStyle w:val="ListBullet"/>
        <w:spacing w:after="40"/>
      </w:pPr>
      <w:r>
        <w:t>Clinical evaluation fields (body systems, diagnoses, notes, referrals)</w:t>
      </w:r>
    </w:p>
    <w:p>
      <w:pPr>
        <w:pStyle w:val="ListBullet"/>
        <w:spacing w:after="40"/>
      </w:pPr>
      <w:r>
        <w:t>Physical therapy fields (visible only when PT referral is set)</w:t>
      </w:r>
    </w:p>
    <w:p>
      <w:pPr>
        <w:pStyle w:val="ListBullet"/>
        <w:spacing w:after="40"/>
      </w:pPr>
      <w:r>
        <w:t>Teaching and referrals fields</w:t>
      </w:r>
    </w:p>
    <w:p>
      <w:pPr>
        <w:pStyle w:val="ListBullet"/>
        <w:spacing w:after="40"/>
      </w:pPr>
      <w:r>
        <w:t>Each role can only edit their own station's fields; completed visits remain editable</w:t>
      </w:r>
    </w:p>
    <w:p>
      <w:pPr>
        <w:pStyle w:val="ListBullet"/>
        <w:spacing w:after="40"/>
      </w:pPr>
      <w:r>
        <w:t>Pediatric form rules: pregnancy-related fields hidden for pediatric visits</w:t>
      </w:r>
    </w:p>
    <w:p>
      <w:pPr>
        <w:pStyle w:val="ListBullet"/>
        <w:spacing w:after="40"/>
      </w:pPr>
      <w:r>
        <w:t>Lab ordering and result entry</w:t>
      </w:r>
    </w:p>
    <w:p>
      <w:pPr>
        <w:pStyle w:val="ListBullet"/>
        <w:spacing w:after="40"/>
      </w:pPr>
      <w:r>
        <w:t>All field labels translated to Spanish</w:t>
      </w:r>
    </w:p>
    <w:p/>
    <w:p>
      <w:pPr>
        <w:pStyle w:val="Heading2"/>
      </w:pPr>
      <w:r>
        <w:t>Phase 3: Pharmacy &amp; Inventory</w:t>
      </w:r>
    </w:p>
    <w:p>
      <w:pPr>
        <w:spacing w:after="120"/>
      </w:pPr>
      <w:r>
        <w:rPr>
          <w:b w:val="0"/>
          <w:i w:val="0"/>
        </w:rPr>
        <w:t>Pharmacy dispensing with per-drug dosage fields, inventory tracking, and pharmacy report.</w:t>
      </w:r>
    </w:p>
    <w:p>
      <w:pPr>
        <w:spacing w:after="60"/>
      </w:pPr>
      <w:r>
        <w:rPr>
          <w:b/>
          <w:i w:val="0"/>
          <w:sz w:val="20"/>
        </w:rPr>
        <w:t>Key deliverables:</w:t>
      </w:r>
    </w:p>
    <w:p>
      <w:pPr>
        <w:pStyle w:val="ListBullet"/>
        <w:spacing w:after="40"/>
      </w:pPr>
      <w:r>
        <w:t>Per-drug prescription records with individual dosage fields</w:t>
      </w:r>
    </w:p>
    <w:p>
      <w:pPr>
        <w:pStyle w:val="ListBullet"/>
        <w:spacing w:after="40"/>
      </w:pPr>
      <w:r>
        <w:t>Drug inventory tracking (on-hand quantity per drug per clinic site)</w:t>
      </w:r>
    </w:p>
    <w:p>
      <w:pPr>
        <w:pStyle w:val="ListBullet"/>
        <w:spacing w:after="40"/>
      </w:pPr>
      <w:r>
        <w:t>Inventory receipt recording (stock additions)</w:t>
      </w:r>
    </w:p>
    <w:p>
      <w:pPr>
        <w:pStyle w:val="ListBullet"/>
        <w:spacing w:after="40"/>
      </w:pPr>
      <w:r>
        <w:t>Automatic inventory deduction when drugs are dispensed</w:t>
      </w:r>
    </w:p>
    <w:p>
      <w:pPr>
        <w:pStyle w:val="ListBullet"/>
        <w:spacing w:after="40"/>
      </w:pPr>
      <w:r>
        <w:t>Low-stock threshold alerts</w:t>
      </w:r>
    </w:p>
    <w:p>
      <w:pPr>
        <w:pStyle w:val="ListBullet"/>
        <w:spacing w:after="40"/>
      </w:pPr>
      <w:r>
        <w:t>Inventory report (filterable by clinic site and date range)</w:t>
      </w:r>
    </w:p>
    <w:p>
      <w:pPr>
        <w:pStyle w:val="ListBullet"/>
        <w:spacing w:after="40"/>
      </w:pPr>
      <w:r>
        <w:t>Warning when dispensing a drug with insufficient inventory</w:t>
      </w:r>
    </w:p>
    <w:p>
      <w:pPr>
        <w:pStyle w:val="ListBullet"/>
        <w:spacing w:after="40"/>
      </w:pPr>
      <w:r>
        <w:t>All pharmacy interface text translated into Spanish</w:t>
      </w:r>
    </w:p>
    <w:p/>
    <w:p>
      <w:pPr>
        <w:pStyle w:val="Heading2"/>
      </w:pPr>
      <w:r>
        <w:t>Phase 4: Legacy Data Migration</w:t>
      </w:r>
    </w:p>
    <w:p>
      <w:pPr>
        <w:spacing w:after="120"/>
      </w:pPr>
      <w:r>
        <w:rPr>
          <w:b w:val="0"/>
          <w:i w:val="0"/>
        </w:rPr>
        <w:t>All existing drug and diagnosis vocabulary content imported from the legacy system into Librechart.</w:t>
      </w:r>
    </w:p>
    <w:p>
      <w:pPr>
        <w:spacing w:after="60"/>
      </w:pPr>
      <w:r>
        <w:rPr>
          <w:b/>
          <w:i w:val="0"/>
          <w:sz w:val="20"/>
        </w:rPr>
        <w:t>Key deliverables:</w:t>
      </w:r>
    </w:p>
    <w:p>
      <w:pPr>
        <w:pStyle w:val="ListBullet"/>
        <w:spacing w:after="40"/>
      </w:pPr>
      <w:r>
        <w:t>All clinic sites migrated</w:t>
      </w:r>
    </w:p>
    <w:p>
      <w:pPr>
        <w:pStyle w:val="ListBullet"/>
        <w:spacing w:after="40"/>
      </w:pPr>
      <w:r>
        <w:t>All municipalities and villages/towns migrated</w:t>
      </w:r>
    </w:p>
    <w:p>
      <w:pPr>
        <w:pStyle w:val="ListBullet"/>
        <w:spacing w:after="40"/>
      </w:pPr>
      <w:r>
        <w:t>All 27 diagnosis vocabulary lists migrated</w:t>
      </w:r>
    </w:p>
    <w:p>
      <w:pPr>
        <w:pStyle w:val="ListBullet"/>
        <w:spacing w:after="40"/>
      </w:pPr>
      <w:r>
        <w:t>All 10 drug category vocabulary lists migrated</w:t>
      </w:r>
    </w:p>
    <w:p>
      <w:pPr>
        <w:pStyle w:val="ListBullet"/>
        <w:spacing w:after="40"/>
      </w:pPr>
      <w:r>
        <w:t>All referral destinations, allergies, and order types migrated</w:t>
      </w:r>
    </w:p>
    <w:p>
      <w:pPr>
        <w:pStyle w:val="ListBullet"/>
        <w:spacing w:after="40"/>
      </w:pPr>
      <w:r>
        <w:t>Zero manual re-entry of vocabulary content required</w:t>
      </w:r>
    </w:p>
    <w:p/>
    <w:p>
      <w:pPr>
        <w:pStyle w:val="Heading2"/>
      </w:pPr>
      <w:r>
        <w:t>Phase 5: Speech-to-Text Dictation</w:t>
      </w:r>
    </w:p>
    <w:p>
      <w:pPr>
        <w:spacing w:after="120"/>
      </w:pPr>
      <w:r>
        <w:rPr>
          <w:b w:val="0"/>
          <w:i w:val="0"/>
        </w:rPr>
        <w:t>Self-hosted dictation on all long-form text fields, supporting both English and Spanish audio, with no internet connection required.</w:t>
      </w:r>
    </w:p>
    <w:p>
      <w:pPr>
        <w:spacing w:after="60"/>
      </w:pPr>
      <w:r>
        <w:rPr>
          <w:b/>
          <w:i w:val="0"/>
          <w:sz w:val="20"/>
        </w:rPr>
        <w:t>Key deliverables:</w:t>
      </w:r>
    </w:p>
    <w:p>
      <w:pPr>
        <w:pStyle w:val="ListBullet"/>
        <w:spacing w:after="40"/>
      </w:pPr>
      <w:r>
        <w:t>Microphone button on all long-form narrative text fields</w:t>
      </w:r>
    </w:p>
    <w:p>
      <w:pPr>
        <w:pStyle w:val="ListBullet"/>
        <w:spacing w:after="40"/>
      </w:pPr>
      <w:r>
        <w:t>All audio processed on the local server (whisper.cpp)</w:t>
      </w:r>
    </w:p>
    <w:p>
      <w:pPr>
        <w:pStyle w:val="ListBullet"/>
        <w:spacing w:after="40"/>
      </w:pPr>
      <w:r>
        <w:t>Transcribed text inserted at cursor position</w:t>
      </w:r>
    </w:p>
    <w:p>
      <w:pPr>
        <w:pStyle w:val="ListBullet"/>
        <w:spacing w:after="40"/>
      </w:pPr>
      <w:r>
        <w:t>Support for both English and Spanish dictation</w:t>
      </w:r>
    </w:p>
    <w:p>
      <w:pPr>
        <w:pStyle w:val="ListBullet"/>
        <w:spacing w:after="40"/>
      </w:pPr>
      <w:r>
        <w:t>Graceful degradation: keyboard entry always available if dictation fails</w:t>
      </w:r>
    </w:p>
    <w:p>
      <w:pPr>
        <w:pStyle w:val="ListBullet"/>
        <w:spacing w:after="40"/>
      </w:pPr>
      <w:r>
        <w:t>Clear visual recording indicator and status messages</w:t>
      </w:r>
    </w:p>
    <w:p>
      <w:pPr>
        <w:pStyle w:val="ListBullet"/>
        <w:spacing w:after="40"/>
      </w:pPr>
      <w:r>
        <w:t>Setup documentation for the local server</w:t>
      </w:r>
    </w:p>
    <w:p/>
    <w:p>
      <w:pPr>
        <w:pStyle w:val="Heading2"/>
      </w:pPr>
      <w:r>
        <w:t>Phase 6: Reporting, Export &amp; Patient History</w:t>
      </w:r>
    </w:p>
    <w:p>
      <w:pPr>
        <w:spacing w:after="120"/>
      </w:pPr>
      <w:r>
        <w:rPr>
          <w:b w:val="0"/>
          <w:i w:val="0"/>
        </w:rPr>
        <w:t>Demographic reports, diagnosis frequency reports, pharmacy inventory report, and patient visit history — all with Spanish labels and CSV/PDF export.</w:t>
      </w:r>
    </w:p>
    <w:p>
      <w:pPr>
        <w:spacing w:after="60"/>
      </w:pPr>
      <w:r>
        <w:rPr>
          <w:b/>
          <w:i w:val="0"/>
          <w:sz w:val="20"/>
        </w:rPr>
        <w:t>Key deliverables:</w:t>
      </w:r>
    </w:p>
    <w:p>
      <w:pPr>
        <w:pStyle w:val="ListBullet"/>
        <w:spacing w:after="40"/>
      </w:pPr>
      <w:r>
        <w:t>Demographic report (patient counts by age group, sex, municipality)</w:t>
      </w:r>
    </w:p>
    <w:p>
      <w:pPr>
        <w:pStyle w:val="ListBullet"/>
        <w:spacing w:after="40"/>
      </w:pPr>
      <w:r>
        <w:t>Diagnosis frequency report (most common diagnoses by body system)</w:t>
      </w:r>
    </w:p>
    <w:p>
      <w:pPr>
        <w:pStyle w:val="ListBullet"/>
        <w:spacing w:after="40"/>
      </w:pPr>
      <w:r>
        <w:t>Patient visit history (chronological list with full detail access)</w:t>
      </w:r>
    </w:p>
    <w:p>
      <w:pPr>
        <w:pStyle w:val="ListBullet"/>
        <w:spacing w:after="40"/>
      </w:pPr>
      <w:r>
        <w:t>CSV export for all three reports</w:t>
      </w:r>
    </w:p>
    <w:p>
      <w:pPr>
        <w:pStyle w:val="ListBullet"/>
        <w:spacing w:after="40"/>
      </w:pPr>
      <w:r>
        <w:t>PDF export for all three reports (generated on the local server, no internet required)</w:t>
      </w:r>
    </w:p>
    <w:p>
      <w:pPr>
        <w:pStyle w:val="ListBullet"/>
        <w:spacing w:after="40"/>
      </w:pPr>
      <w:r>
        <w:t>All report labels and filters in Spanish</w:t>
      </w:r>
    </w:p>
    <w:p/>
    <w:p>
      <w:r>
        <w:br w:type="page"/>
      </w:r>
    </w:p>
    <w:p>
      <w:pPr>
        <w:pStyle w:val="Heading1"/>
      </w:pPr>
      <w:r>
        <w:t>Assumptions</w:t>
      </w:r>
    </w:p>
    <w:p>
      <w:pPr>
        <w:spacing w:before="40" w:after="40"/>
        <w:pBdr>
          <w:bottom w:val="single" w:sz="6" w:space="1" w:color="1F4E79"/>
        </w:pBdr>
      </w:pPr>
    </w:p>
    <w:p>
      <w:pPr>
        <w:pStyle w:val="ListBullet"/>
        <w:spacing w:after="40"/>
      </w:pPr>
      <w:r>
        <w:t>Patients do not have self-service accounts; all data entry is performed by clinic staff.</w:t>
      </w:r>
    </w:p>
    <w:p>
      <w:pPr>
        <w:pStyle w:val="ListBullet"/>
        <w:spacing w:after="40"/>
      </w:pPr>
      <w:r>
        <w:t>The system will be operated by staff with basic computer literacy; complex technical workflows will be avoided.</w:t>
      </w:r>
    </w:p>
    <w:p>
      <w:pPr>
        <w:pStyle w:val="ListBullet"/>
        <w:spacing w:after="40"/>
      </w:pPr>
      <w:r>
        <w:t>The existing vocabulary content (diagnoses, drug names, clinic sites) from the legacy system will be migrated to the new system.</w:t>
      </w:r>
    </w:p>
    <w:p>
      <w:pPr>
        <w:pStyle w:val="ListBullet"/>
        <w:spacing w:after="40"/>
      </w:pPr>
      <w:r>
        <w:t>The cedula (national ID number) is the primary unique patient identifier, but patients without a cedula can be registered using name and date of birth.</w:t>
      </w:r>
    </w:p>
    <w:p>
      <w:pPr>
        <w:pStyle w:val="ListBullet"/>
        <w:spacing w:after="40"/>
      </w:pPr>
      <w:r>
        <w:t>Pharmacy inventory is tracked per clinic site, not globally, to support independent multi-site operations.</w:t>
      </w:r>
    </w:p>
    <w:p>
      <w:pPr>
        <w:pStyle w:val="ListBullet"/>
        <w:spacing w:after="40"/>
      </w:pPr>
      <w:r>
        <w:t>The system operates on a LAN-hosted server with no internet dependency; this is the intended and confirmed deployment model.</w:t>
      </w:r>
    </w:p>
    <w:p>
      <w:pPr>
        <w:pStyle w:val="ListBullet"/>
        <w:spacing w:after="40"/>
      </w:pPr>
      <w:r>
        <w:t>Age group calculations (5-year bands) will be retained from the legacy system for reporting consistency.</w:t>
      </w:r>
    </w:p>
    <w:p>
      <w:pPr>
        <w:pStyle w:val="ListBullet"/>
        <w:spacing w:after="40"/>
      </w:pPr>
      <w:r>
        <w:t>All patient-identifying data is protected and access is restricted to authenticated staff.</w:t>
      </w:r>
    </w:p>
    <w:p>
      <w:pPr>
        <w:pStyle w:val="ListBullet"/>
        <w:spacing w:after="40"/>
      </w:pPr>
      <w:r>
        <w:t>Sessions expire after 30 minutes of inactivity, with a 2-minute warning prompt before automatic logout.</w:t>
      </w:r>
    </w:p>
    <w:p>
      <w:pPr>
        <w:pStyle w:val="ListBullet"/>
        <w:spacing w:after="40"/>
      </w:pPr>
      <w:r>
        <w:t>Spanish is the primary operating language of the clinic staff. All Spanish translations are bundled with the system so the production server requires no internet connection to display the Spanish interface.</w:t>
      </w:r>
    </w:p>
    <w:p>
      <w:pPr>
        <w:pStyle w:val="ListBullet"/>
        <w:spacing w:after="40"/>
      </w:pPr>
      <w:r>
        <w:t>Speech-to-text transcription is provided by a self-hosted transcription service running on the LAN server. Browser-based cloud speech APIs (which transmit audio off-premises) are explicitly excluded.</w:t>
      </w:r>
    </w:p>
    <w:p/>
    <w:p>
      <w:r>
        <w:br w:type="page"/>
      </w:r>
    </w:p>
    <w:p>
      <w:pPr>
        <w:pStyle w:val="Heading1"/>
      </w:pPr>
      <w:r>
        <w:t>Technical Overview</w:t>
      </w:r>
    </w:p>
    <w:p>
      <w:pPr>
        <w:spacing w:before="40" w:after="40"/>
        <w:pBdr>
          <w:bottom w:val="single" w:sz="6" w:space="1" w:color="1F4E79"/>
        </w:pBdr>
      </w:pPr>
    </w:p>
    <w:p>
      <w:pPr>
        <w:spacing w:after="200"/>
      </w:pPr>
      <w:r>
        <w:rPr>
          <w:b w:val="0"/>
          <w:i/>
          <w:sz w:val="20"/>
        </w:rPr>
        <w:t>This section provides a high-level technical overview for context. Board members do not need to evaluate technical decisions — this information is provided for transparency.</w:t>
      </w:r>
    </w:p>
    <w:p>
      <w:pPr>
        <w:pStyle w:val="Heading2"/>
      </w:pPr>
      <w:r>
        <w:t>Platform</w:t>
      </w:r>
    </w:p>
    <w:p>
      <w:pPr>
        <w:spacing w:after="160"/>
      </w:pPr>
      <w:r>
        <w:rPr>
          <w:b w:val="0"/>
          <w:i w:val="0"/>
        </w:rPr>
        <w:t>Librechart is built on Drupal CMS, a widely used open-source content management platform with a 20+ year track record. Drupal is used by governments, hospitals, universities, and non-profits worldwide. Using an established platform means the system benefits from security updates, a large developer community, and well-understood deployment practices.</w:t>
      </w:r>
    </w:p>
    <w:p>
      <w:pPr>
        <w:pStyle w:val="Heading2"/>
      </w:pPr>
      <w:r>
        <w:t>Why Open Source?</w:t>
      </w:r>
    </w:p>
    <w:p>
      <w:pPr>
        <w:pStyle w:val="ListBullet"/>
        <w:spacing w:after="40"/>
      </w:pPr>
      <w:r>
        <w:t>No licensing fees — the software is free to use, modify, and distribute.</w:t>
      </w:r>
    </w:p>
    <w:p>
      <w:pPr>
        <w:pStyle w:val="ListBullet"/>
        <w:spacing w:after="40"/>
      </w:pPr>
      <w:r>
        <w:t>The clinic is not locked into a vendor. Any Drupal developer can maintain or extend the system.</w:t>
      </w:r>
    </w:p>
    <w:p>
      <w:pPr>
        <w:pStyle w:val="ListBullet"/>
        <w:spacing w:after="40"/>
      </w:pPr>
      <w:r>
        <w:t>The source code is available for inspection and audit.</w:t>
      </w:r>
    </w:p>
    <w:p>
      <w:pPr>
        <w:pStyle w:val="ListBullet"/>
        <w:spacing w:after="40"/>
      </w:pPr>
      <w:r>
        <w:t>Security updates are released publicly and can be applied by any developer.</w:t>
      </w:r>
    </w:p>
    <w:p/>
    <w:p>
      <w:pPr>
        <w:pStyle w:val="Heading2"/>
      </w:pPr>
      <w:r>
        <w:t>How Data is Structured</w:t>
      </w:r>
    </w:p>
    <w:p>
      <w:pPr>
        <w:spacing w:after="120"/>
      </w:pPr>
      <w:r>
        <w:rPr>
          <w:b w:val="0"/>
          <w:i w:val="0"/>
        </w:rPr>
        <w:t>The key insight in the new system's design is the separation of patient identity from visit records:</w:t>
      </w:r>
    </w:p>
    <w:p>
      <w:pPr>
        <w:pStyle w:val="ListBullet"/>
        <w:spacing w:after="40"/>
      </w:pPr>
      <w:r>
        <w:rPr>
          <w:b/>
        </w:rPr>
        <w:t xml:space="preserve">Patient record: </w:t>
      </w:r>
      <w:r>
        <w:t>Stores who the patient is — name, date of birth, ID number, municipality. Created once; persists forever. Every change to demographic data is tracked with a timestamp and the name of the staff member who made the change.</w:t>
      </w:r>
    </w:p>
    <w:p>
      <w:pPr>
        <w:pStyle w:val="ListBullet"/>
        <w:spacing w:after="40"/>
      </w:pPr>
      <w:r>
        <w:rPr>
          <w:b/>
        </w:rPr>
        <w:t xml:space="preserve">Visit record: </w:t>
      </w:r>
      <w:r>
        <w:t>Stores what happened during a specific clinic visit. Each visit is a separate record linked to the patient. A patient can have many visits over time.</w:t>
      </w:r>
    </w:p>
    <w:p>
      <w:pPr>
        <w:pStyle w:val="ListBullet"/>
        <w:spacing w:after="40"/>
      </w:pPr>
      <w:r>
        <w:rPr>
          <w:b/>
        </w:rPr>
        <w:t xml:space="preserve">Station sections: </w:t>
      </w:r>
      <w:r>
        <w:t>Each visit record contains sections for each clinic station. Each section is editable only by the staff role assigned to that station.</w:t>
      </w:r>
    </w:p>
    <w:p/>
    <w:p>
      <w:pPr>
        <w:pStyle w:val="Heading2"/>
      </w:pPr>
      <w:r>
        <w:t>Speech-to-Text Dictation</w:t>
      </w:r>
    </w:p>
    <w:p>
      <w:pPr>
        <w:spacing w:after="160"/>
      </w:pPr>
      <w:r>
        <w:rPr>
          <w:b w:val="0"/>
          <w:i w:val="0"/>
        </w:rPr>
        <w:t>For clinical staff who prefer to dictate their notes, the system includes a speech-to-text feature. When a clinician clicks the microphone button on a text field and speaks, the audio is sent to a transcription service running on the local server — not to any internet service. The transcribed text appears in the field within seconds. If the transcription service is unavailable for any reason, the text field remains fully usable by keyboard.</w:t>
      </w:r>
    </w:p>
    <w:p>
      <w:pPr>
        <w:pStyle w:val="Heading2"/>
      </w:pPr>
      <w:r>
        <w:t>Reporting</w:t>
      </w:r>
    </w:p>
    <w:p>
      <w:pPr>
        <w:spacing w:after="120"/>
      </w:pPr>
      <w:r>
        <w:rPr>
          <w:b w:val="0"/>
          <w:i w:val="0"/>
        </w:rPr>
        <w:t>The system provides three reports, all exportable to CSV and PDF without technical assistance:</w:t>
      </w:r>
    </w:p>
    <w:p>
      <w:pPr>
        <w:pStyle w:val="ListBullet"/>
        <w:spacing w:after="40"/>
      </w:pPr>
      <w:r>
        <w:t>Demographic report — patient counts broken down by age group, sex, and municipality.</w:t>
      </w:r>
    </w:p>
    <w:p>
      <w:pPr>
        <w:pStyle w:val="ListBullet"/>
        <w:spacing w:after="40"/>
      </w:pPr>
      <w:r>
        <w:t>Diagnosis frequency report — most common diagnoses by body system for any date range.</w:t>
      </w:r>
    </w:p>
    <w:p>
      <w:pPr>
        <w:pStyle w:val="ListBullet"/>
        <w:spacing w:after="40"/>
      </w:pPr>
      <w:r>
        <w:t>Pharmacy inventory report — on-hand quantities, stock received, and amounts dispensed per drug, filterable by clinic site and date range.</w:t>
      </w:r>
    </w:p>
    <w:p/>
    <w:p>
      <w:r>
        <w:br w:type="page"/>
      </w:r>
    </w:p>
    <w:p>
      <w:pPr>
        <w:pStyle w:val="Heading1"/>
      </w:pPr>
      <w:r>
        <w:t>Questions for the Board</w:t>
      </w:r>
    </w:p>
    <w:p>
      <w:pPr>
        <w:spacing w:before="40" w:after="40"/>
        <w:pBdr>
          <w:bottom w:val="single" w:sz="6" w:space="1" w:color="1F4E79"/>
        </w:pBdr>
      </w:pPr>
    </w:p>
    <w:p>
      <w:pPr>
        <w:spacing w:after="200"/>
      </w:pPr>
      <w:r>
        <w:rPr>
          <w:b w:val="0"/>
          <w:i w:val="0"/>
        </w:rPr>
        <w:t>Board members are asked to review the user stories and functional requirements above and consider the following questions:</w:t>
      </w:r>
    </w:p>
    <w:p>
      <w:pPr>
        <w:pStyle w:val="ListNumber"/>
        <w:spacing w:after="120"/>
      </w:pPr>
      <w:r>
        <w:t>Do the user stories accurately describe how each clinic station currently operates?</w:t>
      </w:r>
    </w:p>
    <w:p>
      <w:pPr>
        <w:pStyle w:val="ListNumber"/>
        <w:spacing w:after="120"/>
      </w:pPr>
      <w:r>
        <w:t>Are there any clinic workflows that are missing from the user stories?</w:t>
      </w:r>
    </w:p>
    <w:p>
      <w:pPr>
        <w:pStyle w:val="ListNumber"/>
        <w:spacing w:after="120"/>
      </w:pPr>
      <w:r>
        <w:t>Are there any fields or data points in the current system that are not represented here?</w:t>
      </w:r>
    </w:p>
    <w:p>
      <w:pPr>
        <w:pStyle w:val="ListNumber"/>
        <w:spacing w:after="120"/>
      </w:pPr>
      <w:r>
        <w:t>Do the pediatric form adaptation rules (FR-017) correctly identify the fields that should be hidden for pediatric patients? Are there additional fields that should be hidden?</w:t>
      </w:r>
    </w:p>
    <w:p>
      <w:pPr>
        <w:pStyle w:val="ListNumber"/>
        <w:spacing w:after="120"/>
      </w:pPr>
      <w:r>
        <w:t>Are there additional drug categories or diagnosis categories that should be included beyond those listed?</w:t>
      </w:r>
    </w:p>
    <w:p>
      <w:pPr>
        <w:pStyle w:val="ListNumber"/>
        <w:spacing w:after="120"/>
      </w:pPr>
      <w:r>
        <w:t>Are there reporting needs beyond the three reports described?</w:t>
      </w:r>
    </w:p>
    <w:p>
      <w:pPr>
        <w:pStyle w:val="ListNumber"/>
        <w:spacing w:after="120"/>
      </w:pPr>
      <w:r>
        <w:t>Are there any role or access control requirements that differ from what is described?</w:t>
      </w:r>
    </w:p>
    <w:p/>
    <w:p>
      <w:pPr/>
      <w:r>
        <w:rPr>
          <w:b w:val="0"/>
          <w:i/>
          <w:sz w:val="20"/>
        </w:rPr>
        <w:t>Please direct feedback and corrections to the project team. All feedback received from this review will be incorporated into the specification before development begins.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4472C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