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E05" w:rsidRDefault="005A6E05"/>
    <w:p w:rsidR="005A6E05" w:rsidRDefault="005A6E05"/>
    <w:p w:rsidR="00DB11DE" w:rsidRPr="001579EB" w:rsidRDefault="00DB11DE" w:rsidP="00DB11DE">
      <w:pPr>
        <w:pStyle w:val="2"/>
        <w:spacing w:before="0"/>
        <w:jc w:val="right"/>
        <w:rPr>
          <w:rFonts w:ascii="Times New Roman" w:hAnsi="Times New Roman"/>
          <w:b w:val="0"/>
          <w:color w:val="auto"/>
          <w:sz w:val="24"/>
          <w:szCs w:val="24"/>
        </w:rPr>
      </w:pPr>
      <w:r w:rsidRPr="001579EB">
        <w:rPr>
          <w:rFonts w:ascii="Times New Roman" w:hAnsi="Times New Roman"/>
          <w:b w:val="0"/>
          <w:color w:val="auto"/>
          <w:sz w:val="24"/>
          <w:szCs w:val="24"/>
        </w:rPr>
        <w:t xml:space="preserve">Приложение </w:t>
      </w:r>
      <w:r w:rsidR="003458BF">
        <w:rPr>
          <w:rFonts w:ascii="Times New Roman" w:hAnsi="Times New Roman"/>
          <w:b w:val="0"/>
          <w:color w:val="auto"/>
          <w:sz w:val="24"/>
          <w:szCs w:val="24"/>
        </w:rPr>
        <w:t>№ 1</w:t>
      </w:r>
    </w:p>
    <w:p w:rsidR="00DB11DE" w:rsidRPr="001579EB" w:rsidRDefault="00DB11DE" w:rsidP="00DB11DE">
      <w:pPr>
        <w:pStyle w:val="2"/>
        <w:spacing w:before="0"/>
        <w:jc w:val="right"/>
        <w:rPr>
          <w:rFonts w:ascii="Times New Roman" w:hAnsi="Times New Roman"/>
          <w:b w:val="0"/>
          <w:color w:val="auto"/>
          <w:sz w:val="24"/>
          <w:szCs w:val="24"/>
        </w:rPr>
      </w:pPr>
      <w:r w:rsidRPr="001579EB">
        <w:rPr>
          <w:rFonts w:ascii="Times New Roman" w:hAnsi="Times New Roman"/>
          <w:b w:val="0"/>
          <w:color w:val="auto"/>
          <w:sz w:val="24"/>
          <w:szCs w:val="24"/>
        </w:rPr>
        <w:t>к Приказу от</w:t>
      </w:r>
      <w:r w:rsidR="00EF4F2A"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  <w:r w:rsidR="0060165A">
        <w:rPr>
          <w:rFonts w:ascii="Times New Roman" w:hAnsi="Times New Roman"/>
          <w:b w:val="0"/>
          <w:color w:val="auto"/>
          <w:sz w:val="24"/>
          <w:szCs w:val="24"/>
        </w:rPr>
        <w:t>11</w:t>
      </w:r>
      <w:r w:rsidRPr="001579EB">
        <w:rPr>
          <w:rFonts w:ascii="Times New Roman" w:hAnsi="Times New Roman"/>
          <w:b w:val="0"/>
          <w:color w:val="auto"/>
          <w:sz w:val="24"/>
          <w:szCs w:val="24"/>
        </w:rPr>
        <w:t>.</w:t>
      </w:r>
      <w:r w:rsidR="0060165A">
        <w:rPr>
          <w:rFonts w:ascii="Times New Roman" w:hAnsi="Times New Roman"/>
          <w:b w:val="0"/>
          <w:color w:val="auto"/>
          <w:sz w:val="24"/>
          <w:szCs w:val="24"/>
        </w:rPr>
        <w:t>11</w:t>
      </w:r>
      <w:r w:rsidRPr="001579EB">
        <w:rPr>
          <w:rFonts w:ascii="Times New Roman" w:hAnsi="Times New Roman"/>
          <w:b w:val="0"/>
          <w:color w:val="auto"/>
          <w:sz w:val="24"/>
          <w:szCs w:val="24"/>
        </w:rPr>
        <w:t xml:space="preserve">.2016  № </w:t>
      </w:r>
      <w:r w:rsidR="0060165A">
        <w:rPr>
          <w:rFonts w:ascii="Times New Roman" w:hAnsi="Times New Roman"/>
          <w:b w:val="0"/>
          <w:color w:val="auto"/>
          <w:sz w:val="24"/>
          <w:szCs w:val="24"/>
        </w:rPr>
        <w:t>979</w:t>
      </w:r>
      <w:r w:rsidRPr="001579EB">
        <w:rPr>
          <w:rFonts w:ascii="Times New Roman" w:hAnsi="Times New Roman"/>
          <w:b w:val="0"/>
          <w:color w:val="auto"/>
          <w:sz w:val="24"/>
          <w:szCs w:val="24"/>
        </w:rPr>
        <w:t xml:space="preserve">  </w:t>
      </w:r>
    </w:p>
    <w:p w:rsidR="005A6E05" w:rsidRPr="00DB11DE" w:rsidRDefault="005A6E05" w:rsidP="00DB11DE">
      <w:pPr>
        <w:jc w:val="center"/>
        <w:rPr>
          <w:noProof/>
          <w:lang w:val="en-US"/>
        </w:rPr>
      </w:pPr>
    </w:p>
    <w:p w:rsidR="005A6E05" w:rsidRDefault="00FC4614" w:rsidP="00A77A00">
      <w:pPr>
        <w:jc w:val="right"/>
      </w:pPr>
      <w:r>
        <w:rPr>
          <w:noProof/>
        </w:rPr>
        <w:drawing>
          <wp:inline distT="0" distB="0" distL="0" distR="0" wp14:anchorId="24A4FD3B" wp14:editId="68938B0F">
            <wp:extent cx="1114425" cy="447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E05" w:rsidRPr="001579EB" w:rsidRDefault="005A6E05" w:rsidP="002106F1">
      <w:pPr>
        <w:pStyle w:val="2"/>
        <w:spacing w:before="0"/>
        <w:jc w:val="right"/>
        <w:rPr>
          <w:rFonts w:ascii="Times New Roman" w:hAnsi="Times New Roman"/>
          <w:b w:val="0"/>
          <w:color w:val="auto"/>
          <w:sz w:val="24"/>
          <w:szCs w:val="24"/>
        </w:rPr>
      </w:pPr>
    </w:p>
    <w:tbl>
      <w:tblPr>
        <w:tblpPr w:leftFromText="180" w:rightFromText="180" w:vertAnchor="text" w:horzAnchor="margin" w:tblpX="-178" w:tblpY="116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363"/>
        <w:gridCol w:w="363"/>
        <w:gridCol w:w="364"/>
        <w:gridCol w:w="363"/>
        <w:gridCol w:w="363"/>
        <w:gridCol w:w="364"/>
        <w:gridCol w:w="363"/>
        <w:gridCol w:w="363"/>
        <w:gridCol w:w="364"/>
        <w:gridCol w:w="363"/>
        <w:gridCol w:w="363"/>
        <w:gridCol w:w="364"/>
        <w:gridCol w:w="363"/>
        <w:gridCol w:w="416"/>
      </w:tblGrid>
      <w:tr w:rsidR="005A6E05" w:rsidRPr="0058276C" w:rsidTr="0059183C">
        <w:tc>
          <w:tcPr>
            <w:tcW w:w="9747" w:type="dxa"/>
            <w:gridSpan w:val="15"/>
            <w:shd w:val="pct10" w:color="auto" w:fill="auto"/>
          </w:tcPr>
          <w:p w:rsidR="005A6E05" w:rsidRPr="00DE704B" w:rsidRDefault="005A6E05" w:rsidP="0059183C">
            <w:pPr>
              <w:jc w:val="center"/>
              <w:rPr>
                <w:b/>
                <w:bCs/>
                <w:caps/>
                <w:sz w:val="22"/>
                <w:szCs w:val="22"/>
              </w:rPr>
            </w:pPr>
            <w:r w:rsidRPr="00DE704B">
              <w:rPr>
                <w:b/>
                <w:bCs/>
                <w:caps/>
                <w:sz w:val="22"/>
                <w:szCs w:val="22"/>
              </w:rPr>
              <w:t>Клиент</w:t>
            </w:r>
            <w:bookmarkStart w:id="0" w:name="_GoBack"/>
            <w:bookmarkEnd w:id="0"/>
          </w:p>
        </w:tc>
      </w:tr>
      <w:tr w:rsidR="00217B33" w:rsidRPr="00217B33" w:rsidTr="0059183C">
        <w:trPr>
          <w:trHeight w:val="239"/>
        </w:trPr>
        <w:tc>
          <w:tcPr>
            <w:tcW w:w="9747" w:type="dxa"/>
            <w:gridSpan w:val="15"/>
          </w:tcPr>
          <w:p w:rsidR="005A6E05" w:rsidRPr="00217B33" w:rsidRDefault="005A6E05" w:rsidP="0059183C">
            <w:pPr>
              <w:rPr>
                <w:b/>
                <w:sz w:val="24"/>
                <w:szCs w:val="24"/>
              </w:rPr>
            </w:pPr>
            <w:r w:rsidRPr="00217B33">
              <w:rPr>
                <w:b/>
                <w:sz w:val="24"/>
                <w:szCs w:val="24"/>
              </w:rPr>
              <w:t>ФИО:</w:t>
            </w:r>
          </w:p>
        </w:tc>
      </w:tr>
      <w:tr w:rsidR="00217B33" w:rsidRPr="00217B33" w:rsidTr="0059183C">
        <w:tc>
          <w:tcPr>
            <w:tcW w:w="9747" w:type="dxa"/>
            <w:gridSpan w:val="15"/>
          </w:tcPr>
          <w:p w:rsidR="00905069" w:rsidRPr="00217B33" w:rsidRDefault="00905069" w:rsidP="0059183C">
            <w:pPr>
              <w:rPr>
                <w:b/>
                <w:sz w:val="24"/>
                <w:szCs w:val="24"/>
              </w:rPr>
            </w:pPr>
            <w:r w:rsidRPr="00217B33">
              <w:rPr>
                <w:b/>
                <w:sz w:val="24"/>
                <w:szCs w:val="24"/>
              </w:rPr>
              <w:t xml:space="preserve">Дата рождения:  </w:t>
            </w:r>
          </w:p>
        </w:tc>
      </w:tr>
      <w:tr w:rsidR="00217B33" w:rsidRPr="00217B33" w:rsidTr="0059183C">
        <w:tc>
          <w:tcPr>
            <w:tcW w:w="9747" w:type="dxa"/>
            <w:gridSpan w:val="15"/>
          </w:tcPr>
          <w:p w:rsidR="005A6E05" w:rsidRPr="00217B33" w:rsidRDefault="005A6E05" w:rsidP="0059183C">
            <w:pPr>
              <w:rPr>
                <w:b/>
                <w:sz w:val="24"/>
                <w:szCs w:val="24"/>
              </w:rPr>
            </w:pPr>
            <w:proofErr w:type="gramStart"/>
            <w:r w:rsidRPr="00217B33">
              <w:rPr>
                <w:b/>
                <w:sz w:val="24"/>
                <w:szCs w:val="24"/>
              </w:rPr>
              <w:t>Зарегистрирован</w:t>
            </w:r>
            <w:proofErr w:type="gramEnd"/>
            <w:r w:rsidRPr="00217B33">
              <w:rPr>
                <w:b/>
                <w:sz w:val="24"/>
                <w:szCs w:val="24"/>
              </w:rPr>
              <w:t xml:space="preserve"> по адресу:</w:t>
            </w:r>
          </w:p>
          <w:p w:rsidR="005A6E05" w:rsidRPr="00217B33" w:rsidRDefault="005A6E05" w:rsidP="0059183C">
            <w:pPr>
              <w:rPr>
                <w:b/>
                <w:sz w:val="24"/>
                <w:szCs w:val="24"/>
              </w:rPr>
            </w:pPr>
          </w:p>
        </w:tc>
      </w:tr>
      <w:tr w:rsidR="00217B33" w:rsidRPr="00217B33" w:rsidTr="0059183C">
        <w:trPr>
          <w:cantSplit/>
          <w:trHeight w:val="285"/>
        </w:trPr>
        <w:tc>
          <w:tcPr>
            <w:tcW w:w="9747" w:type="dxa"/>
            <w:gridSpan w:val="15"/>
            <w:vMerge w:val="restart"/>
          </w:tcPr>
          <w:p w:rsidR="003A1F86" w:rsidRPr="00217B33" w:rsidRDefault="005A6E05" w:rsidP="0059183C">
            <w:pPr>
              <w:rPr>
                <w:b/>
                <w:sz w:val="24"/>
                <w:szCs w:val="24"/>
              </w:rPr>
            </w:pPr>
            <w:r w:rsidRPr="00217B33">
              <w:rPr>
                <w:b/>
                <w:sz w:val="24"/>
                <w:szCs w:val="24"/>
              </w:rPr>
              <w:t>Документ, удостоверяющий личность:</w:t>
            </w:r>
          </w:p>
          <w:p w:rsidR="003A1F86" w:rsidRPr="00217B33" w:rsidRDefault="003A1F86" w:rsidP="003A1F86">
            <w:pPr>
              <w:rPr>
                <w:sz w:val="24"/>
                <w:szCs w:val="24"/>
              </w:rPr>
            </w:pPr>
            <w:r w:rsidRPr="00217B33">
              <w:rPr>
                <w:b/>
                <w:sz w:val="24"/>
                <w:szCs w:val="24"/>
              </w:rPr>
              <w:t>Серия ________________ №_________________ Дата выдачи________________________</w:t>
            </w:r>
          </w:p>
          <w:p w:rsidR="005A6E05" w:rsidRPr="00217B33" w:rsidRDefault="003A1F86" w:rsidP="003A1F86">
            <w:pPr>
              <w:rPr>
                <w:sz w:val="24"/>
                <w:szCs w:val="24"/>
              </w:rPr>
            </w:pPr>
            <w:r w:rsidRPr="00217B33">
              <w:rPr>
                <w:b/>
                <w:sz w:val="24"/>
                <w:szCs w:val="24"/>
              </w:rPr>
              <w:t xml:space="preserve">Кем </w:t>
            </w:r>
            <w:proofErr w:type="gramStart"/>
            <w:r w:rsidRPr="00217B33">
              <w:rPr>
                <w:b/>
                <w:sz w:val="24"/>
                <w:szCs w:val="24"/>
              </w:rPr>
              <w:t>выдан</w:t>
            </w:r>
            <w:proofErr w:type="gramEnd"/>
            <w:r w:rsidRPr="00217B33">
              <w:rPr>
                <w:sz w:val="24"/>
                <w:szCs w:val="24"/>
              </w:rPr>
              <w:t xml:space="preserve"> ____________________________________________________________________</w:t>
            </w:r>
          </w:p>
        </w:tc>
      </w:tr>
      <w:tr w:rsidR="00217B33" w:rsidRPr="00217B33" w:rsidTr="0059183C">
        <w:trPr>
          <w:cantSplit/>
          <w:trHeight w:val="285"/>
        </w:trPr>
        <w:tc>
          <w:tcPr>
            <w:tcW w:w="9747" w:type="dxa"/>
            <w:gridSpan w:val="15"/>
            <w:vMerge/>
          </w:tcPr>
          <w:p w:rsidR="005A6E05" w:rsidRPr="00217B33" w:rsidRDefault="005A6E05" w:rsidP="0059183C">
            <w:pPr>
              <w:ind w:right="-1" w:firstLine="33"/>
              <w:rPr>
                <w:sz w:val="24"/>
                <w:szCs w:val="24"/>
              </w:rPr>
            </w:pPr>
          </w:p>
        </w:tc>
      </w:tr>
      <w:tr w:rsidR="00217B33" w:rsidRPr="00217B33" w:rsidTr="0059183C">
        <w:tc>
          <w:tcPr>
            <w:tcW w:w="4608" w:type="dxa"/>
          </w:tcPr>
          <w:p w:rsidR="005A6E05" w:rsidRPr="00217B33" w:rsidRDefault="005A6E05" w:rsidP="0059183C">
            <w:pPr>
              <w:rPr>
                <w:sz w:val="24"/>
                <w:szCs w:val="24"/>
              </w:rPr>
            </w:pPr>
            <w:r w:rsidRPr="00217B33">
              <w:rPr>
                <w:b/>
                <w:sz w:val="22"/>
                <w:szCs w:val="22"/>
              </w:rPr>
              <w:t>Страховой номер индивидуального лицевого счета  СНИЛС (</w:t>
            </w:r>
            <w:r w:rsidRPr="00217B33">
              <w:rPr>
                <w:i/>
              </w:rPr>
              <w:t>при наличии</w:t>
            </w:r>
            <w:r w:rsidRPr="00217B33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363" w:type="dxa"/>
          </w:tcPr>
          <w:p w:rsidR="005A6E05" w:rsidRPr="00217B33" w:rsidRDefault="005A6E05" w:rsidP="0059183C">
            <w:pPr>
              <w:rPr>
                <w:sz w:val="24"/>
                <w:szCs w:val="24"/>
              </w:rPr>
            </w:pPr>
          </w:p>
        </w:tc>
        <w:tc>
          <w:tcPr>
            <w:tcW w:w="363" w:type="dxa"/>
          </w:tcPr>
          <w:p w:rsidR="005A6E05" w:rsidRPr="00217B33" w:rsidRDefault="005A6E05" w:rsidP="0059183C">
            <w:pPr>
              <w:rPr>
                <w:sz w:val="24"/>
                <w:szCs w:val="24"/>
              </w:rPr>
            </w:pPr>
          </w:p>
        </w:tc>
        <w:tc>
          <w:tcPr>
            <w:tcW w:w="364" w:type="dxa"/>
          </w:tcPr>
          <w:p w:rsidR="005A6E05" w:rsidRPr="00217B33" w:rsidRDefault="005A6E05" w:rsidP="0059183C">
            <w:pPr>
              <w:rPr>
                <w:sz w:val="24"/>
                <w:szCs w:val="24"/>
              </w:rPr>
            </w:pPr>
          </w:p>
        </w:tc>
        <w:tc>
          <w:tcPr>
            <w:tcW w:w="363" w:type="dxa"/>
          </w:tcPr>
          <w:p w:rsidR="005A6E05" w:rsidRPr="00217B33" w:rsidRDefault="005A6E05" w:rsidP="0059183C">
            <w:pPr>
              <w:rPr>
                <w:sz w:val="24"/>
                <w:szCs w:val="24"/>
              </w:rPr>
            </w:pPr>
          </w:p>
        </w:tc>
        <w:tc>
          <w:tcPr>
            <w:tcW w:w="363" w:type="dxa"/>
          </w:tcPr>
          <w:p w:rsidR="005A6E05" w:rsidRPr="00217B33" w:rsidRDefault="005A6E05" w:rsidP="0059183C">
            <w:pPr>
              <w:rPr>
                <w:sz w:val="24"/>
                <w:szCs w:val="24"/>
              </w:rPr>
            </w:pPr>
          </w:p>
        </w:tc>
        <w:tc>
          <w:tcPr>
            <w:tcW w:w="364" w:type="dxa"/>
          </w:tcPr>
          <w:p w:rsidR="005A6E05" w:rsidRPr="00217B33" w:rsidRDefault="005A6E05" w:rsidP="0059183C">
            <w:pPr>
              <w:rPr>
                <w:sz w:val="24"/>
                <w:szCs w:val="24"/>
              </w:rPr>
            </w:pPr>
          </w:p>
        </w:tc>
        <w:tc>
          <w:tcPr>
            <w:tcW w:w="363" w:type="dxa"/>
          </w:tcPr>
          <w:p w:rsidR="005A6E05" w:rsidRPr="00217B33" w:rsidRDefault="005A6E05" w:rsidP="0059183C">
            <w:pPr>
              <w:rPr>
                <w:sz w:val="24"/>
                <w:szCs w:val="24"/>
              </w:rPr>
            </w:pPr>
          </w:p>
        </w:tc>
        <w:tc>
          <w:tcPr>
            <w:tcW w:w="363" w:type="dxa"/>
          </w:tcPr>
          <w:p w:rsidR="005A6E05" w:rsidRPr="00217B33" w:rsidRDefault="005A6E05" w:rsidP="0059183C">
            <w:pPr>
              <w:rPr>
                <w:sz w:val="24"/>
                <w:szCs w:val="24"/>
              </w:rPr>
            </w:pPr>
          </w:p>
        </w:tc>
        <w:tc>
          <w:tcPr>
            <w:tcW w:w="364" w:type="dxa"/>
          </w:tcPr>
          <w:p w:rsidR="005A6E05" w:rsidRPr="00217B33" w:rsidRDefault="005A6E05" w:rsidP="0059183C">
            <w:pPr>
              <w:rPr>
                <w:sz w:val="24"/>
                <w:szCs w:val="24"/>
              </w:rPr>
            </w:pPr>
          </w:p>
        </w:tc>
        <w:tc>
          <w:tcPr>
            <w:tcW w:w="363" w:type="dxa"/>
          </w:tcPr>
          <w:p w:rsidR="005A6E05" w:rsidRPr="00217B33" w:rsidRDefault="005A6E05" w:rsidP="0059183C">
            <w:pPr>
              <w:rPr>
                <w:sz w:val="24"/>
                <w:szCs w:val="24"/>
              </w:rPr>
            </w:pPr>
          </w:p>
        </w:tc>
        <w:tc>
          <w:tcPr>
            <w:tcW w:w="363" w:type="dxa"/>
          </w:tcPr>
          <w:p w:rsidR="005A6E05" w:rsidRPr="00217B33" w:rsidRDefault="005A6E05" w:rsidP="0059183C">
            <w:pPr>
              <w:rPr>
                <w:sz w:val="24"/>
                <w:szCs w:val="24"/>
              </w:rPr>
            </w:pPr>
          </w:p>
        </w:tc>
        <w:tc>
          <w:tcPr>
            <w:tcW w:w="364" w:type="dxa"/>
          </w:tcPr>
          <w:p w:rsidR="005A6E05" w:rsidRPr="00217B33" w:rsidRDefault="005A6E05" w:rsidP="0059183C">
            <w:pPr>
              <w:rPr>
                <w:sz w:val="24"/>
                <w:szCs w:val="24"/>
              </w:rPr>
            </w:pPr>
          </w:p>
        </w:tc>
        <w:tc>
          <w:tcPr>
            <w:tcW w:w="363" w:type="dxa"/>
          </w:tcPr>
          <w:p w:rsidR="005A6E05" w:rsidRPr="00217B33" w:rsidRDefault="005A6E05" w:rsidP="0059183C">
            <w:pPr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5A6E05" w:rsidRPr="00217B33" w:rsidRDefault="005A6E05" w:rsidP="0059183C">
            <w:pPr>
              <w:rPr>
                <w:sz w:val="24"/>
                <w:szCs w:val="24"/>
              </w:rPr>
            </w:pPr>
          </w:p>
        </w:tc>
      </w:tr>
      <w:tr w:rsidR="00217B33" w:rsidRPr="00217B33" w:rsidTr="0059183C">
        <w:tc>
          <w:tcPr>
            <w:tcW w:w="9747" w:type="dxa"/>
            <w:gridSpan w:val="15"/>
          </w:tcPr>
          <w:p w:rsidR="00CE7CBF" w:rsidRPr="00217B33" w:rsidRDefault="00CE7CBF" w:rsidP="0059183C">
            <w:pPr>
              <w:rPr>
                <w:sz w:val="24"/>
                <w:szCs w:val="24"/>
              </w:rPr>
            </w:pPr>
            <w:r w:rsidRPr="00217B33">
              <w:rPr>
                <w:bCs/>
                <w:iCs/>
                <w:sz w:val="22"/>
                <w:szCs w:val="22"/>
              </w:rPr>
              <w:sym w:font="Wingdings" w:char="F06F"/>
            </w:r>
            <w:r w:rsidRPr="00217B33">
              <w:rPr>
                <w:bCs/>
                <w:iCs/>
                <w:sz w:val="22"/>
                <w:szCs w:val="22"/>
              </w:rPr>
              <w:t xml:space="preserve"> не являюсь лицом, застрахованным в </w:t>
            </w:r>
            <w:proofErr w:type="gramStart"/>
            <w:r w:rsidRPr="00217B33">
              <w:rPr>
                <w:bCs/>
                <w:iCs/>
                <w:sz w:val="22"/>
                <w:szCs w:val="22"/>
              </w:rPr>
              <w:t>соответствии</w:t>
            </w:r>
            <w:proofErr w:type="gramEnd"/>
            <w:r w:rsidRPr="00217B33">
              <w:rPr>
                <w:bCs/>
                <w:iCs/>
                <w:sz w:val="22"/>
                <w:szCs w:val="22"/>
              </w:rPr>
              <w:t xml:space="preserve"> со статьей 7 </w:t>
            </w:r>
            <w:r w:rsidRPr="00217B33">
              <w:rPr>
                <w:rFonts w:eastAsia="Calibri"/>
                <w:sz w:val="22"/>
                <w:szCs w:val="22"/>
              </w:rPr>
              <w:t>Федерального закона от 15.12.2001 №167-ФЗ "Об обязательном пенсионном страховании в Российской Федерации"</w:t>
            </w:r>
            <w:r w:rsidRPr="00217B33">
              <w:rPr>
                <w:b/>
                <w:sz w:val="22"/>
                <w:szCs w:val="22"/>
              </w:rPr>
              <w:tab/>
            </w:r>
          </w:p>
        </w:tc>
      </w:tr>
    </w:tbl>
    <w:tbl>
      <w:tblPr>
        <w:tblpPr w:leftFromText="180" w:rightFromText="180" w:vertAnchor="page" w:horzAnchor="margin" w:tblpX="-176" w:tblpY="5866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47"/>
      </w:tblGrid>
      <w:tr w:rsidR="00217B33" w:rsidRPr="00217B33" w:rsidTr="00013EF7">
        <w:trPr>
          <w:trHeight w:val="527"/>
        </w:trPr>
        <w:tc>
          <w:tcPr>
            <w:tcW w:w="9747" w:type="dxa"/>
            <w:shd w:val="clear" w:color="auto" w:fill="D9D9D9"/>
          </w:tcPr>
          <w:p w:rsidR="00013EF7" w:rsidRPr="00217B33" w:rsidRDefault="00013EF7" w:rsidP="00013EF7">
            <w:pPr>
              <w:jc w:val="center"/>
              <w:rPr>
                <w:b/>
                <w:bCs/>
                <w:caps/>
                <w:sz w:val="22"/>
                <w:szCs w:val="22"/>
              </w:rPr>
            </w:pPr>
            <w:r w:rsidRPr="00217B33">
              <w:rPr>
                <w:b/>
                <w:bCs/>
                <w:caps/>
                <w:sz w:val="22"/>
                <w:szCs w:val="22"/>
              </w:rPr>
              <w:t>согласие КЛИЕНТА, предоставленное ВТБ 24 (ПАО) (далее – Банк)</w:t>
            </w:r>
          </w:p>
          <w:p w:rsidR="00013EF7" w:rsidRPr="00217B33" w:rsidRDefault="00013EF7" w:rsidP="00013EF7">
            <w:pPr>
              <w:jc w:val="center"/>
              <w:rPr>
                <w:rFonts w:ascii="Arial" w:hAnsi="Arial" w:cs="Arial"/>
                <w:b/>
                <w:snapToGrid w:val="0"/>
                <w:sz w:val="22"/>
                <w:szCs w:val="22"/>
              </w:rPr>
            </w:pPr>
            <w:r w:rsidRPr="00217B33">
              <w:rPr>
                <w:b/>
                <w:bCs/>
                <w:caps/>
                <w:sz w:val="22"/>
                <w:szCs w:val="22"/>
              </w:rPr>
              <w:t>на взаимодействие с бюро кредитных историй</w:t>
            </w:r>
          </w:p>
        </w:tc>
      </w:tr>
      <w:tr w:rsidR="00217B33" w:rsidRPr="00217B33" w:rsidTr="00013EF7">
        <w:trPr>
          <w:trHeight w:val="1379"/>
        </w:trPr>
        <w:tc>
          <w:tcPr>
            <w:tcW w:w="9747" w:type="dxa"/>
          </w:tcPr>
          <w:p w:rsidR="004154A9" w:rsidRPr="00217B33" w:rsidRDefault="00013EF7" w:rsidP="004154A9">
            <w:pPr>
              <w:widowControl w:val="0"/>
              <w:autoSpaceDE w:val="0"/>
              <w:autoSpaceDN w:val="0"/>
              <w:jc w:val="both"/>
              <w:rPr>
                <w:bCs/>
                <w:iCs/>
                <w:sz w:val="22"/>
                <w:szCs w:val="22"/>
              </w:rPr>
            </w:pPr>
            <w:r w:rsidRPr="00217B33">
              <w:rPr>
                <w:sz w:val="22"/>
                <w:szCs w:val="22"/>
              </w:rPr>
              <w:t xml:space="preserve"> </w:t>
            </w:r>
            <w:r w:rsidR="004154A9" w:rsidRPr="00217B33">
              <w:rPr>
                <w:bCs/>
                <w:iCs/>
                <w:sz w:val="22"/>
                <w:szCs w:val="22"/>
              </w:rPr>
              <w:sym w:font="Wingdings" w:char="F06F"/>
            </w:r>
            <w:r w:rsidR="004154A9" w:rsidRPr="00217B33">
              <w:rPr>
                <w:bCs/>
                <w:iCs/>
                <w:sz w:val="22"/>
                <w:szCs w:val="22"/>
              </w:rPr>
              <w:t xml:space="preserve"> выражаю </w:t>
            </w:r>
          </w:p>
          <w:p w:rsidR="004154A9" w:rsidRPr="00217B33" w:rsidRDefault="004154A9" w:rsidP="004154A9">
            <w:pPr>
              <w:widowControl w:val="0"/>
              <w:autoSpaceDE w:val="0"/>
              <w:autoSpaceDN w:val="0"/>
              <w:jc w:val="both"/>
              <w:rPr>
                <w:bCs/>
                <w:iCs/>
                <w:sz w:val="22"/>
                <w:szCs w:val="22"/>
              </w:rPr>
            </w:pPr>
            <w:r w:rsidRPr="00217B33">
              <w:rPr>
                <w:bCs/>
                <w:iCs/>
                <w:sz w:val="22"/>
                <w:szCs w:val="22"/>
              </w:rPr>
              <w:t xml:space="preserve"> </w:t>
            </w:r>
            <w:r w:rsidRPr="00217B33">
              <w:rPr>
                <w:bCs/>
                <w:iCs/>
                <w:sz w:val="22"/>
                <w:szCs w:val="22"/>
              </w:rPr>
              <w:sym w:font="Wingdings" w:char="F06F"/>
            </w:r>
            <w:r w:rsidRPr="00217B33">
              <w:rPr>
                <w:bCs/>
                <w:iCs/>
                <w:sz w:val="22"/>
                <w:szCs w:val="22"/>
              </w:rPr>
              <w:t xml:space="preserve"> не выражаю </w:t>
            </w:r>
          </w:p>
          <w:p w:rsidR="004154A9" w:rsidRPr="00217B33" w:rsidRDefault="004154A9" w:rsidP="004154A9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17B33">
              <w:rPr>
                <w:bCs/>
                <w:iCs/>
                <w:sz w:val="22"/>
                <w:szCs w:val="22"/>
              </w:rPr>
              <w:t xml:space="preserve">свое </w:t>
            </w:r>
            <w:r w:rsidRPr="00217B33">
              <w:rPr>
                <w:sz w:val="22"/>
                <w:szCs w:val="22"/>
              </w:rPr>
              <w:t>согласие на получение обо мне информации из любых бюро кредитных историй</w:t>
            </w:r>
          </w:p>
          <w:p w:rsidR="004154A9" w:rsidRPr="00217B33" w:rsidRDefault="004154A9" w:rsidP="004154A9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proofErr w:type="gramStart"/>
            <w:r w:rsidRPr="00217B33">
              <w:rPr>
                <w:sz w:val="22"/>
                <w:szCs w:val="22"/>
              </w:rPr>
              <w:t>(одного или нескольких), содержащейся в основной части моей кредитной истории, в объеме и порядке, которые предусмотрены Федеральным законом от 30.12.2004 № 218-ФЗ «О кредитных историях», а также при отсутствии у Банка страхового номера индивидуального лицевого счета (СНИЛС) – на оформление, подписание и направление от моего имени,  в том числе в электронной форме, в Пенсионный фонд Российской Федерации и/или его территориальные органы</w:t>
            </w:r>
            <w:proofErr w:type="gramEnd"/>
            <w:r w:rsidRPr="00217B33">
              <w:rPr>
                <w:sz w:val="22"/>
                <w:szCs w:val="22"/>
              </w:rPr>
              <w:t xml:space="preserve"> (далее – Фонд) запросов застрахованного лица о предоставлении СНИЛС и получение ответов от Фонда. Согласие предоставлено в </w:t>
            </w:r>
            <w:proofErr w:type="gramStart"/>
            <w:r w:rsidRPr="00217B33">
              <w:rPr>
                <w:sz w:val="22"/>
                <w:szCs w:val="22"/>
              </w:rPr>
              <w:t>целях</w:t>
            </w:r>
            <w:proofErr w:type="gramEnd"/>
            <w:r w:rsidRPr="00217B33">
              <w:rPr>
                <w:sz w:val="22"/>
                <w:szCs w:val="22"/>
              </w:rPr>
              <w:t xml:space="preserve">  проверки сведений, предоставленных мной в Банк при приеме на банковское обслуживание и в процессе оказания мне банковских услуг, а также с целью формирования Банком для меня предложений по кредитным и иным банковским продуктам.</w:t>
            </w:r>
          </w:p>
          <w:p w:rsidR="004154A9" w:rsidRPr="00217B33" w:rsidRDefault="004154A9" w:rsidP="004154A9">
            <w:pPr>
              <w:widowControl w:val="0"/>
              <w:autoSpaceDE w:val="0"/>
              <w:autoSpaceDN w:val="0"/>
              <w:spacing w:before="40"/>
              <w:jc w:val="both"/>
              <w:rPr>
                <w:sz w:val="22"/>
                <w:szCs w:val="22"/>
              </w:rPr>
            </w:pPr>
            <w:r w:rsidRPr="00217B33">
              <w:rPr>
                <w:sz w:val="22"/>
                <w:szCs w:val="22"/>
              </w:rPr>
              <w:t xml:space="preserve">Данное согласие </w:t>
            </w:r>
            <w:proofErr w:type="gramStart"/>
            <w:r w:rsidRPr="00217B33">
              <w:rPr>
                <w:sz w:val="22"/>
                <w:szCs w:val="22"/>
              </w:rPr>
              <w:t>действует в течение пяти лет со дня его оформления и пролонгируется</w:t>
            </w:r>
            <w:proofErr w:type="gramEnd"/>
            <w:r w:rsidRPr="00217B33">
              <w:rPr>
                <w:sz w:val="22"/>
                <w:szCs w:val="22"/>
              </w:rPr>
              <w:t xml:space="preserve"> на пять лет при отсутствии его отзыва.  </w:t>
            </w:r>
          </w:p>
          <w:p w:rsidR="00013EF7" w:rsidRPr="00217B33" w:rsidRDefault="004154A9" w:rsidP="004154A9">
            <w:pPr>
              <w:widowControl w:val="0"/>
              <w:autoSpaceDE w:val="0"/>
              <w:autoSpaceDN w:val="0"/>
              <w:spacing w:before="40"/>
              <w:jc w:val="both"/>
              <w:rPr>
                <w:sz w:val="22"/>
                <w:szCs w:val="22"/>
              </w:rPr>
            </w:pPr>
            <w:r w:rsidRPr="00217B33">
              <w:rPr>
                <w:sz w:val="22"/>
                <w:szCs w:val="22"/>
              </w:rPr>
              <w:t>Право выбора бюро кредитных историй предоставляется Банку по его усмотрению</w:t>
            </w:r>
            <w:r w:rsidR="00FC4778">
              <w:rPr>
                <w:sz w:val="22"/>
                <w:szCs w:val="22"/>
              </w:rPr>
              <w:t>,</w:t>
            </w:r>
            <w:r w:rsidRPr="00217B33">
              <w:rPr>
                <w:sz w:val="22"/>
                <w:szCs w:val="22"/>
              </w:rPr>
              <w:t xml:space="preserve"> и дополнительного согласования со мной не требуется</w:t>
            </w:r>
            <w:r w:rsidR="00013EF7" w:rsidRPr="00217B33">
              <w:rPr>
                <w:sz w:val="22"/>
                <w:szCs w:val="22"/>
              </w:rPr>
              <w:t xml:space="preserve">.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80"/>
              <w:gridCol w:w="249"/>
              <w:gridCol w:w="249"/>
              <w:gridCol w:w="249"/>
              <w:gridCol w:w="249"/>
              <w:gridCol w:w="250"/>
              <w:gridCol w:w="249"/>
              <w:gridCol w:w="249"/>
              <w:gridCol w:w="249"/>
              <w:gridCol w:w="249"/>
              <w:gridCol w:w="250"/>
              <w:gridCol w:w="249"/>
              <w:gridCol w:w="249"/>
              <w:gridCol w:w="249"/>
              <w:gridCol w:w="249"/>
              <w:gridCol w:w="250"/>
            </w:tblGrid>
            <w:tr w:rsidR="00217B33" w:rsidRPr="00217B33" w:rsidTr="007F2935">
              <w:trPr>
                <w:trHeight w:val="300"/>
              </w:trPr>
              <w:tc>
                <w:tcPr>
                  <w:tcW w:w="4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3EF7" w:rsidRPr="00217B33" w:rsidRDefault="00013EF7" w:rsidP="0060165A">
                  <w:pPr>
                    <w:framePr w:hSpace="180" w:wrap="around" w:vAnchor="page" w:hAnchor="margin" w:x="-176" w:y="5866"/>
                    <w:autoSpaceDE w:val="0"/>
                    <w:autoSpaceDN w:val="0"/>
                    <w:adjustRightInd w:val="0"/>
                    <w:spacing w:before="40"/>
                    <w:ind w:firstLine="180"/>
                    <w:jc w:val="both"/>
                    <w:rPr>
                      <w:sz w:val="22"/>
                      <w:szCs w:val="22"/>
                    </w:rPr>
                  </w:pPr>
                  <w:r w:rsidRPr="00217B33">
                    <w:rPr>
                      <w:sz w:val="22"/>
                      <w:szCs w:val="22"/>
                    </w:rPr>
                    <w:t>Код субъекта кредитной истории</w:t>
                  </w:r>
                </w:p>
              </w:tc>
              <w:tc>
                <w:tcPr>
                  <w:tcW w:w="2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3EF7" w:rsidRPr="00217B33" w:rsidRDefault="00013EF7" w:rsidP="0060165A">
                  <w:pPr>
                    <w:framePr w:hSpace="180" w:wrap="around" w:vAnchor="page" w:hAnchor="margin" w:x="-176" w:y="5866"/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before="40"/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9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13EF7" w:rsidRPr="00217B33" w:rsidRDefault="00013EF7" w:rsidP="0060165A">
                  <w:pPr>
                    <w:framePr w:hSpace="180" w:wrap="around" w:vAnchor="page" w:hAnchor="margin" w:x="-176" w:y="5866"/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before="40"/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13EF7" w:rsidRPr="00217B33" w:rsidRDefault="00013EF7" w:rsidP="0060165A">
                  <w:pPr>
                    <w:framePr w:hSpace="180" w:wrap="around" w:vAnchor="page" w:hAnchor="margin" w:x="-176" w:y="5866"/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before="40"/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13EF7" w:rsidRPr="00217B33" w:rsidRDefault="00013EF7" w:rsidP="0060165A">
                  <w:pPr>
                    <w:framePr w:hSpace="180" w:wrap="around" w:vAnchor="page" w:hAnchor="margin" w:x="-176" w:y="5866"/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before="40"/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13EF7" w:rsidRPr="00217B33" w:rsidRDefault="00013EF7" w:rsidP="0060165A">
                  <w:pPr>
                    <w:framePr w:hSpace="180" w:wrap="around" w:vAnchor="page" w:hAnchor="margin" w:x="-176" w:y="5866"/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before="40"/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13EF7" w:rsidRPr="00217B33" w:rsidRDefault="00013EF7" w:rsidP="0060165A">
                  <w:pPr>
                    <w:framePr w:hSpace="180" w:wrap="around" w:vAnchor="page" w:hAnchor="margin" w:x="-176" w:y="5866"/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before="40"/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13EF7" w:rsidRPr="00217B33" w:rsidRDefault="00013EF7" w:rsidP="0060165A">
                  <w:pPr>
                    <w:framePr w:hSpace="180" w:wrap="around" w:vAnchor="page" w:hAnchor="margin" w:x="-176" w:y="5866"/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before="40"/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13EF7" w:rsidRPr="00217B33" w:rsidRDefault="00013EF7" w:rsidP="0060165A">
                  <w:pPr>
                    <w:framePr w:hSpace="180" w:wrap="around" w:vAnchor="page" w:hAnchor="margin" w:x="-176" w:y="5866"/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before="40"/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13EF7" w:rsidRPr="00217B33" w:rsidRDefault="00013EF7" w:rsidP="0060165A">
                  <w:pPr>
                    <w:framePr w:hSpace="180" w:wrap="around" w:vAnchor="page" w:hAnchor="margin" w:x="-176" w:y="5866"/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before="40"/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13EF7" w:rsidRPr="00217B33" w:rsidRDefault="00013EF7" w:rsidP="0060165A">
                  <w:pPr>
                    <w:framePr w:hSpace="180" w:wrap="around" w:vAnchor="page" w:hAnchor="margin" w:x="-176" w:y="5866"/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before="40"/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13EF7" w:rsidRPr="00217B33" w:rsidRDefault="00013EF7" w:rsidP="0060165A">
                  <w:pPr>
                    <w:pStyle w:val="a5"/>
                    <w:framePr w:hSpace="180" w:wrap="around" w:vAnchor="page" w:hAnchor="margin" w:x="-176" w:y="5866"/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before="40"/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13EF7" w:rsidRPr="00217B33" w:rsidRDefault="00013EF7" w:rsidP="0060165A">
                  <w:pPr>
                    <w:framePr w:hSpace="180" w:wrap="around" w:vAnchor="page" w:hAnchor="margin" w:x="-176" w:y="5866"/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before="40"/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13EF7" w:rsidRPr="00217B33" w:rsidRDefault="00013EF7" w:rsidP="0060165A">
                  <w:pPr>
                    <w:framePr w:hSpace="180" w:wrap="around" w:vAnchor="page" w:hAnchor="margin" w:x="-176" w:y="5866"/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before="40"/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13EF7" w:rsidRPr="00217B33" w:rsidRDefault="00013EF7" w:rsidP="0060165A">
                  <w:pPr>
                    <w:framePr w:hSpace="180" w:wrap="around" w:vAnchor="page" w:hAnchor="margin" w:x="-176" w:y="5866"/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before="40"/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13EF7" w:rsidRPr="00217B33" w:rsidRDefault="00013EF7" w:rsidP="0060165A">
                  <w:pPr>
                    <w:framePr w:hSpace="180" w:wrap="around" w:vAnchor="page" w:hAnchor="margin" w:x="-176" w:y="5866"/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before="40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013EF7" w:rsidRPr="00217B33" w:rsidRDefault="00013EF7" w:rsidP="00013EF7">
            <w:pPr>
              <w:widowControl w:val="0"/>
              <w:autoSpaceDE w:val="0"/>
              <w:autoSpaceDN w:val="0"/>
              <w:spacing w:before="40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217B33">
              <w:rPr>
                <w:sz w:val="18"/>
                <w:szCs w:val="18"/>
              </w:rPr>
              <w:t>(Указать код, сформированный посредством комбинации цифровых и буквенных символов в соответствии с пунктом 2.13 Указания Банка России от 31.08.2005 №1610-У «О порядке направления запросов и получения информации из Центрального каталога кредитных историй субъектом кредитной истории и пользователем кредитной истории посредством обращения на официальный сайт Банка России в информационно-телекоммуникационной сети «Интернет».</w:t>
            </w:r>
            <w:proofErr w:type="gramEnd"/>
            <w:r w:rsidRPr="00217B33">
              <w:rPr>
                <w:sz w:val="18"/>
                <w:szCs w:val="18"/>
              </w:rPr>
              <w:t xml:space="preserve"> Код (дополнительный код) произвольно </w:t>
            </w:r>
            <w:proofErr w:type="gramStart"/>
            <w:r w:rsidRPr="00217B33">
              <w:rPr>
                <w:sz w:val="18"/>
                <w:szCs w:val="18"/>
              </w:rPr>
              <w:t>формируется клиентом и должен</w:t>
            </w:r>
            <w:proofErr w:type="gramEnd"/>
            <w:r w:rsidRPr="00217B33">
              <w:rPr>
                <w:sz w:val="18"/>
                <w:szCs w:val="18"/>
              </w:rPr>
              <w:t xml:space="preserve"> состоять из букв русского алфавита и цифр или букв  латинского алфавита и цифр. </w:t>
            </w:r>
            <w:proofErr w:type="gramStart"/>
            <w:r w:rsidRPr="00217B33">
              <w:rPr>
                <w:sz w:val="18"/>
                <w:szCs w:val="18"/>
              </w:rPr>
              <w:t>Минимальная длина кодов не должна быть менее четырех знаков, максимальная не должна быть более пятнадцати знаков).</w:t>
            </w:r>
            <w:proofErr w:type="gramEnd"/>
          </w:p>
        </w:tc>
      </w:tr>
      <w:tr w:rsidR="00013EF7" w:rsidRPr="002D23DD" w:rsidTr="00013EF7">
        <w:trPr>
          <w:trHeight w:val="244"/>
        </w:trPr>
        <w:tc>
          <w:tcPr>
            <w:tcW w:w="9747" w:type="dxa"/>
            <w:shd w:val="clear" w:color="auto" w:fill="FFFFFF"/>
          </w:tcPr>
          <w:p w:rsidR="00013EF7" w:rsidRDefault="00013EF7" w:rsidP="00013EF7">
            <w:pPr>
              <w:widowControl w:val="0"/>
              <w:autoSpaceDE w:val="0"/>
              <w:autoSpaceDN w:val="0"/>
              <w:jc w:val="both"/>
              <w:rPr>
                <w:b/>
                <w:bCs/>
                <w:sz w:val="22"/>
                <w:szCs w:val="22"/>
              </w:rPr>
            </w:pPr>
          </w:p>
          <w:p w:rsidR="00013EF7" w:rsidRDefault="00013EF7" w:rsidP="00013EF7">
            <w:pPr>
              <w:widowControl w:val="0"/>
              <w:autoSpaceDE w:val="0"/>
              <w:autoSpaceDN w:val="0"/>
              <w:jc w:val="both"/>
              <w:rPr>
                <w:b/>
                <w:bCs/>
                <w:sz w:val="22"/>
                <w:szCs w:val="22"/>
              </w:rPr>
            </w:pPr>
          </w:p>
          <w:p w:rsidR="00013EF7" w:rsidRDefault="00013EF7" w:rsidP="00013EF7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  <w:r w:rsidRPr="005F5E38">
              <w:rPr>
                <w:b/>
                <w:bCs/>
                <w:sz w:val="22"/>
                <w:szCs w:val="22"/>
              </w:rPr>
              <w:t xml:space="preserve">Подпись __________________________ </w:t>
            </w: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5F5E38">
              <w:rPr>
                <w:b/>
                <w:bCs/>
                <w:sz w:val="22"/>
                <w:szCs w:val="22"/>
              </w:rPr>
              <w:t>Дата ____________________________</w:t>
            </w:r>
          </w:p>
        </w:tc>
      </w:tr>
    </w:tbl>
    <w:p w:rsidR="005A6E05" w:rsidRDefault="005A6E05" w:rsidP="002106F1">
      <w:pPr>
        <w:pStyle w:val="2"/>
        <w:spacing w:before="0"/>
        <w:jc w:val="right"/>
        <w:rPr>
          <w:rFonts w:ascii="Times New Roman" w:hAnsi="Times New Roman"/>
          <w:b w:val="0"/>
          <w:color w:val="auto"/>
          <w:sz w:val="24"/>
          <w:szCs w:val="24"/>
        </w:rPr>
      </w:pPr>
    </w:p>
    <w:p w:rsidR="0059183C" w:rsidRDefault="0059183C" w:rsidP="00EF260A">
      <w:pPr>
        <w:pStyle w:val="2"/>
        <w:spacing w:before="0"/>
        <w:jc w:val="center"/>
        <w:rPr>
          <w:rFonts w:ascii="Times New Roman" w:hAnsi="Times New Roman"/>
          <w:color w:val="auto"/>
          <w:sz w:val="24"/>
          <w:szCs w:val="24"/>
          <w:lang w:val="en-US"/>
        </w:rPr>
      </w:pPr>
    </w:p>
    <w:p w:rsidR="005A6E05" w:rsidRPr="00A674E1" w:rsidRDefault="005A6E05" w:rsidP="00EF260A">
      <w:pPr>
        <w:pStyle w:val="2"/>
        <w:spacing w:before="0"/>
        <w:jc w:val="center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О</w:t>
      </w:r>
      <w:r w:rsidRPr="00A674E1">
        <w:rPr>
          <w:rFonts w:ascii="Times New Roman" w:hAnsi="Times New Roman"/>
          <w:color w:val="auto"/>
          <w:sz w:val="24"/>
          <w:szCs w:val="24"/>
        </w:rPr>
        <w:t>ТМЕТКИ БАНКА</w:t>
      </w:r>
    </w:p>
    <w:p w:rsidR="005A6E05" w:rsidRDefault="005A6E05" w:rsidP="002106F1">
      <w:pPr>
        <w:pStyle w:val="2"/>
        <w:spacing w:before="0"/>
        <w:jc w:val="right"/>
        <w:rPr>
          <w:rFonts w:ascii="Times New Roman" w:hAnsi="Times New Roman"/>
          <w:b w:val="0"/>
          <w:color w:val="auto"/>
          <w:sz w:val="24"/>
          <w:szCs w:val="24"/>
          <w:lang w:val="en-US"/>
        </w:rPr>
      </w:pPr>
    </w:p>
    <w:tbl>
      <w:tblPr>
        <w:tblpPr w:leftFromText="180" w:rightFromText="180" w:vertAnchor="text" w:horzAnchor="margin" w:tblpY="91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2611"/>
        <w:gridCol w:w="2429"/>
      </w:tblGrid>
      <w:tr w:rsidR="00013EF7" w:rsidRPr="00E811C6" w:rsidTr="00013EF7">
        <w:tc>
          <w:tcPr>
            <w:tcW w:w="7291" w:type="dxa"/>
            <w:gridSpan w:val="2"/>
            <w:shd w:val="clear" w:color="auto" w:fill="E6E6E6"/>
          </w:tcPr>
          <w:p w:rsidR="00013EF7" w:rsidRDefault="00013EF7" w:rsidP="00013EF7">
            <w:pPr>
              <w:widowControl w:val="0"/>
              <w:tabs>
                <w:tab w:val="left" w:pos="142"/>
              </w:tabs>
              <w:autoSpaceDE w:val="0"/>
              <w:autoSpaceDN w:val="0"/>
              <w:spacing w:line="200" w:lineRule="exac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ВТБ</w:t>
            </w:r>
            <w:r w:rsidR="00FC477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24 (ПАО)   </w:t>
            </w:r>
          </w:p>
          <w:p w:rsidR="00013EF7" w:rsidRPr="00A674E1" w:rsidRDefault="00013EF7" w:rsidP="00FC4778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A674E1">
              <w:rPr>
                <w:b/>
                <w:sz w:val="18"/>
                <w:szCs w:val="18"/>
              </w:rPr>
              <w:t>Место нахождения</w:t>
            </w:r>
            <w:r>
              <w:rPr>
                <w:sz w:val="16"/>
                <w:szCs w:val="16"/>
              </w:rPr>
              <w:t xml:space="preserve">:   </w:t>
            </w:r>
            <w:r w:rsidRPr="00A674E1">
              <w:rPr>
                <w:sz w:val="16"/>
                <w:szCs w:val="16"/>
              </w:rPr>
              <w:t>101000, г. Москва, ул. Мясницкая, д. 35</w:t>
            </w:r>
          </w:p>
        </w:tc>
        <w:tc>
          <w:tcPr>
            <w:tcW w:w="2429" w:type="dxa"/>
          </w:tcPr>
          <w:p w:rsidR="00013EF7" w:rsidRPr="0054284E" w:rsidRDefault="00013EF7" w:rsidP="00013EF7">
            <w:pPr>
              <w:widowControl w:val="0"/>
              <w:tabs>
                <w:tab w:val="left" w:pos="142"/>
              </w:tabs>
              <w:autoSpaceDE w:val="0"/>
              <w:autoSpaceDN w:val="0"/>
              <w:spacing w:line="200" w:lineRule="exact"/>
              <w:jc w:val="both"/>
              <w:rPr>
                <w:sz w:val="16"/>
                <w:szCs w:val="16"/>
              </w:rPr>
            </w:pPr>
            <w:r w:rsidRPr="0054284E">
              <w:rPr>
                <w:sz w:val="16"/>
                <w:szCs w:val="16"/>
              </w:rPr>
              <w:t xml:space="preserve">Дата        </w:t>
            </w:r>
            <w:r w:rsidRPr="0054284E">
              <w:rPr>
                <w:sz w:val="16"/>
                <w:szCs w:val="16"/>
              </w:rPr>
              <w:softHyphen/>
            </w:r>
          </w:p>
        </w:tc>
      </w:tr>
      <w:tr w:rsidR="00013EF7" w:rsidRPr="00E811C6" w:rsidTr="00013EF7">
        <w:tc>
          <w:tcPr>
            <w:tcW w:w="4680" w:type="dxa"/>
            <w:shd w:val="clear" w:color="auto" w:fill="E6E6E6"/>
          </w:tcPr>
          <w:p w:rsidR="00013EF7" w:rsidRPr="0054284E" w:rsidRDefault="00013EF7" w:rsidP="00013EF7">
            <w:pPr>
              <w:widowControl w:val="0"/>
              <w:tabs>
                <w:tab w:val="left" w:pos="142"/>
              </w:tabs>
              <w:autoSpaceDE w:val="0"/>
              <w:autoSpaceDN w:val="0"/>
              <w:spacing w:line="200" w:lineRule="exact"/>
              <w:jc w:val="both"/>
              <w:rPr>
                <w:sz w:val="16"/>
                <w:szCs w:val="16"/>
              </w:rPr>
            </w:pPr>
            <w:r w:rsidRPr="0054284E">
              <w:rPr>
                <w:sz w:val="16"/>
                <w:szCs w:val="16"/>
              </w:rPr>
              <w:t>Ф.И.О. ответственного работника банка</w:t>
            </w:r>
          </w:p>
        </w:tc>
        <w:tc>
          <w:tcPr>
            <w:tcW w:w="2611" w:type="dxa"/>
          </w:tcPr>
          <w:p w:rsidR="00013EF7" w:rsidRPr="0054284E" w:rsidRDefault="00013EF7" w:rsidP="00013EF7">
            <w:pPr>
              <w:widowControl w:val="0"/>
              <w:tabs>
                <w:tab w:val="left" w:pos="142"/>
              </w:tabs>
              <w:autoSpaceDE w:val="0"/>
              <w:autoSpaceDN w:val="0"/>
              <w:spacing w:line="20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29" w:type="dxa"/>
          </w:tcPr>
          <w:p w:rsidR="00013EF7" w:rsidRDefault="00013EF7" w:rsidP="00013EF7">
            <w:pPr>
              <w:widowControl w:val="0"/>
              <w:tabs>
                <w:tab w:val="left" w:pos="142"/>
              </w:tabs>
              <w:autoSpaceDE w:val="0"/>
              <w:autoSpaceDN w:val="0"/>
              <w:jc w:val="both"/>
              <w:rPr>
                <w:snapToGrid w:val="0"/>
                <w:sz w:val="16"/>
                <w:szCs w:val="16"/>
              </w:rPr>
            </w:pPr>
          </w:p>
          <w:p w:rsidR="00013EF7" w:rsidRPr="0054284E" w:rsidRDefault="00013EF7" w:rsidP="00013EF7">
            <w:pPr>
              <w:widowControl w:val="0"/>
              <w:tabs>
                <w:tab w:val="left" w:pos="142"/>
              </w:tabs>
              <w:autoSpaceDE w:val="0"/>
              <w:autoSpaceDN w:val="0"/>
              <w:jc w:val="both"/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54284E">
              <w:rPr>
                <w:snapToGrid w:val="0"/>
                <w:sz w:val="16"/>
                <w:szCs w:val="16"/>
              </w:rPr>
              <w:t>Подпись ____</w:t>
            </w:r>
            <w:r w:rsidRPr="0054284E">
              <w:rPr>
                <w:snapToGrid w:val="0"/>
                <w:sz w:val="16"/>
                <w:szCs w:val="16"/>
              </w:rPr>
              <w:softHyphen/>
            </w:r>
            <w:r w:rsidRPr="0054284E">
              <w:rPr>
                <w:snapToGrid w:val="0"/>
                <w:sz w:val="16"/>
                <w:szCs w:val="16"/>
              </w:rPr>
              <w:softHyphen/>
            </w:r>
            <w:r w:rsidRPr="0054284E">
              <w:rPr>
                <w:snapToGrid w:val="0"/>
                <w:sz w:val="16"/>
                <w:szCs w:val="16"/>
              </w:rPr>
              <w:softHyphen/>
            </w:r>
            <w:r w:rsidRPr="0054284E">
              <w:rPr>
                <w:snapToGrid w:val="0"/>
                <w:sz w:val="16"/>
                <w:szCs w:val="16"/>
              </w:rPr>
              <w:softHyphen/>
            </w:r>
            <w:r w:rsidRPr="0054284E">
              <w:rPr>
                <w:snapToGrid w:val="0"/>
                <w:sz w:val="16"/>
                <w:szCs w:val="16"/>
              </w:rPr>
              <w:softHyphen/>
            </w:r>
            <w:r w:rsidRPr="0054284E">
              <w:rPr>
                <w:snapToGrid w:val="0"/>
                <w:sz w:val="16"/>
                <w:szCs w:val="16"/>
              </w:rPr>
              <w:softHyphen/>
            </w:r>
            <w:r w:rsidRPr="0054284E">
              <w:rPr>
                <w:snapToGrid w:val="0"/>
                <w:sz w:val="16"/>
                <w:szCs w:val="16"/>
              </w:rPr>
              <w:softHyphen/>
            </w:r>
            <w:r w:rsidRPr="0054284E">
              <w:rPr>
                <w:snapToGrid w:val="0"/>
                <w:sz w:val="16"/>
                <w:szCs w:val="16"/>
              </w:rPr>
              <w:softHyphen/>
            </w:r>
            <w:r w:rsidRPr="0054284E">
              <w:rPr>
                <w:snapToGrid w:val="0"/>
                <w:sz w:val="16"/>
                <w:szCs w:val="16"/>
              </w:rPr>
              <w:softHyphen/>
            </w:r>
            <w:r w:rsidRPr="0054284E">
              <w:rPr>
                <w:snapToGrid w:val="0"/>
                <w:sz w:val="16"/>
                <w:szCs w:val="16"/>
              </w:rPr>
              <w:softHyphen/>
              <w:t>_____________</w:t>
            </w:r>
          </w:p>
        </w:tc>
      </w:tr>
    </w:tbl>
    <w:p w:rsidR="005A6E05" w:rsidRPr="0059183C" w:rsidRDefault="005A6E05" w:rsidP="0059183C">
      <w:pPr>
        <w:pStyle w:val="2"/>
        <w:spacing w:before="0"/>
        <w:rPr>
          <w:rFonts w:ascii="Times New Roman" w:hAnsi="Times New Roman"/>
          <w:b w:val="0"/>
          <w:color w:val="auto"/>
          <w:sz w:val="24"/>
          <w:szCs w:val="24"/>
          <w:lang w:val="en-US"/>
        </w:rPr>
      </w:pPr>
    </w:p>
    <w:sectPr w:rsidR="005A6E05" w:rsidRPr="0059183C" w:rsidSect="002D23DD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45D" w:rsidRDefault="00FB545D" w:rsidP="00927688">
      <w:r>
        <w:separator/>
      </w:r>
    </w:p>
  </w:endnote>
  <w:endnote w:type="continuationSeparator" w:id="0">
    <w:p w:rsidR="00FB545D" w:rsidRDefault="00FB545D" w:rsidP="00927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45D" w:rsidRDefault="00FB545D" w:rsidP="00927688">
      <w:r>
        <w:separator/>
      </w:r>
    </w:p>
  </w:footnote>
  <w:footnote w:type="continuationSeparator" w:id="0">
    <w:p w:rsidR="00FB545D" w:rsidRDefault="00FB545D" w:rsidP="009276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688"/>
    <w:rsid w:val="00005137"/>
    <w:rsid w:val="00010A2C"/>
    <w:rsid w:val="00013EF7"/>
    <w:rsid w:val="000A3B8C"/>
    <w:rsid w:val="000D683E"/>
    <w:rsid w:val="00133A8E"/>
    <w:rsid w:val="001579EB"/>
    <w:rsid w:val="002106F1"/>
    <w:rsid w:val="00212C66"/>
    <w:rsid w:val="00217B33"/>
    <w:rsid w:val="00240BE5"/>
    <w:rsid w:val="002D23DD"/>
    <w:rsid w:val="00311760"/>
    <w:rsid w:val="003458BF"/>
    <w:rsid w:val="00351327"/>
    <w:rsid w:val="0035601C"/>
    <w:rsid w:val="00366E2C"/>
    <w:rsid w:val="003A1F86"/>
    <w:rsid w:val="003C3609"/>
    <w:rsid w:val="003C6F44"/>
    <w:rsid w:val="004154A9"/>
    <w:rsid w:val="00457994"/>
    <w:rsid w:val="004633CC"/>
    <w:rsid w:val="004A7A16"/>
    <w:rsid w:val="004B5528"/>
    <w:rsid w:val="004D2BB8"/>
    <w:rsid w:val="0054284E"/>
    <w:rsid w:val="0058276C"/>
    <w:rsid w:val="0059183C"/>
    <w:rsid w:val="005A03BA"/>
    <w:rsid w:val="005A6E05"/>
    <w:rsid w:val="005E44EB"/>
    <w:rsid w:val="005F5E38"/>
    <w:rsid w:val="0060165A"/>
    <w:rsid w:val="0062469E"/>
    <w:rsid w:val="00682BF4"/>
    <w:rsid w:val="00687BA5"/>
    <w:rsid w:val="00787CD9"/>
    <w:rsid w:val="00797DC4"/>
    <w:rsid w:val="008315C4"/>
    <w:rsid w:val="008560E2"/>
    <w:rsid w:val="008C4F16"/>
    <w:rsid w:val="00905069"/>
    <w:rsid w:val="00927688"/>
    <w:rsid w:val="00932854"/>
    <w:rsid w:val="00965CC6"/>
    <w:rsid w:val="009A2A30"/>
    <w:rsid w:val="00A674E1"/>
    <w:rsid w:val="00A76B91"/>
    <w:rsid w:val="00A77A00"/>
    <w:rsid w:val="00B86416"/>
    <w:rsid w:val="00B9412B"/>
    <w:rsid w:val="00BC2AC4"/>
    <w:rsid w:val="00C5396B"/>
    <w:rsid w:val="00C55630"/>
    <w:rsid w:val="00C70255"/>
    <w:rsid w:val="00C74AA6"/>
    <w:rsid w:val="00C90E5E"/>
    <w:rsid w:val="00CC11BE"/>
    <w:rsid w:val="00CC40BD"/>
    <w:rsid w:val="00CC73BD"/>
    <w:rsid w:val="00CE7CBF"/>
    <w:rsid w:val="00D31F71"/>
    <w:rsid w:val="00D74114"/>
    <w:rsid w:val="00DB11DE"/>
    <w:rsid w:val="00DB56CF"/>
    <w:rsid w:val="00DE2818"/>
    <w:rsid w:val="00DE704B"/>
    <w:rsid w:val="00E0451D"/>
    <w:rsid w:val="00E30410"/>
    <w:rsid w:val="00E7718B"/>
    <w:rsid w:val="00E811C6"/>
    <w:rsid w:val="00ED23BD"/>
    <w:rsid w:val="00EF260A"/>
    <w:rsid w:val="00EF4F2A"/>
    <w:rsid w:val="00F230A0"/>
    <w:rsid w:val="00F42BC8"/>
    <w:rsid w:val="00F6036E"/>
    <w:rsid w:val="00F8740E"/>
    <w:rsid w:val="00F963B3"/>
    <w:rsid w:val="00FA6CDB"/>
    <w:rsid w:val="00FB2DE3"/>
    <w:rsid w:val="00FB545D"/>
    <w:rsid w:val="00FC2BCB"/>
    <w:rsid w:val="00FC4614"/>
    <w:rsid w:val="00FC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footnote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688"/>
    <w:rPr>
      <w:rFonts w:ascii="Times New Roman" w:eastAsia="Times New Roman" w:hAnsi="Times New Roman"/>
    </w:rPr>
  </w:style>
  <w:style w:type="paragraph" w:styleId="2">
    <w:name w:val="heading 2"/>
    <w:basedOn w:val="a"/>
    <w:next w:val="a"/>
    <w:link w:val="20"/>
    <w:uiPriority w:val="99"/>
    <w:qFormat/>
    <w:rsid w:val="002106F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semiHidden/>
    <w:locked/>
    <w:rsid w:val="002106F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rsid w:val="002D23D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2D23DD"/>
    <w:rPr>
      <w:rFonts w:ascii="Tahoma" w:hAnsi="Tahoma" w:cs="Tahoma"/>
      <w:sz w:val="16"/>
      <w:szCs w:val="16"/>
      <w:lang w:eastAsia="ru-RU"/>
    </w:rPr>
  </w:style>
  <w:style w:type="paragraph" w:styleId="a5">
    <w:name w:val="footer"/>
    <w:basedOn w:val="a"/>
    <w:link w:val="a6"/>
    <w:uiPriority w:val="99"/>
    <w:rsid w:val="00927688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locked/>
    <w:rsid w:val="00927688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uiPriority w:val="99"/>
    <w:semiHidden/>
    <w:rsid w:val="00927688"/>
  </w:style>
  <w:style w:type="character" w:customStyle="1" w:styleId="a8">
    <w:name w:val="Текст сноски Знак"/>
    <w:link w:val="a7"/>
    <w:uiPriority w:val="99"/>
    <w:semiHidden/>
    <w:locked/>
    <w:rsid w:val="00927688"/>
    <w:rPr>
      <w:rFonts w:ascii="Times New Roman" w:hAnsi="Times New Roman" w:cs="Times New Roman"/>
      <w:sz w:val="20"/>
      <w:szCs w:val="20"/>
      <w:lang w:eastAsia="ru-RU"/>
    </w:rPr>
  </w:style>
  <w:style w:type="character" w:styleId="a9">
    <w:name w:val="footnote reference"/>
    <w:uiPriority w:val="99"/>
    <w:semiHidden/>
    <w:rsid w:val="00927688"/>
    <w:rPr>
      <w:rFonts w:cs="Times New Roman"/>
      <w:vertAlign w:val="superscript"/>
    </w:rPr>
  </w:style>
  <w:style w:type="paragraph" w:styleId="aa">
    <w:name w:val="List Paragraph"/>
    <w:basedOn w:val="a"/>
    <w:uiPriority w:val="99"/>
    <w:qFormat/>
    <w:rsid w:val="0092768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1">
    <w:name w:val="Body Text Indent 2"/>
    <w:basedOn w:val="a"/>
    <w:link w:val="22"/>
    <w:uiPriority w:val="99"/>
    <w:rsid w:val="00927688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locked/>
    <w:rsid w:val="00927688"/>
    <w:rPr>
      <w:rFonts w:ascii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footnote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688"/>
    <w:rPr>
      <w:rFonts w:ascii="Times New Roman" w:eastAsia="Times New Roman" w:hAnsi="Times New Roman"/>
    </w:rPr>
  </w:style>
  <w:style w:type="paragraph" w:styleId="2">
    <w:name w:val="heading 2"/>
    <w:basedOn w:val="a"/>
    <w:next w:val="a"/>
    <w:link w:val="20"/>
    <w:uiPriority w:val="99"/>
    <w:qFormat/>
    <w:rsid w:val="002106F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semiHidden/>
    <w:locked/>
    <w:rsid w:val="002106F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rsid w:val="002D23D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2D23DD"/>
    <w:rPr>
      <w:rFonts w:ascii="Tahoma" w:hAnsi="Tahoma" w:cs="Tahoma"/>
      <w:sz w:val="16"/>
      <w:szCs w:val="16"/>
      <w:lang w:eastAsia="ru-RU"/>
    </w:rPr>
  </w:style>
  <w:style w:type="paragraph" w:styleId="a5">
    <w:name w:val="footer"/>
    <w:basedOn w:val="a"/>
    <w:link w:val="a6"/>
    <w:uiPriority w:val="99"/>
    <w:rsid w:val="00927688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locked/>
    <w:rsid w:val="00927688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uiPriority w:val="99"/>
    <w:semiHidden/>
    <w:rsid w:val="00927688"/>
  </w:style>
  <w:style w:type="character" w:customStyle="1" w:styleId="a8">
    <w:name w:val="Текст сноски Знак"/>
    <w:link w:val="a7"/>
    <w:uiPriority w:val="99"/>
    <w:semiHidden/>
    <w:locked/>
    <w:rsid w:val="00927688"/>
    <w:rPr>
      <w:rFonts w:ascii="Times New Roman" w:hAnsi="Times New Roman" w:cs="Times New Roman"/>
      <w:sz w:val="20"/>
      <w:szCs w:val="20"/>
      <w:lang w:eastAsia="ru-RU"/>
    </w:rPr>
  </w:style>
  <w:style w:type="character" w:styleId="a9">
    <w:name w:val="footnote reference"/>
    <w:uiPriority w:val="99"/>
    <w:semiHidden/>
    <w:rsid w:val="00927688"/>
    <w:rPr>
      <w:rFonts w:cs="Times New Roman"/>
      <w:vertAlign w:val="superscript"/>
    </w:rPr>
  </w:style>
  <w:style w:type="paragraph" w:styleId="aa">
    <w:name w:val="List Paragraph"/>
    <w:basedOn w:val="a"/>
    <w:uiPriority w:val="99"/>
    <w:qFormat/>
    <w:rsid w:val="0092768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1">
    <w:name w:val="Body Text Indent 2"/>
    <w:basedOn w:val="a"/>
    <w:link w:val="22"/>
    <w:uiPriority w:val="99"/>
    <w:rsid w:val="00927688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locked/>
    <w:rsid w:val="00927688"/>
    <w:rPr>
      <w:rFonts w:ascii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6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СОГЛАСИЕ КЛИЕНТА, ПРЕДОСТАВЛЕННОЕ ВТБ 24 (ПАО) (ДАЛЕЕ – БАНК)</vt:lpstr>
    </vt:vector>
  </TitlesOfParts>
  <Company/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СОГЛАСИЕ КЛИЕНТА, ПРЕДОСТАВЛЕННОЕ ВТБ 24 (ПАО) (ДАЛЕЕ – БАНК)</dc:title>
  <dc:creator>Фетисова Мария Сергеевна</dc:creator>
  <cp:lastModifiedBy>Васильева Анастасия Александровна</cp:lastModifiedBy>
  <cp:revision>7</cp:revision>
  <cp:lastPrinted>2016-08-31T08:48:00Z</cp:lastPrinted>
  <dcterms:created xsi:type="dcterms:W3CDTF">2016-11-10T08:52:00Z</dcterms:created>
  <dcterms:modified xsi:type="dcterms:W3CDTF">2016-11-11T12:53:00Z</dcterms:modified>
</cp:coreProperties>
</file>