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shd w:val="clear" w:color="auto" w:fill="156082" w:themeFill="accent1"/>
        </w:rPr>
        <w:t>Theme fill.</w:t>
      </w:r>
    </w:p>
    <w:p>
      <w:r>
        <w:rPr>
          <w:shd w:val="clear" w:color="auto" w:fill="C1E4F5" w:themeFill="accent1" w:themeFillTint="33"/>
        </w:rPr>
        <w:t>Theme fill with a tint.</w:t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