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248" w:rsidRDefault="003C2248" w:rsidP="003C2248">
      <w:pPr>
        <w:pStyle w:val="SeedReportParagraphHeading"/>
        <w:rPr>
          <w:i w:val="0"/>
          <w:lang w:val="en-AU"/>
        </w:rPr>
      </w:pPr>
      <w:bookmarkStart w:id="0" w:name="_Toc349213310"/>
      <w:bookmarkStart w:id="1" w:name="_Ref351053629"/>
      <w:bookmarkStart w:id="2" w:name="_Ref351053640"/>
      <w:bookmarkStart w:id="3" w:name="_Toc349213308"/>
      <w:r>
        <w:rPr>
          <w:i w:val="0"/>
          <w:lang w:val="en-AU"/>
        </w:rPr>
        <w:t>Tasmania</w:t>
      </w:r>
    </w:p>
    <w:p w:rsidR="003C2248" w:rsidRDefault="003C2248" w:rsidP="003C2248">
      <w:pPr>
        <w:rPr>
          <w:i/>
          <w:lang w:val="en-AU"/>
        </w:rPr>
      </w:pPr>
      <w:r>
        <w:rPr>
          <w:i/>
          <w:lang w:val="en-AU"/>
        </w:rPr>
        <w:t>Electricity Supply Industry Act 1995</w:t>
      </w:r>
    </w:p>
    <w:p w:rsidR="003C2248" w:rsidRDefault="003C2248" w:rsidP="003C2248">
      <w:pPr>
        <w:rPr>
          <w:i/>
          <w:lang w:val="en-AU"/>
        </w:rPr>
      </w:pPr>
      <w:r>
        <w:rPr>
          <w:i/>
          <w:lang w:val="en-AU"/>
        </w:rPr>
        <w:t>Electricity Supply Industry (Customer) Regulations 2012</w:t>
      </w:r>
    </w:p>
    <w:p w:rsidR="003C2248" w:rsidRDefault="003C2248" w:rsidP="003C2248">
      <w:pPr>
        <w:rPr>
          <w:i/>
          <w:lang w:val="en-AU"/>
        </w:rPr>
      </w:pPr>
      <w:r>
        <w:rPr>
          <w:i/>
          <w:lang w:val="en-AU"/>
        </w:rPr>
        <w:t>Electricity Supply Industry Distribution Licence – Aurora Energy Pty Ltd</w:t>
      </w:r>
    </w:p>
    <w:p w:rsidR="003C2248" w:rsidRDefault="003C2248" w:rsidP="003C2248">
      <w:pPr>
        <w:rPr>
          <w:i/>
          <w:lang w:val="en-AU"/>
        </w:rPr>
      </w:pPr>
      <w:bookmarkStart w:id="4" w:name="_GoBack"/>
      <w:r>
        <w:rPr>
          <w:i/>
          <w:lang w:val="en-AU"/>
        </w:rPr>
        <w:t>Electricity Supply Industry (Network Performance Requirements) Regulations</w:t>
      </w:r>
      <w:bookmarkEnd w:id="4"/>
      <w:r>
        <w:rPr>
          <w:i/>
          <w:lang w:val="en-AU"/>
        </w:rPr>
        <w:t xml:space="preserve"> 2007 (TAS)</w:t>
      </w:r>
    </w:p>
    <w:p w:rsidR="003C2248" w:rsidRDefault="003C2248" w:rsidP="003C2248">
      <w:pPr>
        <w:rPr>
          <w:i/>
          <w:lang w:val="en-AU"/>
        </w:rPr>
      </w:pPr>
      <w:r>
        <w:rPr>
          <w:i/>
          <w:lang w:val="en-AU"/>
        </w:rPr>
        <w:t>Electricity Supply Industry (Price Control and Related Matters) Regulations 2012 (TAS)</w:t>
      </w:r>
    </w:p>
    <w:p w:rsidR="003C2248" w:rsidRDefault="003C2248" w:rsidP="003C2248">
      <w:pPr>
        <w:rPr>
          <w:i/>
          <w:lang w:val="en-AU"/>
        </w:rPr>
      </w:pPr>
      <w:r>
        <w:rPr>
          <w:i/>
          <w:lang w:val="en-AU"/>
        </w:rPr>
        <w:t>Electricity Supply Industry Regulations 2008 (TAS)</w:t>
      </w:r>
    </w:p>
    <w:p w:rsidR="003C2248" w:rsidRDefault="003C2248" w:rsidP="003C2248">
      <w:pPr>
        <w:pStyle w:val="SeedReportParagraphHeading"/>
        <w:rPr>
          <w:i w:val="0"/>
          <w:lang w:val="en-AU"/>
        </w:rPr>
      </w:pPr>
      <w:r>
        <w:rPr>
          <w:i w:val="0"/>
          <w:lang w:val="en-AU"/>
        </w:rPr>
        <w:t>Victoria</w:t>
      </w:r>
    </w:p>
    <w:p w:rsidR="003C2248" w:rsidRDefault="003C2248" w:rsidP="003C2248">
      <w:pPr>
        <w:rPr>
          <w:i/>
          <w:lang w:val="en-AU"/>
        </w:rPr>
      </w:pPr>
      <w:r>
        <w:rPr>
          <w:i/>
          <w:lang w:val="en-AU"/>
        </w:rPr>
        <w:t>Electricity Customer Metering Code 20</w:t>
      </w:r>
      <w:r w:rsidR="00B52A6D">
        <w:rPr>
          <w:i/>
          <w:lang w:val="en-AU"/>
        </w:rPr>
        <w:t>12</w:t>
      </w:r>
      <w:r>
        <w:rPr>
          <w:i/>
          <w:lang w:val="en-AU"/>
        </w:rPr>
        <w:t xml:space="preserve"> (Vic)</w:t>
      </w:r>
    </w:p>
    <w:p w:rsidR="003C2248" w:rsidRDefault="003C2248" w:rsidP="003C2248">
      <w:pPr>
        <w:rPr>
          <w:i/>
          <w:lang w:val="en-AU"/>
        </w:rPr>
      </w:pPr>
      <w:r>
        <w:rPr>
          <w:i/>
          <w:lang w:val="en-AU"/>
        </w:rPr>
        <w:t>Electricity Distribution Code 201</w:t>
      </w:r>
      <w:r w:rsidR="00B52A6D">
        <w:rPr>
          <w:i/>
          <w:lang w:val="en-AU"/>
        </w:rPr>
        <w:t>2</w:t>
      </w:r>
      <w:r>
        <w:rPr>
          <w:i/>
          <w:lang w:val="en-AU"/>
        </w:rPr>
        <w:t xml:space="preserve"> (Vic)</w:t>
      </w:r>
    </w:p>
    <w:p w:rsidR="003C2248" w:rsidRDefault="003C2248" w:rsidP="003C2248">
      <w:pPr>
        <w:rPr>
          <w:i/>
          <w:lang w:val="en-AU"/>
        </w:rPr>
      </w:pPr>
      <w:r>
        <w:rPr>
          <w:i/>
          <w:lang w:val="en-AU"/>
        </w:rPr>
        <w:t>Energy Retail Code 201</w:t>
      </w:r>
      <w:r w:rsidR="00B52A6D">
        <w:rPr>
          <w:i/>
          <w:lang w:val="en-AU"/>
        </w:rPr>
        <w:t>2</w:t>
      </w:r>
      <w:r>
        <w:rPr>
          <w:i/>
          <w:lang w:val="en-AU"/>
        </w:rPr>
        <w:t xml:space="preserve"> (Vic)</w:t>
      </w:r>
    </w:p>
    <w:p w:rsidR="003C2248" w:rsidRDefault="003C2248" w:rsidP="003C2248">
      <w:pPr>
        <w:rPr>
          <w:i/>
          <w:lang w:val="en-AU"/>
        </w:rPr>
      </w:pPr>
      <w:r>
        <w:rPr>
          <w:i/>
          <w:lang w:val="en-AU"/>
        </w:rPr>
        <w:t xml:space="preserve">ACTEW Retail Limited, AGH ACT Retail Investments Pty Ltd Trading as ACTEWAGL Retail Electricity Retail Licence </w:t>
      </w:r>
      <w:r>
        <w:rPr>
          <w:lang w:val="en-AU"/>
        </w:rPr>
        <w:t>as varied on 31 July 2002</w:t>
      </w:r>
    </w:p>
    <w:p w:rsidR="003C2248" w:rsidRDefault="003C2248" w:rsidP="003C2248">
      <w:pPr>
        <w:rPr>
          <w:lang w:val="en-AU"/>
        </w:rPr>
      </w:pPr>
      <w:r>
        <w:rPr>
          <w:i/>
          <w:lang w:val="en-AU"/>
        </w:rPr>
        <w:t xml:space="preserve">SPI Electricity Pty Ltd Electricity Distribution Licence </w:t>
      </w:r>
      <w:r>
        <w:rPr>
          <w:lang w:val="en-AU"/>
        </w:rPr>
        <w:t>as varied 14 January 2005</w:t>
      </w:r>
    </w:p>
    <w:p w:rsidR="00B52A6D" w:rsidRPr="00B52A6D" w:rsidRDefault="007A5C8F" w:rsidP="00B52A6D">
      <w:pPr>
        <w:rPr>
          <w:lang w:val="en-AU"/>
        </w:rPr>
      </w:pPr>
      <w:r>
        <w:rPr>
          <w:lang w:val="en-AU"/>
        </w:rPr>
        <w:t xml:space="preserve">By way of example, </w:t>
      </w:r>
      <w:r w:rsidR="00B52A6D">
        <w:rPr>
          <w:lang w:val="en-AU"/>
        </w:rPr>
        <w:t>Appendix D</w:t>
      </w:r>
      <w:r>
        <w:rPr>
          <w:lang w:val="en-AU"/>
        </w:rPr>
        <w:t xml:space="preserve"> includes a review of specific licences.  In jurisdictions where </w:t>
      </w:r>
      <w:r w:rsidR="00B52A6D" w:rsidRPr="00B52A6D">
        <w:rPr>
          <w:lang w:val="en-AU"/>
        </w:rPr>
        <w:t>there is more than one relevant licensee, an assumption is made that the identified provisions are uniform across all licences.</w:t>
      </w:r>
      <w:r>
        <w:rPr>
          <w:lang w:val="en-AU"/>
        </w:rPr>
        <w:t xml:space="preserve"> </w:t>
      </w:r>
      <w:r w:rsidR="00B52A6D" w:rsidRPr="00B52A6D">
        <w:rPr>
          <w:lang w:val="en-AU"/>
        </w:rPr>
        <w:t xml:space="preserve"> This seems reasonable given the nature of the obligations which are general rather than specific to the particular licensee.</w:t>
      </w:r>
    </w:p>
    <w:p w:rsidR="003C2248" w:rsidRDefault="003C2248" w:rsidP="003C2248">
      <w:pPr>
        <w:pStyle w:val="SeedReportParagraphHeading"/>
        <w:rPr>
          <w:i w:val="0"/>
          <w:lang w:val="en-AU"/>
        </w:rPr>
      </w:pPr>
      <w:r>
        <w:rPr>
          <w:i w:val="0"/>
          <w:lang w:val="en-AU"/>
        </w:rPr>
        <w:t>Western Australia</w:t>
      </w:r>
    </w:p>
    <w:p w:rsidR="003C2248" w:rsidRDefault="003C2248" w:rsidP="003C2248">
      <w:pPr>
        <w:rPr>
          <w:lang w:val="en-AU"/>
        </w:rPr>
      </w:pPr>
      <w:r>
        <w:rPr>
          <w:i/>
          <w:lang w:val="en-AU"/>
        </w:rPr>
        <w:t>Code of Conduct for the Supply of Electricity to Small Use Customers (Electricity)</w:t>
      </w:r>
      <w:r>
        <w:rPr>
          <w:lang w:val="en-AU"/>
        </w:rPr>
        <w:t xml:space="preserve"> – Part 10</w:t>
      </w:r>
    </w:p>
    <w:p w:rsidR="003C2248" w:rsidRDefault="003C2248" w:rsidP="003C2248">
      <w:pPr>
        <w:rPr>
          <w:lang w:val="en-AU"/>
        </w:rPr>
      </w:pPr>
      <w:r>
        <w:rPr>
          <w:i/>
          <w:lang w:val="en-AU"/>
        </w:rPr>
        <w:t>Electricity Industry (Metering) Code</w:t>
      </w:r>
      <w:r>
        <w:rPr>
          <w:lang w:val="en-AU"/>
        </w:rPr>
        <w:t xml:space="preserve"> </w:t>
      </w:r>
      <w:r>
        <w:rPr>
          <w:i/>
          <w:lang w:val="en-AU"/>
        </w:rPr>
        <w:t>2012</w:t>
      </w:r>
      <w:r>
        <w:rPr>
          <w:lang w:val="en-AU"/>
        </w:rPr>
        <w:t xml:space="preserve"> – Clause 5.17A and Part 7</w:t>
      </w:r>
    </w:p>
    <w:p w:rsidR="003C2248" w:rsidRDefault="003C2248" w:rsidP="003C2248">
      <w:pPr>
        <w:rPr>
          <w:lang w:val="en-AU"/>
        </w:rPr>
      </w:pPr>
      <w:r>
        <w:rPr>
          <w:i/>
          <w:lang w:val="en-AU"/>
        </w:rPr>
        <w:t>Electricity Industry Customer Transfer Code 2004</w:t>
      </w:r>
      <w:r>
        <w:rPr>
          <w:lang w:val="en-AU"/>
        </w:rPr>
        <w:t xml:space="preserve"> (contestable customers only) – Part 3</w:t>
      </w:r>
    </w:p>
    <w:p w:rsidR="003C2248" w:rsidRDefault="003C2248" w:rsidP="003C2248">
      <w:pPr>
        <w:rPr>
          <w:lang w:val="en-AU"/>
        </w:rPr>
      </w:pPr>
      <w:r>
        <w:rPr>
          <w:i/>
          <w:lang w:val="en-AU"/>
        </w:rPr>
        <w:t>Electricity Industry (Customer Contracts) Regulations</w:t>
      </w:r>
      <w:r>
        <w:rPr>
          <w:lang w:val="en-AU"/>
        </w:rPr>
        <w:t xml:space="preserve"> </w:t>
      </w:r>
      <w:r>
        <w:rPr>
          <w:i/>
          <w:lang w:val="en-AU"/>
        </w:rPr>
        <w:t>2005</w:t>
      </w:r>
      <w:r>
        <w:rPr>
          <w:lang w:val="en-AU"/>
        </w:rPr>
        <w:t xml:space="preserve"> – Regulation 19</w:t>
      </w:r>
    </w:p>
    <w:p w:rsidR="003C2248" w:rsidRDefault="003C2248" w:rsidP="003C2248">
      <w:pPr>
        <w:rPr>
          <w:lang w:val="en-AU"/>
        </w:rPr>
      </w:pPr>
      <w:r>
        <w:rPr>
          <w:i/>
          <w:lang w:val="en-AU"/>
        </w:rPr>
        <w:t>Electricity Industry (Wholesale Electricity Market) Regulations</w:t>
      </w:r>
      <w:r>
        <w:rPr>
          <w:lang w:val="en-AU"/>
        </w:rPr>
        <w:t xml:space="preserve"> (the </w:t>
      </w:r>
      <w:r>
        <w:rPr>
          <w:i/>
          <w:lang w:val="en-AU"/>
        </w:rPr>
        <w:t>WEM Rules</w:t>
      </w:r>
      <w:r>
        <w:rPr>
          <w:lang w:val="en-AU"/>
        </w:rPr>
        <w:t>)</w:t>
      </w:r>
    </w:p>
    <w:p w:rsidR="003C2248" w:rsidRDefault="003C2248" w:rsidP="003C2248">
      <w:pPr>
        <w:rPr>
          <w:lang w:val="en-AU"/>
        </w:rPr>
      </w:pPr>
      <w:r>
        <w:rPr>
          <w:i/>
          <w:lang w:val="en-AU"/>
        </w:rPr>
        <w:t>Energy Coordination Act</w:t>
      </w:r>
      <w:r>
        <w:rPr>
          <w:lang w:val="en-AU"/>
        </w:rPr>
        <w:t xml:space="preserve"> </w:t>
      </w:r>
      <w:r>
        <w:rPr>
          <w:i/>
          <w:lang w:val="en-AU"/>
        </w:rPr>
        <w:t>1994</w:t>
      </w:r>
      <w:r>
        <w:rPr>
          <w:lang w:val="en-AU"/>
        </w:rPr>
        <w:t xml:space="preserve"> – Part 4</w:t>
      </w:r>
    </w:p>
    <w:p w:rsidR="003C2248" w:rsidRDefault="003C2248" w:rsidP="003C2248">
      <w:pPr>
        <w:pStyle w:val="Heading2"/>
        <w:numPr>
          <w:ilvl w:val="0"/>
          <w:numId w:val="0"/>
        </w:numPr>
        <w:ind w:left="993"/>
        <w:rPr>
          <w:rFonts w:cs="Calibri"/>
          <w:lang w:val="en-AU"/>
        </w:rPr>
      </w:pPr>
      <w:bookmarkStart w:id="5" w:name="_Toc353545542"/>
      <w:r>
        <w:rPr>
          <w:rFonts w:cs="Calibri"/>
          <w:b w:val="0"/>
          <w:lang w:val="en-AU"/>
        </w:rPr>
        <w:t>Government and regulatory reports and papers</w:t>
      </w:r>
      <w:bookmarkEnd w:id="5"/>
    </w:p>
    <w:p w:rsidR="003C2248" w:rsidRDefault="003C2248" w:rsidP="003C2248">
      <w:pPr>
        <w:rPr>
          <w:rFonts w:cs="Times New Roman"/>
          <w:lang w:val="en-AU"/>
        </w:rPr>
      </w:pPr>
      <w:r>
        <w:rPr>
          <w:lang w:val="en-AU"/>
        </w:rPr>
        <w:t xml:space="preserve">Essential Services Commission Victoria, </w:t>
      </w:r>
      <w:r>
        <w:rPr>
          <w:i/>
          <w:lang w:val="en-AU"/>
        </w:rPr>
        <w:t>Smart Meter Privacy Impact Assessment</w:t>
      </w:r>
      <w:r>
        <w:rPr>
          <w:lang w:val="en-AU"/>
        </w:rPr>
        <w:t>, Draft Report, May 2012</w:t>
      </w:r>
    </w:p>
    <w:p w:rsidR="003C2248" w:rsidRDefault="003C2248" w:rsidP="003C2248">
      <w:pPr>
        <w:rPr>
          <w:lang w:val="en-AU"/>
        </w:rPr>
      </w:pPr>
      <w:r>
        <w:rPr>
          <w:lang w:val="en-AU"/>
        </w:rPr>
        <w:t xml:space="preserve">Ministerial Council on Energy Standing Committee of Officials, </w:t>
      </w:r>
      <w:r>
        <w:rPr>
          <w:i/>
          <w:lang w:val="en-AU"/>
        </w:rPr>
        <w:t>Smart Meter Customer Protection and Safety Review – Draft Policy Paper One</w:t>
      </w:r>
      <w:r>
        <w:rPr>
          <w:lang w:val="en-AU"/>
        </w:rPr>
        <w:t>, August 2009</w:t>
      </w:r>
    </w:p>
    <w:p w:rsidR="003C2248" w:rsidRDefault="003C2248" w:rsidP="003C2248">
      <w:pPr>
        <w:rPr>
          <w:lang w:val="en-AU"/>
        </w:rPr>
      </w:pPr>
      <w:r>
        <w:rPr>
          <w:lang w:val="en-AU"/>
        </w:rPr>
        <w:t xml:space="preserve">Standing Council on Energy and Resources, </w:t>
      </w:r>
      <w:r>
        <w:rPr>
          <w:i/>
          <w:lang w:val="en-AU"/>
        </w:rPr>
        <w:t>Statement on smart meters for small customers: future directions</w:t>
      </w:r>
      <w:r>
        <w:rPr>
          <w:lang w:val="en-AU"/>
        </w:rPr>
        <w:t>, 8 June 2012</w:t>
      </w:r>
    </w:p>
    <w:p w:rsidR="003C2248" w:rsidRDefault="003C2248" w:rsidP="003C2248">
      <w:pPr>
        <w:rPr>
          <w:lang w:val="en-AU"/>
        </w:rPr>
      </w:pPr>
      <w:r>
        <w:rPr>
          <w:lang w:val="en-AU"/>
        </w:rPr>
        <w:t xml:space="preserve">Standing Council on Energy and Resources Senior Committee of Officials’ Energy Market Reform Working Group, </w:t>
      </w:r>
      <w:r>
        <w:rPr>
          <w:i/>
          <w:lang w:val="en-AU"/>
        </w:rPr>
        <w:t>National Smart Meter Consumer Protection and Safety Review</w:t>
      </w:r>
      <w:r>
        <w:rPr>
          <w:lang w:val="en-AU"/>
        </w:rPr>
        <w:t>, Officials’ Report, November 2012</w:t>
      </w:r>
    </w:p>
    <w:p w:rsidR="00982084" w:rsidRDefault="00982084" w:rsidP="003C2248">
      <w:pPr>
        <w:rPr>
          <w:lang w:val="en-AU"/>
        </w:rPr>
      </w:pPr>
      <w:r>
        <w:rPr>
          <w:lang w:val="en-AU"/>
        </w:rPr>
        <w:t xml:space="preserve">Public Record Office Victoria, </w:t>
      </w:r>
      <w:r w:rsidRPr="00982084">
        <w:rPr>
          <w:i/>
          <w:lang w:val="en-AU"/>
        </w:rPr>
        <w:t>Use o</w:t>
      </w:r>
      <w:r w:rsidRPr="00010626">
        <w:rPr>
          <w:i/>
          <w:lang w:val="en-AU"/>
        </w:rPr>
        <w:t xml:space="preserve">f Back-up Technology to Archive: </w:t>
      </w:r>
      <w:r>
        <w:rPr>
          <w:i/>
          <w:lang w:val="en-AU"/>
        </w:rPr>
        <w:t xml:space="preserve">Issues Paper, </w:t>
      </w:r>
      <w:r w:rsidRPr="00010626">
        <w:rPr>
          <w:lang w:val="en-AU"/>
        </w:rPr>
        <w:t>2012</w:t>
      </w:r>
    </w:p>
    <w:p w:rsidR="003C2248" w:rsidRDefault="003C2248" w:rsidP="003C2248">
      <w:pPr>
        <w:pStyle w:val="Heading2"/>
        <w:numPr>
          <w:ilvl w:val="0"/>
          <w:numId w:val="0"/>
        </w:numPr>
        <w:ind w:left="993"/>
        <w:rPr>
          <w:rFonts w:cs="Calibri"/>
          <w:lang w:val="en-AU"/>
        </w:rPr>
      </w:pPr>
      <w:bookmarkStart w:id="6" w:name="_Toc351981301"/>
      <w:bookmarkStart w:id="7" w:name="_Toc353545543"/>
      <w:r>
        <w:rPr>
          <w:rFonts w:cs="Calibri"/>
          <w:b w:val="0"/>
          <w:lang w:val="en-AU"/>
        </w:rPr>
        <w:lastRenderedPageBreak/>
        <w:t>Consultant reports</w:t>
      </w:r>
      <w:bookmarkEnd w:id="6"/>
      <w:bookmarkEnd w:id="7"/>
    </w:p>
    <w:p w:rsidR="003C2248" w:rsidRDefault="003C2248" w:rsidP="003C2248">
      <w:pPr>
        <w:rPr>
          <w:rFonts w:cs="Times New Roman"/>
          <w:lang w:val="en-AU"/>
        </w:rPr>
      </w:pPr>
      <w:r>
        <w:rPr>
          <w:lang w:val="en-AU"/>
        </w:rPr>
        <w:t xml:space="preserve">Deloitte, </w:t>
      </w:r>
      <w:r>
        <w:rPr>
          <w:i/>
          <w:lang w:val="en-AU"/>
        </w:rPr>
        <w:t>Advanced metering infrastructure cost benefit analysis</w:t>
      </w:r>
      <w:r>
        <w:rPr>
          <w:lang w:val="en-AU"/>
        </w:rPr>
        <w:t>, prepared for Victorian Department of Treasury and Finance, Final report, 2 August 2011</w:t>
      </w:r>
    </w:p>
    <w:p w:rsidR="003C2248" w:rsidRDefault="003C2248" w:rsidP="003C2248">
      <w:pPr>
        <w:rPr>
          <w:lang w:val="en-AU"/>
        </w:rPr>
      </w:pPr>
      <w:r>
        <w:rPr>
          <w:lang w:val="en-AU"/>
        </w:rPr>
        <w:t xml:space="preserve">Futura Consulting, </w:t>
      </w:r>
      <w:r>
        <w:rPr>
          <w:i/>
          <w:lang w:val="en-AU"/>
        </w:rPr>
        <w:t>Advanced Metering Infrastructure Program – Benefits Realisation Roadmap</w:t>
      </w:r>
      <w:r>
        <w:rPr>
          <w:lang w:val="en-AU"/>
        </w:rPr>
        <w:t xml:space="preserve">, prepared for Victorian Department of Primary Industries, Final </w:t>
      </w:r>
      <w:r w:rsidR="0099416B">
        <w:rPr>
          <w:lang w:val="en-AU"/>
        </w:rPr>
        <w:t>R</w:t>
      </w:r>
      <w:r>
        <w:rPr>
          <w:lang w:val="en-AU"/>
        </w:rPr>
        <w:t>eport, 10 December 2009</w:t>
      </w:r>
    </w:p>
    <w:p w:rsidR="003C2248" w:rsidRDefault="003C2248" w:rsidP="003C2248">
      <w:pPr>
        <w:rPr>
          <w:lang w:val="en-AU"/>
        </w:rPr>
      </w:pPr>
      <w:r>
        <w:rPr>
          <w:lang w:val="en-AU"/>
        </w:rPr>
        <w:t xml:space="preserve">Lockstep Consulting, </w:t>
      </w:r>
      <w:r>
        <w:rPr>
          <w:i/>
          <w:lang w:val="en-AU"/>
        </w:rPr>
        <w:t>Privacy Impact Assessment Report – Advanced Metering Infrastructure</w:t>
      </w:r>
      <w:r>
        <w:rPr>
          <w:lang w:val="en-AU"/>
        </w:rPr>
        <w:t>, prepared for Victorian Department of Primary Industries, version 1.2, August 2011</w:t>
      </w:r>
    </w:p>
    <w:p w:rsidR="003C2248" w:rsidRDefault="003C2248" w:rsidP="003C2248">
      <w:pPr>
        <w:rPr>
          <w:lang w:val="en-AU"/>
        </w:rPr>
      </w:pPr>
      <w:r>
        <w:rPr>
          <w:lang w:val="en-AU"/>
        </w:rPr>
        <w:t xml:space="preserve">Oakley Greenwood, </w:t>
      </w:r>
      <w:r>
        <w:rPr>
          <w:i/>
          <w:lang w:val="en-AU"/>
        </w:rPr>
        <w:t>Review of AMI Benefits</w:t>
      </w:r>
      <w:r>
        <w:rPr>
          <w:lang w:val="en-AU"/>
        </w:rPr>
        <w:t>, prepared for Victorian Department of Primary Industries, Final Report, July 2010</w:t>
      </w:r>
    </w:p>
    <w:p w:rsidR="00892987" w:rsidRDefault="00892987" w:rsidP="00892987">
      <w:pPr>
        <w:pStyle w:val="SeedAppendices"/>
      </w:pPr>
      <w:bookmarkStart w:id="8" w:name="_Toc352059277"/>
      <w:bookmarkStart w:id="9" w:name="_Toc352059279"/>
      <w:bookmarkStart w:id="10" w:name="_Ref351053532"/>
      <w:bookmarkStart w:id="11" w:name="_Toc353545544"/>
      <w:bookmarkEnd w:id="0"/>
      <w:bookmarkEnd w:id="1"/>
      <w:bookmarkEnd w:id="2"/>
      <w:bookmarkEnd w:id="8"/>
      <w:bookmarkEnd w:id="9"/>
      <w:r>
        <w:lastRenderedPageBreak/>
        <w:t>Australian Privacy Principles</w:t>
      </w:r>
      <w:bookmarkEnd w:id="3"/>
      <w:bookmarkEnd w:id="10"/>
      <w:bookmarkEnd w:id="11"/>
    </w:p>
    <w:p w:rsidR="009F72DB" w:rsidRDefault="002F18C2" w:rsidP="009F72DB">
      <w:r w:rsidRPr="002F18C2">
        <w:t>Th</w:t>
      </w:r>
      <w:r w:rsidR="009F72DB">
        <w:t xml:space="preserve">e list below details </w:t>
      </w:r>
      <w:r w:rsidRPr="002F18C2">
        <w:t xml:space="preserve">the 13 APPs </w:t>
      </w:r>
      <w:r w:rsidRPr="00153803">
        <w:rPr>
          <w:color w:val="000000" w:themeColor="text1"/>
        </w:rPr>
        <w:t xml:space="preserve">from </w:t>
      </w:r>
      <w:hyperlink r:id="rId10" w:anchor="_Toc343175853" w:history="1">
        <w:r w:rsidRPr="00153803">
          <w:rPr>
            <w:rStyle w:val="Hyperlink"/>
            <w:color w:val="000000" w:themeColor="text1"/>
            <w:u w:val="none"/>
          </w:rPr>
          <w:t xml:space="preserve">Schedule 1 of the </w:t>
        </w:r>
        <w:r w:rsidRPr="00153803">
          <w:rPr>
            <w:rStyle w:val="Hyperlink"/>
            <w:i/>
            <w:color w:val="000000" w:themeColor="text1"/>
            <w:u w:val="none"/>
          </w:rPr>
          <w:t>Privacy Amendment (Enhancing Privacy Protection) Act 2012</w:t>
        </w:r>
      </w:hyperlink>
      <w:r w:rsidRPr="00153803">
        <w:rPr>
          <w:color w:val="000000" w:themeColor="text1"/>
        </w:rPr>
        <w:t>,</w:t>
      </w:r>
      <w:r w:rsidRPr="002F18C2">
        <w:t xml:space="preserve"> which amends the </w:t>
      </w:r>
      <w:r w:rsidRPr="002F18C2">
        <w:rPr>
          <w:i/>
        </w:rPr>
        <w:t>Privacy Act 1988</w:t>
      </w:r>
      <w:r w:rsidRPr="002F18C2">
        <w:t>.</w:t>
      </w:r>
    </w:p>
    <w:p w:rsidR="00350245" w:rsidRDefault="00350245" w:rsidP="001F03EE">
      <w:pPr>
        <w:pStyle w:val="Heading2"/>
        <w:numPr>
          <w:ilvl w:val="0"/>
          <w:numId w:val="0"/>
        </w:numPr>
        <w:ind w:left="993"/>
        <w:rPr>
          <w:rFonts w:cs="Calibri"/>
        </w:rPr>
      </w:pPr>
      <w:bookmarkStart w:id="12" w:name="_Toc353545545"/>
      <w:r>
        <w:rPr>
          <w:rFonts w:cs="Calibri"/>
        </w:rPr>
        <w:t xml:space="preserve">Part 1—Consideration </w:t>
      </w:r>
      <w:r w:rsidRPr="009F72DB">
        <w:t>of</w:t>
      </w:r>
      <w:r>
        <w:rPr>
          <w:rFonts w:cs="Calibri"/>
        </w:rPr>
        <w:t xml:space="preserve"> personal information privacy</w:t>
      </w:r>
      <w:bookmarkEnd w:id="12"/>
    </w:p>
    <w:p w:rsidR="00350245" w:rsidRDefault="00350245" w:rsidP="001F03EE">
      <w:pPr>
        <w:pStyle w:val="Heading3"/>
        <w:numPr>
          <w:ilvl w:val="0"/>
          <w:numId w:val="0"/>
        </w:numPr>
        <w:ind w:left="993"/>
        <w:rPr>
          <w:rFonts w:asciiTheme="minorHAnsi" w:hAnsiTheme="minorHAnsi" w:cs="Calibri"/>
        </w:rPr>
      </w:pPr>
      <w:r>
        <w:rPr>
          <w:rFonts w:asciiTheme="minorHAnsi" w:hAnsiTheme="minorHAnsi" w:cs="Calibri"/>
        </w:rPr>
        <w:t>Australian Privacy Principle 1—open and transparent management of personal information</w:t>
      </w:r>
    </w:p>
    <w:p w:rsidR="00350245" w:rsidRPr="00350245" w:rsidRDefault="00350245" w:rsidP="00A74390">
      <w:pPr>
        <w:pStyle w:val="ListParagraph"/>
        <w:numPr>
          <w:ilvl w:val="1"/>
          <w:numId w:val="8"/>
        </w:numPr>
        <w:ind w:left="1419" w:hanging="426"/>
        <w:rPr>
          <w:rFonts w:cs="Calibri"/>
        </w:rPr>
      </w:pPr>
      <w:r w:rsidRPr="00350245">
        <w:rPr>
          <w:rFonts w:cs="Calibri"/>
        </w:rPr>
        <w:t>The object of this principle is to ensure that APP entities manage personal information in an open and transparent way.</w:t>
      </w:r>
    </w:p>
    <w:p w:rsidR="00350245" w:rsidRPr="00350245" w:rsidRDefault="00350245" w:rsidP="001F03EE">
      <w:pPr>
        <w:rPr>
          <w:rFonts w:ascii="Calibri" w:hAnsi="Calibri" w:cs="Times New Roman"/>
          <w:i/>
          <w:lang w:val="en-GB"/>
        </w:rPr>
      </w:pPr>
      <w:r w:rsidRPr="00350245">
        <w:rPr>
          <w:i/>
          <w:lang w:val="en-GB"/>
        </w:rPr>
        <w:t>Compliance with the Australian Privacy Principles etc.</w:t>
      </w:r>
    </w:p>
    <w:p w:rsidR="00350245" w:rsidRDefault="00350245" w:rsidP="00A74390">
      <w:pPr>
        <w:pStyle w:val="ListParagraph"/>
        <w:numPr>
          <w:ilvl w:val="1"/>
          <w:numId w:val="8"/>
        </w:numPr>
        <w:ind w:left="1419" w:hanging="426"/>
        <w:rPr>
          <w:rFonts w:cs="Calibri"/>
          <w:lang w:val="en-AU"/>
        </w:rPr>
      </w:pPr>
      <w:r>
        <w:rPr>
          <w:rFonts w:cs="Calibri"/>
        </w:rPr>
        <w:t>An APP entity must take such steps as are reasonable in the circumstances to implement practices, procedures and systems relating to the entity’s functions or activities that:</w:t>
      </w:r>
    </w:p>
    <w:p w:rsidR="00350245" w:rsidRDefault="00350245" w:rsidP="001F03EE">
      <w:pPr>
        <w:ind w:left="1560" w:hanging="283"/>
        <w:rPr>
          <w:rFonts w:cs="Calibri"/>
        </w:rPr>
      </w:pPr>
      <w:r>
        <w:rPr>
          <w:rFonts w:cs="Calibri"/>
        </w:rPr>
        <w:t>(a) will ensure that the entity complies with the Australian Privacy Principles and a registered APP code (if any) that binds the entity; and</w:t>
      </w:r>
    </w:p>
    <w:p w:rsidR="00350245" w:rsidRDefault="00350245" w:rsidP="001F03EE">
      <w:pPr>
        <w:ind w:left="1560" w:hanging="283"/>
        <w:rPr>
          <w:rFonts w:cs="Calibri"/>
        </w:rPr>
      </w:pPr>
      <w:r>
        <w:rPr>
          <w:rFonts w:cs="Calibri"/>
        </w:rPr>
        <w:t>(b) will enable the entity to deal with inquiries or complaints from individuals about the entity’s compliance with the Australian Privacy Principles or such a code.</w:t>
      </w:r>
    </w:p>
    <w:p w:rsidR="00350245" w:rsidRPr="00350245" w:rsidRDefault="00350245" w:rsidP="001F03EE">
      <w:pPr>
        <w:rPr>
          <w:rFonts w:ascii="Calibri" w:hAnsi="Calibri" w:cs="Times New Roman"/>
          <w:i/>
        </w:rPr>
      </w:pPr>
      <w:r w:rsidRPr="00350245">
        <w:rPr>
          <w:i/>
        </w:rPr>
        <w:t>APP Privacy policy</w:t>
      </w:r>
    </w:p>
    <w:p w:rsidR="00350245" w:rsidRDefault="00350245" w:rsidP="00A74390">
      <w:pPr>
        <w:pStyle w:val="ListParagraph"/>
        <w:numPr>
          <w:ilvl w:val="1"/>
          <w:numId w:val="8"/>
        </w:numPr>
        <w:ind w:left="1419" w:hanging="426"/>
      </w:pPr>
      <w:r>
        <w:rPr>
          <w:rFonts w:cs="Calibri"/>
        </w:rPr>
        <w:t xml:space="preserve">An APP entity must have a clearly expressed and up to date policy </w:t>
      </w:r>
      <w:r>
        <w:t xml:space="preserve">(the </w:t>
      </w:r>
      <w:r>
        <w:rPr>
          <w:b/>
          <w:i/>
        </w:rPr>
        <w:t>APP privacy policy</w:t>
      </w:r>
      <w:r>
        <w:t>) about the management of personal information by the entity.</w:t>
      </w:r>
    </w:p>
    <w:p w:rsidR="00350245" w:rsidRDefault="00350245" w:rsidP="00A74390">
      <w:pPr>
        <w:pStyle w:val="ListParagraph"/>
        <w:numPr>
          <w:ilvl w:val="1"/>
          <w:numId w:val="8"/>
        </w:numPr>
        <w:ind w:left="1419" w:hanging="426"/>
        <w:rPr>
          <w:rFonts w:cs="Calibri"/>
        </w:rPr>
      </w:pPr>
      <w:r>
        <w:rPr>
          <w:rFonts w:cs="Calibri"/>
        </w:rPr>
        <w:t xml:space="preserve">Without limiting </w:t>
      </w:r>
      <w:r w:rsidR="00FC652A">
        <w:rPr>
          <w:rFonts w:cs="Calibri"/>
        </w:rPr>
        <w:t>sub clause</w:t>
      </w:r>
      <w:r>
        <w:rPr>
          <w:rFonts w:cs="Calibri"/>
        </w:rPr>
        <w:t xml:space="preserve"> 1.3, the APP privacy policy of the APP entity must contain the following information:</w:t>
      </w:r>
    </w:p>
    <w:p w:rsidR="00350245" w:rsidRDefault="00350245" w:rsidP="001F03EE">
      <w:pPr>
        <w:ind w:left="1702" w:hanging="425"/>
        <w:rPr>
          <w:rFonts w:cs="Calibri"/>
        </w:rPr>
      </w:pPr>
      <w:r>
        <w:rPr>
          <w:rFonts w:cs="Calibri"/>
        </w:rPr>
        <w:t>(a)</w:t>
      </w:r>
      <w:r>
        <w:rPr>
          <w:rFonts w:cs="Calibri"/>
        </w:rPr>
        <w:tab/>
        <w:t>the kinds of personal information that the entity collects and holds;</w:t>
      </w:r>
    </w:p>
    <w:p w:rsidR="00350245" w:rsidRDefault="00350245" w:rsidP="001F03EE">
      <w:pPr>
        <w:ind w:left="1702" w:hanging="425"/>
        <w:rPr>
          <w:rFonts w:cs="Calibri"/>
        </w:rPr>
      </w:pPr>
      <w:r>
        <w:rPr>
          <w:rFonts w:cs="Calibri"/>
        </w:rPr>
        <w:t>(b)</w:t>
      </w:r>
      <w:r>
        <w:rPr>
          <w:rFonts w:cs="Calibri"/>
        </w:rPr>
        <w:tab/>
        <w:t>how the entity collects and holds personal information;</w:t>
      </w:r>
    </w:p>
    <w:p w:rsidR="00350245" w:rsidRDefault="00350245" w:rsidP="001F03EE">
      <w:pPr>
        <w:ind w:left="1702" w:hanging="425"/>
        <w:rPr>
          <w:rFonts w:cs="Calibri"/>
        </w:rPr>
      </w:pPr>
      <w:r>
        <w:rPr>
          <w:rFonts w:cs="Calibri"/>
        </w:rPr>
        <w:t>(c)</w:t>
      </w:r>
      <w:r>
        <w:rPr>
          <w:rFonts w:cs="Calibri"/>
        </w:rPr>
        <w:tab/>
        <w:t>the purposes for which the entity collects, holds, uses and discloses personal information;</w:t>
      </w:r>
    </w:p>
    <w:p w:rsidR="00350245" w:rsidRDefault="00350245" w:rsidP="001F03EE">
      <w:pPr>
        <w:ind w:left="1702" w:hanging="425"/>
        <w:rPr>
          <w:rFonts w:cs="Calibri"/>
        </w:rPr>
      </w:pPr>
      <w:r>
        <w:rPr>
          <w:rFonts w:cs="Calibri"/>
        </w:rPr>
        <w:t>(d)</w:t>
      </w:r>
      <w:r>
        <w:rPr>
          <w:rFonts w:cs="Calibri"/>
        </w:rPr>
        <w:tab/>
        <w:t>how an individual may access personal information about the individual that is held by the entity and seek the correction of such information;</w:t>
      </w:r>
    </w:p>
    <w:p w:rsidR="00350245" w:rsidRDefault="00350245" w:rsidP="001F03EE">
      <w:pPr>
        <w:ind w:left="1702" w:hanging="425"/>
        <w:rPr>
          <w:rFonts w:cs="Calibri"/>
        </w:rPr>
      </w:pPr>
      <w:r>
        <w:rPr>
          <w:rFonts w:cs="Calibri"/>
        </w:rPr>
        <w:t>(e)</w:t>
      </w:r>
      <w:r>
        <w:rPr>
          <w:rFonts w:cs="Calibri"/>
        </w:rPr>
        <w:tab/>
        <w:t>how an individual may complain about a breach of the Australian Privacy Principles, or a registered APP code (if any) that binds the entity, and how the entity will deal with such a complaint;</w:t>
      </w:r>
    </w:p>
    <w:p w:rsidR="00350245" w:rsidRDefault="00350245" w:rsidP="001F03EE">
      <w:pPr>
        <w:ind w:left="1702" w:hanging="425"/>
        <w:rPr>
          <w:rFonts w:cs="Calibri"/>
        </w:rPr>
      </w:pPr>
      <w:r>
        <w:rPr>
          <w:rFonts w:cs="Calibri"/>
        </w:rPr>
        <w:t>(f)</w:t>
      </w:r>
      <w:r>
        <w:rPr>
          <w:rFonts w:cs="Calibri"/>
        </w:rPr>
        <w:tab/>
        <w:t>whether the entity is likely to disclose personal information to overseas recipients;</w:t>
      </w:r>
    </w:p>
    <w:p w:rsidR="00350245" w:rsidRDefault="00350245" w:rsidP="001F03EE">
      <w:pPr>
        <w:ind w:left="1702" w:hanging="425"/>
        <w:rPr>
          <w:rFonts w:cs="Calibri"/>
        </w:rPr>
      </w:pPr>
      <w:r>
        <w:rPr>
          <w:rFonts w:cs="Calibri"/>
        </w:rPr>
        <w:t>(g)</w:t>
      </w:r>
      <w:r>
        <w:rPr>
          <w:rFonts w:cs="Calibri"/>
        </w:rPr>
        <w:tab/>
        <w:t>if the entity is likely to disclose personal information to overseas recipients—the countries in which such recipients are likely to be located if it is practicable to specify those countries in the policy.</w:t>
      </w:r>
    </w:p>
    <w:p w:rsidR="00350245" w:rsidRPr="006A279A" w:rsidRDefault="00350245" w:rsidP="001F03EE">
      <w:pPr>
        <w:rPr>
          <w:rFonts w:ascii="Calibri" w:hAnsi="Calibri" w:cs="Times New Roman"/>
          <w:i/>
        </w:rPr>
      </w:pPr>
      <w:r w:rsidRPr="006A279A">
        <w:rPr>
          <w:i/>
        </w:rPr>
        <w:t>Availability of APP privacy policy etc.</w:t>
      </w:r>
    </w:p>
    <w:p w:rsidR="00350245" w:rsidRDefault="00350245" w:rsidP="00A74390">
      <w:pPr>
        <w:pStyle w:val="ListParagraph"/>
        <w:numPr>
          <w:ilvl w:val="1"/>
          <w:numId w:val="8"/>
        </w:numPr>
        <w:ind w:left="1419" w:hanging="426"/>
        <w:rPr>
          <w:rFonts w:cs="Calibri"/>
        </w:rPr>
      </w:pPr>
      <w:r>
        <w:rPr>
          <w:rFonts w:cs="Calibri"/>
        </w:rPr>
        <w:t>An APP entity must take such steps as are reasonable in the circumstances to make its APP privacy policy available:</w:t>
      </w:r>
    </w:p>
    <w:p w:rsidR="00350245" w:rsidRDefault="00350245" w:rsidP="001F03EE">
      <w:pPr>
        <w:ind w:left="1702" w:hanging="425"/>
        <w:rPr>
          <w:rFonts w:cs="Calibri"/>
        </w:rPr>
      </w:pPr>
      <w:r>
        <w:rPr>
          <w:rFonts w:cs="Calibri"/>
        </w:rPr>
        <w:lastRenderedPageBreak/>
        <w:t>(a)</w:t>
      </w:r>
      <w:r>
        <w:rPr>
          <w:rFonts w:cs="Calibri"/>
        </w:rPr>
        <w:tab/>
        <w:t>free of charge; and</w:t>
      </w:r>
    </w:p>
    <w:p w:rsidR="00350245" w:rsidRDefault="00350245" w:rsidP="001F03EE">
      <w:pPr>
        <w:ind w:left="1702" w:hanging="425"/>
        <w:rPr>
          <w:rFonts w:cs="Calibri"/>
        </w:rPr>
      </w:pPr>
      <w:r>
        <w:rPr>
          <w:rFonts w:cs="Calibri"/>
        </w:rPr>
        <w:t>(b)</w:t>
      </w:r>
      <w:r>
        <w:rPr>
          <w:rFonts w:cs="Calibri"/>
        </w:rPr>
        <w:tab/>
        <w:t>in such form as is appropriate.</w:t>
      </w:r>
    </w:p>
    <w:p w:rsidR="00350245" w:rsidRDefault="00350245" w:rsidP="001F03EE">
      <w:pPr>
        <w:ind w:left="1277"/>
        <w:rPr>
          <w:rFonts w:cs="Calibri"/>
          <w:sz w:val="20"/>
          <w:szCs w:val="20"/>
        </w:rPr>
      </w:pPr>
      <w:r>
        <w:rPr>
          <w:rFonts w:cs="Calibri"/>
          <w:sz w:val="20"/>
          <w:szCs w:val="20"/>
        </w:rPr>
        <w:t>Note: An APP entity will usually make its APP privacy policy available on the entity’s website.</w:t>
      </w:r>
    </w:p>
    <w:p w:rsidR="00350245" w:rsidRDefault="00350245" w:rsidP="00A74390">
      <w:pPr>
        <w:pStyle w:val="ListParagraph"/>
        <w:numPr>
          <w:ilvl w:val="1"/>
          <w:numId w:val="8"/>
        </w:numPr>
        <w:ind w:left="1419" w:hanging="426"/>
        <w:rPr>
          <w:rFonts w:cs="Calibri"/>
          <w:sz w:val="24"/>
          <w:szCs w:val="24"/>
        </w:rPr>
      </w:pPr>
      <w:r>
        <w:rPr>
          <w:rFonts w:cs="Calibri"/>
          <w:szCs w:val="24"/>
        </w:rPr>
        <w:t xml:space="preserve"> If a person or body requests a copy of the APP privacy policy of an APP entity in a particular form, the entity must take such steps as are reasonable in the circumstances to give the person or body a copy in that form.</w:t>
      </w:r>
    </w:p>
    <w:p w:rsidR="00350245" w:rsidRDefault="00350245" w:rsidP="001F03EE">
      <w:pPr>
        <w:pStyle w:val="Heading3"/>
        <w:numPr>
          <w:ilvl w:val="0"/>
          <w:numId w:val="0"/>
        </w:numPr>
        <w:ind w:left="993"/>
        <w:rPr>
          <w:rFonts w:ascii="Calibri" w:hAnsi="Calibri" w:cs="Times New Roman"/>
          <w:szCs w:val="22"/>
        </w:rPr>
      </w:pPr>
      <w:r>
        <w:t>Australian Privacy Principle 2—anonymity and pseudonymity</w:t>
      </w:r>
    </w:p>
    <w:p w:rsidR="00C5794B" w:rsidRPr="00C5794B" w:rsidRDefault="00C5794B" w:rsidP="001F03EE">
      <w:pPr>
        <w:pStyle w:val="ListParagraph"/>
        <w:ind w:left="1353"/>
        <w:rPr>
          <w:rFonts w:cs="Calibri"/>
          <w:vanish/>
          <w:szCs w:val="24"/>
        </w:rPr>
      </w:pPr>
    </w:p>
    <w:p w:rsidR="00350245" w:rsidRPr="00C5794B" w:rsidRDefault="00350245" w:rsidP="00A74390">
      <w:pPr>
        <w:pStyle w:val="ListParagraph"/>
        <w:numPr>
          <w:ilvl w:val="1"/>
          <w:numId w:val="9"/>
        </w:numPr>
        <w:ind w:left="1353"/>
        <w:rPr>
          <w:rFonts w:cs="Calibri"/>
          <w:szCs w:val="24"/>
        </w:rPr>
      </w:pPr>
      <w:r w:rsidRPr="00C5794B">
        <w:rPr>
          <w:rFonts w:cs="Calibri"/>
          <w:szCs w:val="24"/>
        </w:rPr>
        <w:t xml:space="preserve"> Individuals must have the option of not identifying themselves, or of using a pseudonym, when dealing with an APP entity in relation to a particular matter.</w:t>
      </w:r>
    </w:p>
    <w:p w:rsidR="00350245" w:rsidRDefault="00FC652A" w:rsidP="00A74390">
      <w:pPr>
        <w:pStyle w:val="ListParagraph"/>
        <w:numPr>
          <w:ilvl w:val="1"/>
          <w:numId w:val="9"/>
        </w:numPr>
        <w:ind w:left="1353"/>
        <w:rPr>
          <w:rFonts w:cs="Calibri"/>
          <w:szCs w:val="24"/>
        </w:rPr>
      </w:pPr>
      <w:r>
        <w:rPr>
          <w:rFonts w:cs="Calibri"/>
          <w:szCs w:val="24"/>
        </w:rPr>
        <w:t>Sub clause</w:t>
      </w:r>
      <w:r w:rsidR="00350245">
        <w:rPr>
          <w:rFonts w:cs="Calibri"/>
          <w:szCs w:val="24"/>
        </w:rPr>
        <w:t xml:space="preserve"> 2.1 does not apply if, in relation to that matter:</w:t>
      </w:r>
    </w:p>
    <w:p w:rsidR="00350245" w:rsidRDefault="00350245" w:rsidP="001F03EE">
      <w:pPr>
        <w:ind w:left="1702" w:hanging="425"/>
        <w:rPr>
          <w:rFonts w:cs="Calibri"/>
          <w:szCs w:val="24"/>
        </w:rPr>
      </w:pPr>
      <w:r>
        <w:rPr>
          <w:rFonts w:cs="Calibri"/>
          <w:szCs w:val="24"/>
        </w:rPr>
        <w:t>(a)</w:t>
      </w:r>
      <w:r>
        <w:rPr>
          <w:rFonts w:cs="Calibri"/>
          <w:szCs w:val="24"/>
        </w:rPr>
        <w:tab/>
        <w:t>the APP entity is required or authorised by or under an Australian law, or a court/tribunal order, to deal with individuals who have identified themselves; or</w:t>
      </w:r>
    </w:p>
    <w:p w:rsidR="00350245" w:rsidRDefault="00350245" w:rsidP="001F03EE">
      <w:pPr>
        <w:ind w:left="1702" w:hanging="425"/>
        <w:rPr>
          <w:rFonts w:cs="Calibri"/>
          <w:sz w:val="20"/>
          <w:szCs w:val="20"/>
        </w:rPr>
      </w:pPr>
      <w:r>
        <w:rPr>
          <w:rFonts w:cs="Calibri"/>
          <w:szCs w:val="24"/>
        </w:rPr>
        <w:t>(b)</w:t>
      </w:r>
      <w:r>
        <w:rPr>
          <w:rFonts w:cs="Calibri"/>
          <w:szCs w:val="24"/>
        </w:rPr>
        <w:tab/>
        <w:t>it is impracticable for the APP entity to deal with individuals who have not identified themselves or who have used a pseudonym.</w:t>
      </w:r>
    </w:p>
    <w:p w:rsidR="00350245" w:rsidRDefault="00350245" w:rsidP="001F03EE">
      <w:pPr>
        <w:pStyle w:val="Heading2"/>
        <w:numPr>
          <w:ilvl w:val="0"/>
          <w:numId w:val="0"/>
        </w:numPr>
        <w:ind w:left="993"/>
        <w:rPr>
          <w:rFonts w:ascii="Calibri" w:hAnsi="Calibri" w:cs="Times New Roman"/>
        </w:rPr>
      </w:pPr>
      <w:bookmarkStart w:id="13" w:name="_Toc353545546"/>
      <w:r>
        <w:t>Part 2—Collection of personal information</w:t>
      </w:r>
      <w:bookmarkEnd w:id="13"/>
    </w:p>
    <w:p w:rsidR="00350245" w:rsidRDefault="00350245" w:rsidP="001F03EE">
      <w:pPr>
        <w:pStyle w:val="Heading3"/>
        <w:numPr>
          <w:ilvl w:val="0"/>
          <w:numId w:val="0"/>
        </w:numPr>
        <w:ind w:left="993"/>
      </w:pPr>
      <w:r>
        <w:t>Australian Privacy Principle 3—collection of solicited personal information</w:t>
      </w:r>
    </w:p>
    <w:p w:rsidR="00350245" w:rsidRPr="00C5794B" w:rsidRDefault="00350245" w:rsidP="001F03EE">
      <w:pPr>
        <w:rPr>
          <w:i/>
        </w:rPr>
      </w:pPr>
      <w:r w:rsidRPr="00C5794B">
        <w:rPr>
          <w:i/>
        </w:rPr>
        <w:t>Personal information other than sensitive information</w:t>
      </w:r>
    </w:p>
    <w:p w:rsidR="00C5794B" w:rsidRDefault="00350245" w:rsidP="00A74390">
      <w:pPr>
        <w:pStyle w:val="ListParagraph"/>
        <w:numPr>
          <w:ilvl w:val="1"/>
          <w:numId w:val="10"/>
        </w:numPr>
        <w:ind w:left="1353"/>
      </w:pPr>
      <w:r>
        <w:t xml:space="preserve"> If an APP entity is an agency, the entity must not collect personal information (other than sensitive information) unless the information is reasonably necessary for, or directly related to, one or more of the entity’s functions or activities.</w:t>
      </w:r>
    </w:p>
    <w:p w:rsidR="00350245" w:rsidRDefault="00350245" w:rsidP="00A74390">
      <w:pPr>
        <w:pStyle w:val="ListParagraph"/>
        <w:numPr>
          <w:ilvl w:val="1"/>
          <w:numId w:val="10"/>
        </w:numPr>
        <w:ind w:left="1353"/>
      </w:pPr>
      <w:r>
        <w:t>If an APP entity is an organisation, the entity must not collect personal information (other than sensitive information) unless the information is reasonably necessary for one or more of the entity’s functions or activities.</w:t>
      </w:r>
    </w:p>
    <w:p w:rsidR="00350245" w:rsidRPr="00C5794B" w:rsidRDefault="00350245" w:rsidP="001F03EE">
      <w:pPr>
        <w:rPr>
          <w:i/>
        </w:rPr>
      </w:pPr>
      <w:r w:rsidRPr="00C5794B">
        <w:rPr>
          <w:i/>
        </w:rPr>
        <w:t>Sensitive information</w:t>
      </w:r>
    </w:p>
    <w:p w:rsidR="00350245" w:rsidRDefault="00350245" w:rsidP="00A74390">
      <w:pPr>
        <w:pStyle w:val="ListParagraph"/>
        <w:numPr>
          <w:ilvl w:val="1"/>
          <w:numId w:val="10"/>
        </w:numPr>
        <w:ind w:left="1353"/>
      </w:pPr>
      <w:r>
        <w:t>An APP entity must not collect sensitive information about an individual unless:</w:t>
      </w:r>
    </w:p>
    <w:p w:rsidR="00350245" w:rsidRDefault="00350245" w:rsidP="001F03EE">
      <w:pPr>
        <w:ind w:left="1702" w:hanging="425"/>
      </w:pPr>
      <w:r>
        <w:t>(a)</w:t>
      </w:r>
      <w:r>
        <w:tab/>
        <w:t>the individual consents to the collection of the information and:</w:t>
      </w:r>
    </w:p>
    <w:p w:rsidR="00350245" w:rsidRDefault="00350245" w:rsidP="001F03EE">
      <w:pPr>
        <w:ind w:left="1986" w:hanging="284"/>
      </w:pPr>
      <w:r>
        <w:t>(i) if the entity is an agency—the information is reasonably necessary for, or directly related to, one or more of the entity’s functions or activities; or</w:t>
      </w:r>
    </w:p>
    <w:p w:rsidR="00350245" w:rsidRDefault="00350245" w:rsidP="001F03EE">
      <w:pPr>
        <w:ind w:left="1986" w:hanging="284"/>
      </w:pPr>
      <w:r>
        <w:t>(ii) if the entity is an organisation—the information is reasonably necessary for one or more of the entity’s functions or activities; or</w:t>
      </w:r>
    </w:p>
    <w:p w:rsidR="00350245" w:rsidRDefault="00350245" w:rsidP="001F03EE">
      <w:pPr>
        <w:ind w:left="1702" w:hanging="425"/>
      </w:pPr>
      <w:r>
        <w:t xml:space="preserve">(b) </w:t>
      </w:r>
      <w:r>
        <w:tab/>
      </w:r>
      <w:r w:rsidR="00FC652A">
        <w:t>sub clause</w:t>
      </w:r>
      <w:r>
        <w:t xml:space="preserve"> 3.4 applies in relation to the information.</w:t>
      </w:r>
    </w:p>
    <w:p w:rsidR="00350245" w:rsidRDefault="00350245" w:rsidP="00A74390">
      <w:pPr>
        <w:pStyle w:val="ListParagraph"/>
        <w:numPr>
          <w:ilvl w:val="1"/>
          <w:numId w:val="10"/>
        </w:numPr>
        <w:ind w:left="1353"/>
      </w:pPr>
      <w:r>
        <w:t xml:space="preserve">This </w:t>
      </w:r>
      <w:r w:rsidR="00FC652A">
        <w:t>sub clause</w:t>
      </w:r>
      <w:r>
        <w:t xml:space="preserve"> applies in relation to sensitive information about an individual if:</w:t>
      </w:r>
    </w:p>
    <w:p w:rsidR="00350245" w:rsidRDefault="00350245" w:rsidP="001F03EE">
      <w:pPr>
        <w:ind w:left="1702" w:hanging="425"/>
      </w:pPr>
      <w:r>
        <w:t>(a) the collection of the information is required or authorised by or under an Australian law or a court/tribunal order; or</w:t>
      </w:r>
    </w:p>
    <w:p w:rsidR="00350245" w:rsidRDefault="00350245" w:rsidP="001F03EE">
      <w:pPr>
        <w:ind w:left="1702" w:hanging="425"/>
      </w:pPr>
      <w:r>
        <w:t>(b)</w:t>
      </w:r>
      <w:r>
        <w:tab/>
        <w:t>a permitted general situation exists in relation to the collection of the information by the APP entity; or</w:t>
      </w:r>
    </w:p>
    <w:p w:rsidR="00350245" w:rsidRDefault="00350245" w:rsidP="001F03EE">
      <w:pPr>
        <w:ind w:left="1702" w:hanging="425"/>
      </w:pPr>
      <w:r>
        <w:lastRenderedPageBreak/>
        <w:t>(c)</w:t>
      </w:r>
      <w:r>
        <w:tab/>
        <w:t>the APP entity is an organisation and a permitted health situation exists in relation to the collection of the information by the entity; or</w:t>
      </w:r>
    </w:p>
    <w:p w:rsidR="00350245" w:rsidRDefault="00350245" w:rsidP="001F03EE">
      <w:pPr>
        <w:ind w:left="1702" w:hanging="425"/>
      </w:pPr>
      <w:r>
        <w:t>(d)</w:t>
      </w:r>
      <w:r>
        <w:tab/>
        <w:t>the APP entity is an enforcement body and the entity reasonably believes that:</w:t>
      </w:r>
    </w:p>
    <w:p w:rsidR="00350245" w:rsidRDefault="00350245" w:rsidP="001F03EE">
      <w:pPr>
        <w:ind w:left="2127" w:hanging="425"/>
      </w:pPr>
      <w:r>
        <w:t>(i)</w:t>
      </w:r>
      <w:r>
        <w:tab/>
        <w:t>if the entity is the Immigration Department—the collection of the information is reasonably necessary for, or directly related to, one or more enforcement related activities conducted by, or on behalf of, the entity; or</w:t>
      </w:r>
    </w:p>
    <w:p w:rsidR="00350245" w:rsidRDefault="00350245" w:rsidP="001F03EE">
      <w:pPr>
        <w:ind w:left="2127" w:hanging="425"/>
      </w:pPr>
      <w:r>
        <w:t>(ii)</w:t>
      </w:r>
      <w:r>
        <w:tab/>
        <w:t>otherwise—the collection of the information is reasonably necessary for, or directly related to, one or more of the entity’s functions or activities; or</w:t>
      </w:r>
    </w:p>
    <w:p w:rsidR="00350245" w:rsidRDefault="00350245" w:rsidP="001F03EE">
      <w:pPr>
        <w:ind w:left="1702" w:hanging="425"/>
      </w:pPr>
      <w:r>
        <w:t xml:space="preserve">(e) </w:t>
      </w:r>
      <w:r>
        <w:tab/>
        <w:t>the APP entity is a non-profit organisation and both of the following apply:</w:t>
      </w:r>
    </w:p>
    <w:p w:rsidR="00350245" w:rsidRDefault="00350245" w:rsidP="001F03EE">
      <w:pPr>
        <w:ind w:left="2127" w:hanging="425"/>
      </w:pPr>
      <w:r>
        <w:t>(i)</w:t>
      </w:r>
      <w:r>
        <w:tab/>
        <w:t>the information relates to the activities of the organisation;</w:t>
      </w:r>
    </w:p>
    <w:p w:rsidR="00350245" w:rsidRDefault="00350245" w:rsidP="001F03EE">
      <w:pPr>
        <w:ind w:left="2127" w:hanging="425"/>
      </w:pPr>
      <w:r>
        <w:t>(ii)</w:t>
      </w:r>
      <w:r>
        <w:tab/>
        <w:t>the information relates solely to the members of the organisation, or to individuals who have regular contact with the organisation in connection with its activities.</w:t>
      </w:r>
    </w:p>
    <w:p w:rsidR="00350245" w:rsidRDefault="00350245" w:rsidP="001F03EE">
      <w:pPr>
        <w:ind w:left="1277"/>
        <w:rPr>
          <w:sz w:val="20"/>
          <w:szCs w:val="20"/>
        </w:rPr>
      </w:pPr>
      <w:r>
        <w:rPr>
          <w:sz w:val="20"/>
          <w:szCs w:val="20"/>
        </w:rPr>
        <w:t>Note: For permitted general situation, see section 16A. For permitted health situation, see section 16B.</w:t>
      </w:r>
    </w:p>
    <w:p w:rsidR="00350245" w:rsidRPr="003F073C" w:rsidRDefault="00350245" w:rsidP="001F03EE">
      <w:pPr>
        <w:rPr>
          <w:i/>
          <w:sz w:val="24"/>
        </w:rPr>
      </w:pPr>
      <w:r w:rsidRPr="003F073C">
        <w:rPr>
          <w:i/>
        </w:rPr>
        <w:t>Means of collection</w:t>
      </w:r>
    </w:p>
    <w:p w:rsidR="00350245" w:rsidRDefault="00350245" w:rsidP="00A74390">
      <w:pPr>
        <w:pStyle w:val="ListParagraph"/>
        <w:numPr>
          <w:ilvl w:val="1"/>
          <w:numId w:val="10"/>
        </w:numPr>
        <w:ind w:left="1353"/>
        <w:rPr>
          <w:rFonts w:cs="Calibri"/>
        </w:rPr>
      </w:pPr>
      <w:r>
        <w:rPr>
          <w:rFonts w:cs="Calibri"/>
        </w:rPr>
        <w:t>An APP entity must collect personal information only by lawful and fair means.</w:t>
      </w:r>
    </w:p>
    <w:p w:rsidR="00350245" w:rsidRDefault="00350245" w:rsidP="00A74390">
      <w:pPr>
        <w:pStyle w:val="ListParagraph"/>
        <w:numPr>
          <w:ilvl w:val="1"/>
          <w:numId w:val="10"/>
        </w:numPr>
        <w:ind w:left="1353"/>
        <w:rPr>
          <w:rFonts w:cs="Calibri"/>
        </w:rPr>
      </w:pPr>
      <w:r>
        <w:rPr>
          <w:rFonts w:cs="Calibri"/>
        </w:rPr>
        <w:t>An APP entity must collect personal information about an individual only from the individual unless:</w:t>
      </w:r>
    </w:p>
    <w:p w:rsidR="00350245" w:rsidRDefault="00350245" w:rsidP="001F03EE">
      <w:pPr>
        <w:ind w:left="1702" w:hanging="425"/>
        <w:rPr>
          <w:rFonts w:cs="Calibri"/>
        </w:rPr>
      </w:pPr>
      <w:r>
        <w:rPr>
          <w:rFonts w:cs="Calibri"/>
        </w:rPr>
        <w:t>(a) if the entity is an agency:</w:t>
      </w:r>
    </w:p>
    <w:p w:rsidR="00350245" w:rsidRDefault="00350245" w:rsidP="001F03EE">
      <w:pPr>
        <w:ind w:left="2127" w:hanging="425"/>
        <w:rPr>
          <w:rFonts w:cs="Calibri"/>
        </w:rPr>
      </w:pPr>
      <w:r>
        <w:rPr>
          <w:rFonts w:cs="Calibri"/>
        </w:rPr>
        <w:t>(i)</w:t>
      </w:r>
      <w:r>
        <w:rPr>
          <w:rFonts w:cs="Calibri"/>
        </w:rPr>
        <w:tab/>
        <w:t>the individual consents to the collection of the information from someone other than the individual; or</w:t>
      </w:r>
    </w:p>
    <w:p w:rsidR="00350245" w:rsidRDefault="00350245" w:rsidP="001F03EE">
      <w:pPr>
        <w:ind w:left="2127" w:hanging="425"/>
        <w:rPr>
          <w:rFonts w:cs="Calibri"/>
        </w:rPr>
      </w:pPr>
      <w:r>
        <w:rPr>
          <w:rFonts w:cs="Calibri"/>
        </w:rPr>
        <w:t>(ii)</w:t>
      </w:r>
      <w:r>
        <w:rPr>
          <w:rFonts w:cs="Calibri"/>
        </w:rPr>
        <w:tab/>
        <w:t>the entity is required or authorised by or under an Australian law, or a court/tribunal order, to collect the information from someone other than the individual; or</w:t>
      </w:r>
    </w:p>
    <w:p w:rsidR="00350245" w:rsidRDefault="00350245" w:rsidP="001F03EE">
      <w:pPr>
        <w:ind w:left="1702" w:hanging="425"/>
        <w:rPr>
          <w:rFonts w:cs="Calibri"/>
        </w:rPr>
      </w:pPr>
      <w:r>
        <w:rPr>
          <w:rFonts w:cs="Calibri"/>
        </w:rPr>
        <w:t>(b)</w:t>
      </w:r>
      <w:r>
        <w:rPr>
          <w:rFonts w:cs="Calibri"/>
        </w:rPr>
        <w:tab/>
        <w:t>it is unreasonable or impracticable to do so.</w:t>
      </w:r>
    </w:p>
    <w:p w:rsidR="00350245" w:rsidRPr="003F073C" w:rsidRDefault="00350245" w:rsidP="001F03EE">
      <w:pPr>
        <w:rPr>
          <w:rFonts w:ascii="Calibri" w:hAnsi="Calibri" w:cs="Times New Roman"/>
          <w:i/>
        </w:rPr>
      </w:pPr>
      <w:r w:rsidRPr="003F073C">
        <w:rPr>
          <w:i/>
        </w:rPr>
        <w:t>Solicited personal information</w:t>
      </w:r>
    </w:p>
    <w:p w:rsidR="00350245" w:rsidRDefault="00350245" w:rsidP="00A74390">
      <w:pPr>
        <w:pStyle w:val="ListParagraph"/>
        <w:numPr>
          <w:ilvl w:val="1"/>
          <w:numId w:val="10"/>
        </w:numPr>
        <w:ind w:left="1353"/>
        <w:rPr>
          <w:rFonts w:cs="Calibri"/>
        </w:rPr>
      </w:pPr>
      <w:r>
        <w:rPr>
          <w:rFonts w:cs="Calibri"/>
        </w:rPr>
        <w:t>This principle applies to the collection of personal information that is solicited by an APP entity.</w:t>
      </w:r>
    </w:p>
    <w:p w:rsidR="00350245" w:rsidRDefault="00350245" w:rsidP="001F03EE">
      <w:pPr>
        <w:pStyle w:val="Heading3"/>
        <w:numPr>
          <w:ilvl w:val="0"/>
          <w:numId w:val="0"/>
        </w:numPr>
        <w:ind w:left="993"/>
        <w:rPr>
          <w:rFonts w:ascii="Calibri" w:hAnsi="Calibri" w:cs="Times New Roman"/>
          <w:lang w:val="en-GB"/>
        </w:rPr>
      </w:pPr>
      <w:r>
        <w:rPr>
          <w:lang w:val="en-GB"/>
        </w:rPr>
        <w:t>Australian Privacy Principle 4</w:t>
      </w:r>
      <w:r>
        <w:rPr>
          <w:rFonts w:ascii="Times New Roman,Bold" w:hAnsi="Times New Roman,Bold" w:cs="Times New Roman,Bold"/>
          <w:lang w:val="en-GB"/>
        </w:rPr>
        <w:t>—</w:t>
      </w:r>
      <w:r>
        <w:rPr>
          <w:lang w:val="en-GB"/>
        </w:rPr>
        <w:t>dealing with unsolicited personal information</w:t>
      </w:r>
    </w:p>
    <w:p w:rsidR="00350245" w:rsidRPr="003F073C" w:rsidRDefault="00350245" w:rsidP="00A74390">
      <w:pPr>
        <w:pStyle w:val="ListParagraph"/>
        <w:numPr>
          <w:ilvl w:val="1"/>
          <w:numId w:val="11"/>
        </w:numPr>
        <w:ind w:left="1353"/>
        <w:rPr>
          <w:lang w:val="en-GB"/>
        </w:rPr>
      </w:pPr>
      <w:r w:rsidRPr="003F073C">
        <w:rPr>
          <w:lang w:val="en-GB"/>
        </w:rPr>
        <w:t>If:</w:t>
      </w:r>
    </w:p>
    <w:p w:rsidR="00350245" w:rsidRDefault="00350245" w:rsidP="001F03EE">
      <w:pPr>
        <w:ind w:left="1702" w:hanging="425"/>
        <w:rPr>
          <w:lang w:val="en-GB"/>
        </w:rPr>
      </w:pPr>
      <w:r>
        <w:rPr>
          <w:lang w:val="en-GB"/>
        </w:rPr>
        <w:t>(a)</w:t>
      </w:r>
      <w:r>
        <w:rPr>
          <w:lang w:val="en-GB"/>
        </w:rPr>
        <w:tab/>
        <w:t>an APP entity receives personal information; and</w:t>
      </w:r>
    </w:p>
    <w:p w:rsidR="00350245" w:rsidRDefault="00350245" w:rsidP="001F03EE">
      <w:pPr>
        <w:ind w:left="1702" w:hanging="425"/>
        <w:rPr>
          <w:lang w:val="en-GB"/>
        </w:rPr>
      </w:pPr>
      <w:r>
        <w:rPr>
          <w:lang w:val="en-GB"/>
        </w:rPr>
        <w:t>(b)</w:t>
      </w:r>
      <w:r>
        <w:rPr>
          <w:lang w:val="en-GB"/>
        </w:rPr>
        <w:tab/>
        <w:t>the entity did not solicit the information;</w:t>
      </w:r>
    </w:p>
    <w:p w:rsidR="00350245" w:rsidRDefault="00350245" w:rsidP="001F03EE">
      <w:pPr>
        <w:ind w:left="1986"/>
        <w:rPr>
          <w:lang w:val="en-GB"/>
        </w:rPr>
      </w:pPr>
      <w:r>
        <w:rPr>
          <w:lang w:val="en-GB"/>
        </w:rPr>
        <w:t>the entity must, within a reasonable period after receiving the information, determine whether or not the entity could have collected the information under Australian Privacy Principle 3 if the entity had solicited the information.</w:t>
      </w:r>
    </w:p>
    <w:p w:rsidR="00350245" w:rsidRDefault="00350245" w:rsidP="00A74390">
      <w:pPr>
        <w:pStyle w:val="ListParagraph"/>
        <w:numPr>
          <w:ilvl w:val="1"/>
          <w:numId w:val="11"/>
        </w:numPr>
        <w:ind w:left="1353"/>
        <w:rPr>
          <w:lang w:val="en-GB"/>
        </w:rPr>
      </w:pPr>
      <w:r>
        <w:rPr>
          <w:lang w:val="en-GB"/>
        </w:rPr>
        <w:t xml:space="preserve">The APP entity may use or disclose the personal information for the purposes of making the determination under </w:t>
      </w:r>
      <w:r w:rsidR="00FC652A">
        <w:rPr>
          <w:lang w:val="en-GB"/>
        </w:rPr>
        <w:t>sub clause</w:t>
      </w:r>
      <w:r>
        <w:rPr>
          <w:lang w:val="en-GB"/>
        </w:rPr>
        <w:t xml:space="preserve"> 4.1.</w:t>
      </w:r>
    </w:p>
    <w:p w:rsidR="00350245" w:rsidRDefault="00350245" w:rsidP="00A74390">
      <w:pPr>
        <w:pStyle w:val="ListParagraph"/>
        <w:numPr>
          <w:ilvl w:val="1"/>
          <w:numId w:val="11"/>
        </w:numPr>
        <w:ind w:left="1353"/>
        <w:rPr>
          <w:lang w:val="en-GB"/>
        </w:rPr>
      </w:pPr>
      <w:r>
        <w:rPr>
          <w:lang w:val="en-GB"/>
        </w:rPr>
        <w:lastRenderedPageBreak/>
        <w:t>If:</w:t>
      </w:r>
    </w:p>
    <w:p w:rsidR="00350245" w:rsidRDefault="00350245" w:rsidP="001F03EE">
      <w:pPr>
        <w:ind w:left="1702" w:hanging="425"/>
        <w:rPr>
          <w:lang w:val="en-GB"/>
        </w:rPr>
      </w:pPr>
      <w:r>
        <w:rPr>
          <w:lang w:val="en-GB"/>
        </w:rPr>
        <w:t>(a)</w:t>
      </w:r>
      <w:r>
        <w:rPr>
          <w:lang w:val="en-GB"/>
        </w:rPr>
        <w:tab/>
        <w:t>the APP entity determines that the entity could not have collected the personal information; and</w:t>
      </w:r>
    </w:p>
    <w:p w:rsidR="00350245" w:rsidRDefault="00350245" w:rsidP="001F03EE">
      <w:pPr>
        <w:ind w:left="1702" w:hanging="425"/>
        <w:rPr>
          <w:lang w:val="en-GB"/>
        </w:rPr>
      </w:pPr>
      <w:r>
        <w:rPr>
          <w:lang w:val="en-GB"/>
        </w:rPr>
        <w:t>(b)</w:t>
      </w:r>
      <w:r>
        <w:rPr>
          <w:lang w:val="en-GB"/>
        </w:rPr>
        <w:tab/>
        <w:t>the information is not contained in a Commonwealth record;</w:t>
      </w:r>
    </w:p>
    <w:p w:rsidR="00350245" w:rsidRDefault="00350245" w:rsidP="001F03EE">
      <w:pPr>
        <w:ind w:left="1986"/>
        <w:rPr>
          <w:lang w:val="en-GB"/>
        </w:rPr>
      </w:pPr>
      <w:r>
        <w:rPr>
          <w:lang w:val="en-GB"/>
        </w:rPr>
        <w:t>the entity must, as soon as practicable but only if it is lawful and reasonable to do so, destroy the information or ensure that the information is de-identified.</w:t>
      </w:r>
    </w:p>
    <w:p w:rsidR="00350245" w:rsidRDefault="00350245" w:rsidP="00A74390">
      <w:pPr>
        <w:pStyle w:val="ListParagraph"/>
        <w:numPr>
          <w:ilvl w:val="1"/>
          <w:numId w:val="11"/>
        </w:numPr>
        <w:ind w:left="1353"/>
        <w:rPr>
          <w:lang w:val="en-GB"/>
        </w:rPr>
      </w:pPr>
      <w:r>
        <w:rPr>
          <w:lang w:val="en-GB"/>
        </w:rPr>
        <w:t xml:space="preserve">If </w:t>
      </w:r>
      <w:r w:rsidR="00FC652A">
        <w:rPr>
          <w:lang w:val="en-GB"/>
        </w:rPr>
        <w:t>sub clause</w:t>
      </w:r>
      <w:r>
        <w:rPr>
          <w:lang w:val="en-GB"/>
        </w:rPr>
        <w:t xml:space="preserve"> 4.3 does not apply in relation to the personal information, Australian Privacy Principles 5 to 13 apply in relation to the information as if the entity had collected the information under Australian Privacy Principle 3.</w:t>
      </w:r>
    </w:p>
    <w:p w:rsidR="00350245" w:rsidRDefault="00350245" w:rsidP="001F03EE">
      <w:pPr>
        <w:pStyle w:val="Heading3"/>
        <w:numPr>
          <w:ilvl w:val="0"/>
          <w:numId w:val="0"/>
        </w:numPr>
        <w:ind w:left="993"/>
        <w:rPr>
          <w:lang w:val="en-GB"/>
        </w:rPr>
      </w:pPr>
      <w:r>
        <w:rPr>
          <w:lang w:val="en-GB"/>
        </w:rPr>
        <w:t>Australian Privacy Principle 5—notification of the collection of personal information</w:t>
      </w:r>
    </w:p>
    <w:p w:rsidR="00350245" w:rsidRPr="003F073C" w:rsidRDefault="00350245" w:rsidP="00A74390">
      <w:pPr>
        <w:pStyle w:val="ListParagraph"/>
        <w:numPr>
          <w:ilvl w:val="1"/>
          <w:numId w:val="12"/>
        </w:numPr>
        <w:ind w:left="1353"/>
        <w:rPr>
          <w:lang w:val="en-GB"/>
        </w:rPr>
      </w:pPr>
      <w:r w:rsidRPr="003F073C">
        <w:rPr>
          <w:lang w:val="en-GB"/>
        </w:rPr>
        <w:t>At or before the time or, if that is not practicable, as soon as practicable after, an APP entity collects personal information about an individual, the entity must take such steps (if any) as are reasonable in the circumstances:</w:t>
      </w:r>
    </w:p>
    <w:p w:rsidR="00350245" w:rsidRDefault="00350245" w:rsidP="001F03EE">
      <w:pPr>
        <w:ind w:left="1702" w:hanging="425"/>
        <w:rPr>
          <w:lang w:val="en-GB"/>
        </w:rPr>
      </w:pPr>
      <w:r>
        <w:rPr>
          <w:lang w:val="en-GB"/>
        </w:rPr>
        <w:t>(a)</w:t>
      </w:r>
      <w:r>
        <w:rPr>
          <w:lang w:val="en-GB"/>
        </w:rPr>
        <w:tab/>
        <w:t xml:space="preserve">to notify the individual of such matters referred to in </w:t>
      </w:r>
      <w:r w:rsidR="00FC652A">
        <w:rPr>
          <w:lang w:val="en-GB"/>
        </w:rPr>
        <w:t>sub clause</w:t>
      </w:r>
      <w:r>
        <w:rPr>
          <w:lang w:val="en-GB"/>
        </w:rPr>
        <w:t xml:space="preserve"> 5.2 as are reasonable in the circumstances; or </w:t>
      </w:r>
    </w:p>
    <w:p w:rsidR="00350245" w:rsidRDefault="00350245" w:rsidP="001F03EE">
      <w:pPr>
        <w:ind w:left="1702" w:hanging="425"/>
        <w:rPr>
          <w:lang w:val="en-GB"/>
        </w:rPr>
      </w:pPr>
      <w:r>
        <w:rPr>
          <w:lang w:val="en-GB"/>
        </w:rPr>
        <w:t>(b)</w:t>
      </w:r>
      <w:r>
        <w:rPr>
          <w:lang w:val="en-GB"/>
        </w:rPr>
        <w:tab/>
        <w:t>to otherwise ensure that the individual is aware of any such matters.</w:t>
      </w:r>
    </w:p>
    <w:p w:rsidR="00350245" w:rsidRDefault="00350245" w:rsidP="00A74390">
      <w:pPr>
        <w:pStyle w:val="ListParagraph"/>
        <w:numPr>
          <w:ilvl w:val="1"/>
          <w:numId w:val="12"/>
        </w:numPr>
        <w:ind w:left="1353"/>
        <w:rPr>
          <w:lang w:val="en-GB"/>
        </w:rPr>
      </w:pPr>
      <w:r>
        <w:rPr>
          <w:lang w:val="en-GB"/>
        </w:rPr>
        <w:t xml:space="preserve">The matters for the purposes of </w:t>
      </w:r>
      <w:r w:rsidR="00FC652A">
        <w:rPr>
          <w:lang w:val="en-GB"/>
        </w:rPr>
        <w:t>sub clause</w:t>
      </w:r>
      <w:r>
        <w:rPr>
          <w:lang w:val="en-GB"/>
        </w:rPr>
        <w:t xml:space="preserve"> 5.1 are as follows:</w:t>
      </w:r>
    </w:p>
    <w:p w:rsidR="00350245" w:rsidRDefault="00350245" w:rsidP="001F03EE">
      <w:pPr>
        <w:ind w:left="1702" w:hanging="425"/>
        <w:rPr>
          <w:lang w:val="en-GB"/>
        </w:rPr>
      </w:pPr>
      <w:r>
        <w:rPr>
          <w:lang w:val="en-GB"/>
        </w:rPr>
        <w:t>(a)</w:t>
      </w:r>
      <w:r>
        <w:rPr>
          <w:lang w:val="en-GB"/>
        </w:rPr>
        <w:tab/>
        <w:t>the identity and contact details of the APP entity;</w:t>
      </w:r>
    </w:p>
    <w:p w:rsidR="00350245" w:rsidRDefault="00350245" w:rsidP="001F03EE">
      <w:pPr>
        <w:ind w:left="1702" w:hanging="425"/>
        <w:rPr>
          <w:lang w:val="en-GB"/>
        </w:rPr>
      </w:pPr>
      <w:r>
        <w:rPr>
          <w:lang w:val="en-GB"/>
        </w:rPr>
        <w:t>(b)</w:t>
      </w:r>
      <w:r>
        <w:rPr>
          <w:lang w:val="en-GB"/>
        </w:rPr>
        <w:tab/>
        <w:t>if:</w:t>
      </w:r>
    </w:p>
    <w:p w:rsidR="00350245" w:rsidRDefault="00350245" w:rsidP="001F03EE">
      <w:pPr>
        <w:ind w:left="2127" w:hanging="425"/>
        <w:rPr>
          <w:lang w:val="en-GB"/>
        </w:rPr>
      </w:pPr>
      <w:r>
        <w:rPr>
          <w:lang w:val="en-GB"/>
        </w:rPr>
        <w:t>(i)</w:t>
      </w:r>
      <w:r>
        <w:rPr>
          <w:lang w:val="en-GB"/>
        </w:rPr>
        <w:tab/>
        <w:t>the APP entity collects the personal information from someone other than the individual; or</w:t>
      </w:r>
    </w:p>
    <w:p w:rsidR="00350245" w:rsidRDefault="00350245" w:rsidP="001F03EE">
      <w:pPr>
        <w:ind w:left="2127" w:hanging="425"/>
        <w:rPr>
          <w:lang w:val="en-GB"/>
        </w:rPr>
      </w:pPr>
      <w:r>
        <w:rPr>
          <w:lang w:val="en-GB"/>
        </w:rPr>
        <w:t>(ii)</w:t>
      </w:r>
      <w:r>
        <w:rPr>
          <w:lang w:val="en-GB"/>
        </w:rPr>
        <w:tab/>
        <w:t>the individual may not be aware that the APP entity has collected the personal information;</w:t>
      </w:r>
    </w:p>
    <w:p w:rsidR="00350245" w:rsidRDefault="00350245" w:rsidP="001F03EE">
      <w:pPr>
        <w:ind w:left="1713"/>
        <w:rPr>
          <w:lang w:val="en-GB"/>
        </w:rPr>
      </w:pPr>
      <w:r>
        <w:rPr>
          <w:lang w:val="en-GB"/>
        </w:rPr>
        <w:t>the fact that the entity so collects, or has collected, the information and the circumstances of that collection;</w:t>
      </w:r>
    </w:p>
    <w:p w:rsidR="00350245" w:rsidRDefault="00350245" w:rsidP="001F03EE">
      <w:pPr>
        <w:ind w:left="1702" w:hanging="425"/>
        <w:rPr>
          <w:lang w:val="en-GB"/>
        </w:rPr>
      </w:pPr>
      <w:r>
        <w:rPr>
          <w:lang w:val="en-GB"/>
        </w:rPr>
        <w:t>(c)</w:t>
      </w:r>
      <w:r>
        <w:rPr>
          <w:lang w:val="en-GB"/>
        </w:rPr>
        <w:tab/>
        <w:t>if the collection of the personal information is required or authorised by or under an Australian law or a court/tribunal order—the fact that the collection is so required or authorised (including the name of the Australian law, or details of the court/tribunal order, that requires or authorises the collection);</w:t>
      </w:r>
    </w:p>
    <w:p w:rsidR="00350245" w:rsidRDefault="00350245" w:rsidP="001F03EE">
      <w:pPr>
        <w:ind w:left="1702" w:hanging="425"/>
        <w:rPr>
          <w:lang w:val="en-GB"/>
        </w:rPr>
      </w:pPr>
      <w:r>
        <w:rPr>
          <w:lang w:val="en-GB"/>
        </w:rPr>
        <w:t>(d)</w:t>
      </w:r>
      <w:r>
        <w:rPr>
          <w:lang w:val="en-GB"/>
        </w:rPr>
        <w:tab/>
        <w:t>the purposes for which the APP entity collects the personal information;</w:t>
      </w:r>
    </w:p>
    <w:p w:rsidR="00350245" w:rsidRDefault="00350245" w:rsidP="001F03EE">
      <w:pPr>
        <w:ind w:left="1702" w:hanging="425"/>
        <w:rPr>
          <w:lang w:val="en-GB"/>
        </w:rPr>
      </w:pPr>
      <w:r>
        <w:rPr>
          <w:lang w:val="en-GB"/>
        </w:rPr>
        <w:t>(e)</w:t>
      </w:r>
      <w:r>
        <w:rPr>
          <w:lang w:val="en-GB"/>
        </w:rPr>
        <w:tab/>
        <w:t>the main consequences (if any) for the individual if all or some of the personal information is not collected by the APP entity;</w:t>
      </w:r>
    </w:p>
    <w:p w:rsidR="00350245" w:rsidRDefault="00350245" w:rsidP="001F03EE">
      <w:pPr>
        <w:ind w:left="1702" w:hanging="425"/>
        <w:rPr>
          <w:lang w:val="en-GB"/>
        </w:rPr>
      </w:pPr>
      <w:r>
        <w:rPr>
          <w:lang w:val="en-GB"/>
        </w:rPr>
        <w:t>(f)</w:t>
      </w:r>
      <w:r>
        <w:rPr>
          <w:lang w:val="en-GB"/>
        </w:rPr>
        <w:tab/>
        <w:t>any other APP entity, body or person, or the types of any other APP entities, bodies or persons, to which the APP entity usually discloses personal information of the kind collected by the entity;</w:t>
      </w:r>
    </w:p>
    <w:p w:rsidR="00350245" w:rsidRDefault="00350245" w:rsidP="001F03EE">
      <w:pPr>
        <w:ind w:left="1702" w:hanging="425"/>
        <w:rPr>
          <w:lang w:val="en-GB"/>
        </w:rPr>
      </w:pPr>
      <w:r>
        <w:rPr>
          <w:lang w:val="en-GB"/>
        </w:rPr>
        <w:t>(g)</w:t>
      </w:r>
      <w:r>
        <w:rPr>
          <w:lang w:val="en-GB"/>
        </w:rPr>
        <w:tab/>
        <w:t>that the APP privacy policy of the APP entity contains information about how the individual may access the personal information about the individual that is held by the entity and seek the correction of such information;</w:t>
      </w:r>
    </w:p>
    <w:p w:rsidR="00350245" w:rsidRDefault="00350245" w:rsidP="001F03EE">
      <w:pPr>
        <w:ind w:left="1702" w:hanging="425"/>
        <w:rPr>
          <w:lang w:val="en-GB"/>
        </w:rPr>
      </w:pPr>
      <w:r>
        <w:rPr>
          <w:lang w:val="en-GB"/>
        </w:rPr>
        <w:lastRenderedPageBreak/>
        <w:t>(h)</w:t>
      </w:r>
      <w:r>
        <w:rPr>
          <w:lang w:val="en-GB"/>
        </w:rPr>
        <w:tab/>
        <w:t>that the APP privacy policy of the APP entity contains information about how the individual may complain about a breach of the Australian Privacy Principles, or a registered APP code (if any) that binds the entity, and how the entity will deal with such a complaint;</w:t>
      </w:r>
    </w:p>
    <w:p w:rsidR="00350245" w:rsidRDefault="00350245" w:rsidP="001F03EE">
      <w:pPr>
        <w:ind w:left="2127" w:hanging="414"/>
        <w:rPr>
          <w:lang w:val="en-GB"/>
        </w:rPr>
      </w:pPr>
      <w:r>
        <w:rPr>
          <w:lang w:val="en-GB"/>
        </w:rPr>
        <w:t>(i)</w:t>
      </w:r>
      <w:r>
        <w:rPr>
          <w:lang w:val="en-GB"/>
        </w:rPr>
        <w:tab/>
        <w:t>whether the APP entity is likely to disclose the personal information to overseas recipients;</w:t>
      </w:r>
    </w:p>
    <w:p w:rsidR="00350245" w:rsidRDefault="00350245" w:rsidP="001F03EE">
      <w:pPr>
        <w:ind w:left="1702" w:hanging="425"/>
        <w:rPr>
          <w:lang w:val="en-GB"/>
        </w:rPr>
      </w:pPr>
      <w:r>
        <w:rPr>
          <w:lang w:val="en-GB"/>
        </w:rPr>
        <w:t>(j)</w:t>
      </w:r>
      <w:r>
        <w:rPr>
          <w:lang w:val="en-GB"/>
        </w:rPr>
        <w:tab/>
        <w:t>if the APP entity is likely to disclose the personal information to overseas recipients—the countries in which such recipients are likely to be located if it is practicable to specify those countries in the notification or to otherwise make the individual aware of them.</w:t>
      </w:r>
    </w:p>
    <w:p w:rsidR="00350245" w:rsidRDefault="00350245" w:rsidP="001F03EE">
      <w:pPr>
        <w:pStyle w:val="Heading2"/>
        <w:numPr>
          <w:ilvl w:val="0"/>
          <w:numId w:val="0"/>
        </w:numPr>
        <w:ind w:left="993"/>
        <w:rPr>
          <w:lang w:val="en-GB"/>
        </w:rPr>
      </w:pPr>
      <w:bookmarkStart w:id="14" w:name="_Toc353545547"/>
      <w:r>
        <w:rPr>
          <w:lang w:val="en-GB"/>
        </w:rPr>
        <w:t>Part 3—Dealing with personal information</w:t>
      </w:r>
      <w:bookmarkEnd w:id="14"/>
    </w:p>
    <w:p w:rsidR="00350245" w:rsidRDefault="00350245" w:rsidP="001F03EE">
      <w:pPr>
        <w:pStyle w:val="Heading3"/>
        <w:numPr>
          <w:ilvl w:val="0"/>
          <w:numId w:val="0"/>
        </w:numPr>
        <w:ind w:left="993"/>
        <w:rPr>
          <w:lang w:val="en-GB"/>
        </w:rPr>
      </w:pPr>
      <w:r>
        <w:rPr>
          <w:lang w:val="en-GB"/>
        </w:rPr>
        <w:t>Australian Privacy Principle 6—use or disclosure of personal information</w:t>
      </w:r>
    </w:p>
    <w:p w:rsidR="00350245" w:rsidRPr="001F661E" w:rsidRDefault="00350245" w:rsidP="001F03EE">
      <w:pPr>
        <w:rPr>
          <w:i/>
          <w:lang w:val="en-GB"/>
        </w:rPr>
      </w:pPr>
      <w:r w:rsidRPr="001F661E">
        <w:rPr>
          <w:i/>
          <w:lang w:val="en-GB"/>
        </w:rPr>
        <w:t>Use or disclosure</w:t>
      </w:r>
    </w:p>
    <w:p w:rsidR="00350245" w:rsidRPr="001F661E" w:rsidRDefault="00350245" w:rsidP="00A74390">
      <w:pPr>
        <w:pStyle w:val="ListParagraph"/>
        <w:numPr>
          <w:ilvl w:val="1"/>
          <w:numId w:val="13"/>
        </w:numPr>
        <w:ind w:left="1353"/>
        <w:rPr>
          <w:lang w:val="en-GB"/>
        </w:rPr>
      </w:pPr>
      <w:r w:rsidRPr="001F661E">
        <w:rPr>
          <w:lang w:val="en-GB"/>
        </w:rPr>
        <w:t xml:space="preserve">If an APP entity holds personal information about an individual that was collected for a particular purpose (the primary purpose), the entity must not use or disclose the information for another purpose (the secondary purpose) unless: </w:t>
      </w:r>
    </w:p>
    <w:p w:rsidR="00350245" w:rsidRDefault="00350245" w:rsidP="001F03EE">
      <w:pPr>
        <w:ind w:left="1702" w:hanging="425"/>
        <w:rPr>
          <w:lang w:val="en-GB"/>
        </w:rPr>
      </w:pPr>
      <w:r>
        <w:rPr>
          <w:lang w:val="en-GB"/>
        </w:rPr>
        <w:t>(a)</w:t>
      </w:r>
      <w:r>
        <w:rPr>
          <w:lang w:val="en-GB"/>
        </w:rPr>
        <w:tab/>
        <w:t>the individual has consented to the use or disclosure of the information; or</w:t>
      </w:r>
    </w:p>
    <w:p w:rsidR="00350245" w:rsidRDefault="00350245" w:rsidP="001F03EE">
      <w:pPr>
        <w:ind w:left="1702" w:hanging="425"/>
        <w:rPr>
          <w:lang w:val="en-GB"/>
        </w:rPr>
      </w:pPr>
      <w:r>
        <w:rPr>
          <w:lang w:val="en-GB"/>
        </w:rPr>
        <w:t>(b)</w:t>
      </w:r>
      <w:r>
        <w:rPr>
          <w:lang w:val="en-GB"/>
        </w:rPr>
        <w:tab/>
        <w:t>subclause 6.2 or 6.3 applies in relation to the use or disclosure of the information.</w:t>
      </w:r>
    </w:p>
    <w:p w:rsidR="00350245" w:rsidRDefault="00350245" w:rsidP="001F03EE">
      <w:pPr>
        <w:ind w:left="1277"/>
        <w:rPr>
          <w:sz w:val="20"/>
          <w:szCs w:val="20"/>
          <w:lang w:val="en-GB"/>
        </w:rPr>
      </w:pPr>
      <w:r>
        <w:rPr>
          <w:sz w:val="20"/>
          <w:szCs w:val="20"/>
          <w:lang w:val="en-GB"/>
        </w:rPr>
        <w:t>Note: Australian Privacy Principle 8 sets out requirements for the disclosure of personal information to a person who is not in Australia or an external Territory.</w:t>
      </w:r>
    </w:p>
    <w:p w:rsidR="00350245" w:rsidRDefault="00350245" w:rsidP="00A74390">
      <w:pPr>
        <w:pStyle w:val="ListParagraph"/>
        <w:numPr>
          <w:ilvl w:val="1"/>
          <w:numId w:val="13"/>
        </w:numPr>
        <w:ind w:left="1353"/>
        <w:rPr>
          <w:sz w:val="24"/>
          <w:szCs w:val="24"/>
          <w:lang w:val="en-GB"/>
        </w:rPr>
      </w:pPr>
      <w:r>
        <w:rPr>
          <w:szCs w:val="24"/>
          <w:lang w:val="en-GB"/>
        </w:rPr>
        <w:t>This subclause applies in relation to the use or disclosure of personal information about an individual if:</w:t>
      </w:r>
    </w:p>
    <w:p w:rsidR="00350245" w:rsidRDefault="00350245" w:rsidP="001F03EE">
      <w:pPr>
        <w:ind w:left="1702" w:hanging="425"/>
        <w:rPr>
          <w:szCs w:val="24"/>
          <w:lang w:val="en-GB"/>
        </w:rPr>
      </w:pPr>
      <w:r>
        <w:rPr>
          <w:szCs w:val="24"/>
          <w:lang w:val="en-GB"/>
        </w:rPr>
        <w:t>(a)</w:t>
      </w:r>
      <w:r>
        <w:rPr>
          <w:szCs w:val="24"/>
          <w:lang w:val="en-GB"/>
        </w:rPr>
        <w:tab/>
        <w:t>the individual would reasonably expect the APP entity to use or disclose the information for the secondary purpose and the secondary purpose is:</w:t>
      </w:r>
    </w:p>
    <w:p w:rsidR="00350245" w:rsidRDefault="00350245" w:rsidP="001F03EE">
      <w:pPr>
        <w:ind w:left="2127" w:hanging="425"/>
        <w:rPr>
          <w:szCs w:val="24"/>
          <w:lang w:val="en-GB"/>
        </w:rPr>
      </w:pPr>
      <w:r>
        <w:rPr>
          <w:szCs w:val="24"/>
          <w:lang w:val="en-GB"/>
        </w:rPr>
        <w:t>(i)</w:t>
      </w:r>
      <w:r>
        <w:rPr>
          <w:szCs w:val="24"/>
          <w:lang w:val="en-GB"/>
        </w:rPr>
        <w:tab/>
        <w:t>if the information is sensitive information—directly related to the primary purpose; or</w:t>
      </w:r>
    </w:p>
    <w:p w:rsidR="00350245" w:rsidRDefault="00350245" w:rsidP="001F03EE">
      <w:pPr>
        <w:ind w:left="2127" w:hanging="425"/>
        <w:rPr>
          <w:szCs w:val="24"/>
          <w:lang w:val="en-GB"/>
        </w:rPr>
      </w:pPr>
      <w:r>
        <w:rPr>
          <w:szCs w:val="24"/>
          <w:lang w:val="en-GB"/>
        </w:rPr>
        <w:t>(ii)</w:t>
      </w:r>
      <w:r>
        <w:rPr>
          <w:szCs w:val="24"/>
          <w:lang w:val="en-GB"/>
        </w:rPr>
        <w:tab/>
        <w:t>if the information is not sensitive information—related to the primary purpose; or</w:t>
      </w:r>
    </w:p>
    <w:p w:rsidR="00350245" w:rsidRDefault="00350245" w:rsidP="001F03EE">
      <w:pPr>
        <w:ind w:left="1702" w:hanging="425"/>
        <w:rPr>
          <w:szCs w:val="24"/>
          <w:lang w:val="en-GB"/>
        </w:rPr>
      </w:pPr>
      <w:r>
        <w:rPr>
          <w:szCs w:val="24"/>
          <w:lang w:val="en-GB"/>
        </w:rPr>
        <w:t>(b)</w:t>
      </w:r>
      <w:r>
        <w:rPr>
          <w:szCs w:val="24"/>
          <w:lang w:val="en-GB"/>
        </w:rPr>
        <w:tab/>
        <w:t>the use or disclosure of the information is required or authorised by or under an Australian law or a court/tribunal order; or</w:t>
      </w:r>
    </w:p>
    <w:p w:rsidR="00350245" w:rsidRDefault="00350245" w:rsidP="001F03EE">
      <w:pPr>
        <w:ind w:left="1702" w:hanging="425"/>
        <w:rPr>
          <w:szCs w:val="24"/>
          <w:lang w:val="en-GB"/>
        </w:rPr>
      </w:pPr>
      <w:r>
        <w:rPr>
          <w:szCs w:val="24"/>
          <w:lang w:val="en-GB"/>
        </w:rPr>
        <w:t>(c)</w:t>
      </w:r>
      <w:r>
        <w:rPr>
          <w:szCs w:val="24"/>
          <w:lang w:val="en-GB"/>
        </w:rPr>
        <w:tab/>
        <w:t>a permitted general situation exists in relation to the use or disclosure of the information by the APP entity; or</w:t>
      </w:r>
    </w:p>
    <w:p w:rsidR="00350245" w:rsidRDefault="00350245" w:rsidP="001F03EE">
      <w:pPr>
        <w:ind w:left="1702" w:hanging="425"/>
        <w:rPr>
          <w:szCs w:val="24"/>
          <w:lang w:val="en-GB"/>
        </w:rPr>
      </w:pPr>
      <w:r>
        <w:rPr>
          <w:szCs w:val="24"/>
          <w:lang w:val="en-GB"/>
        </w:rPr>
        <w:t>(d)</w:t>
      </w:r>
      <w:r>
        <w:rPr>
          <w:szCs w:val="24"/>
          <w:lang w:val="en-GB"/>
        </w:rPr>
        <w:tab/>
        <w:t>the APP entity is an organisation and a permitted health situation exists in relation to the use or disclosure of the information by the entity; or</w:t>
      </w:r>
    </w:p>
    <w:p w:rsidR="00350245" w:rsidRDefault="00350245" w:rsidP="001F03EE">
      <w:pPr>
        <w:ind w:left="1702" w:hanging="425"/>
        <w:rPr>
          <w:szCs w:val="24"/>
          <w:lang w:val="en-GB"/>
        </w:rPr>
      </w:pPr>
      <w:r>
        <w:rPr>
          <w:szCs w:val="24"/>
          <w:lang w:val="en-GB"/>
        </w:rPr>
        <w:t>(e)</w:t>
      </w:r>
      <w:r>
        <w:rPr>
          <w:szCs w:val="24"/>
          <w:lang w:val="en-GB"/>
        </w:rPr>
        <w:tab/>
        <w:t>the APP entity reasonably believes that the use or disclosure of the information is reasonably necessary for one or more enforcement related activities conducted by, or on behalf of, an enforcement body.</w:t>
      </w:r>
    </w:p>
    <w:p w:rsidR="00350245" w:rsidRDefault="00350245" w:rsidP="001F03EE">
      <w:pPr>
        <w:ind w:left="1277"/>
        <w:rPr>
          <w:sz w:val="20"/>
          <w:szCs w:val="20"/>
          <w:lang w:val="en-GB"/>
        </w:rPr>
      </w:pPr>
      <w:r>
        <w:rPr>
          <w:sz w:val="20"/>
          <w:szCs w:val="20"/>
          <w:lang w:val="en-GB"/>
        </w:rPr>
        <w:t>Note: For permitted general situation, see section 16A. For permitted health situation, see section 16B.</w:t>
      </w:r>
    </w:p>
    <w:p w:rsidR="00350245" w:rsidRDefault="00350245" w:rsidP="00A74390">
      <w:pPr>
        <w:pStyle w:val="ListParagraph"/>
        <w:numPr>
          <w:ilvl w:val="1"/>
          <w:numId w:val="13"/>
        </w:numPr>
        <w:ind w:left="1353"/>
        <w:rPr>
          <w:sz w:val="24"/>
          <w:szCs w:val="24"/>
          <w:lang w:val="en-GB"/>
        </w:rPr>
      </w:pPr>
      <w:r>
        <w:rPr>
          <w:szCs w:val="24"/>
          <w:lang w:val="en-GB"/>
        </w:rPr>
        <w:lastRenderedPageBreak/>
        <w:t>This subclause applies in relation to the disclosure of personal information about an individual by an APP entity that is an agency if:</w:t>
      </w:r>
    </w:p>
    <w:p w:rsidR="00350245" w:rsidRDefault="00350245" w:rsidP="001F03EE">
      <w:pPr>
        <w:ind w:left="1702" w:hanging="425"/>
        <w:rPr>
          <w:szCs w:val="24"/>
          <w:lang w:val="en-GB"/>
        </w:rPr>
      </w:pPr>
      <w:r>
        <w:rPr>
          <w:szCs w:val="24"/>
          <w:lang w:val="en-GB"/>
        </w:rPr>
        <w:t>(a)</w:t>
      </w:r>
      <w:r>
        <w:rPr>
          <w:szCs w:val="24"/>
          <w:lang w:val="en-GB"/>
        </w:rPr>
        <w:tab/>
        <w:t>the agency is not an enforcement body; and</w:t>
      </w:r>
    </w:p>
    <w:p w:rsidR="00350245" w:rsidRDefault="00350245" w:rsidP="001F03EE">
      <w:pPr>
        <w:ind w:left="1702" w:hanging="425"/>
        <w:rPr>
          <w:szCs w:val="24"/>
          <w:lang w:val="en-GB"/>
        </w:rPr>
      </w:pPr>
      <w:r>
        <w:rPr>
          <w:szCs w:val="24"/>
          <w:lang w:val="en-GB"/>
        </w:rPr>
        <w:t>(b)</w:t>
      </w:r>
      <w:r>
        <w:rPr>
          <w:szCs w:val="24"/>
          <w:lang w:val="en-GB"/>
        </w:rPr>
        <w:tab/>
        <w:t>the information is biometric information or biometric templates; and</w:t>
      </w:r>
    </w:p>
    <w:p w:rsidR="00350245" w:rsidRDefault="00350245" w:rsidP="001F03EE">
      <w:pPr>
        <w:ind w:left="1702" w:hanging="425"/>
        <w:rPr>
          <w:szCs w:val="24"/>
          <w:lang w:val="en-GB"/>
        </w:rPr>
      </w:pPr>
      <w:r>
        <w:rPr>
          <w:szCs w:val="24"/>
          <w:lang w:val="en-GB"/>
        </w:rPr>
        <w:t>(c)</w:t>
      </w:r>
      <w:r>
        <w:rPr>
          <w:szCs w:val="24"/>
          <w:lang w:val="en-GB"/>
        </w:rPr>
        <w:tab/>
        <w:t>the recipient of the information is an enforcement body; and</w:t>
      </w:r>
    </w:p>
    <w:p w:rsidR="00350245" w:rsidRDefault="00350245" w:rsidP="001F03EE">
      <w:pPr>
        <w:ind w:left="1702" w:hanging="425"/>
        <w:rPr>
          <w:szCs w:val="24"/>
          <w:lang w:val="en-GB"/>
        </w:rPr>
      </w:pPr>
      <w:r>
        <w:rPr>
          <w:szCs w:val="24"/>
          <w:lang w:val="en-GB"/>
        </w:rPr>
        <w:t>(d)</w:t>
      </w:r>
      <w:r>
        <w:rPr>
          <w:szCs w:val="24"/>
          <w:lang w:val="en-GB"/>
        </w:rPr>
        <w:tab/>
        <w:t>the disclosure is conducted in accordance with the guidelines made by the Commissioner for the purposes of this paragraph.</w:t>
      </w:r>
    </w:p>
    <w:p w:rsidR="00350245" w:rsidRDefault="00350245" w:rsidP="00A74390">
      <w:pPr>
        <w:pStyle w:val="ListParagraph"/>
        <w:numPr>
          <w:ilvl w:val="1"/>
          <w:numId w:val="13"/>
        </w:numPr>
        <w:ind w:left="1353"/>
        <w:rPr>
          <w:szCs w:val="24"/>
          <w:lang w:val="en-GB"/>
        </w:rPr>
      </w:pPr>
      <w:r>
        <w:rPr>
          <w:szCs w:val="24"/>
          <w:lang w:val="en-GB"/>
        </w:rPr>
        <w:t>If:</w:t>
      </w:r>
    </w:p>
    <w:p w:rsidR="00350245" w:rsidRDefault="00350245" w:rsidP="001F03EE">
      <w:pPr>
        <w:ind w:left="1702" w:hanging="425"/>
        <w:rPr>
          <w:szCs w:val="24"/>
          <w:lang w:val="en-GB"/>
        </w:rPr>
      </w:pPr>
      <w:r>
        <w:rPr>
          <w:szCs w:val="24"/>
          <w:lang w:val="en-GB"/>
        </w:rPr>
        <w:t>(a)</w:t>
      </w:r>
      <w:r>
        <w:rPr>
          <w:szCs w:val="24"/>
          <w:lang w:val="en-GB"/>
        </w:rPr>
        <w:tab/>
        <w:t>the APP entity is an organisation; and</w:t>
      </w:r>
    </w:p>
    <w:p w:rsidR="00350245" w:rsidRDefault="00350245" w:rsidP="001F03EE">
      <w:pPr>
        <w:ind w:left="1702" w:hanging="425"/>
        <w:rPr>
          <w:szCs w:val="24"/>
          <w:lang w:val="en-GB"/>
        </w:rPr>
      </w:pPr>
      <w:r>
        <w:rPr>
          <w:szCs w:val="24"/>
          <w:lang w:val="en-GB"/>
        </w:rPr>
        <w:t>(b)</w:t>
      </w:r>
      <w:r>
        <w:rPr>
          <w:szCs w:val="24"/>
          <w:lang w:val="en-GB"/>
        </w:rPr>
        <w:tab/>
        <w:t xml:space="preserve">subsection 16B(2) applied in relation to the collection of the personal information by the entity; </w:t>
      </w:r>
    </w:p>
    <w:p w:rsidR="00350245" w:rsidRDefault="00350245" w:rsidP="001F03EE">
      <w:pPr>
        <w:ind w:left="1986"/>
        <w:rPr>
          <w:szCs w:val="24"/>
          <w:lang w:val="en-GB"/>
        </w:rPr>
      </w:pPr>
      <w:r>
        <w:rPr>
          <w:szCs w:val="24"/>
          <w:lang w:val="en-GB"/>
        </w:rPr>
        <w:t>the entity must take such steps as are reasonable in the circumstances to ensure that the information is de-identified before the entity discloses it in accordance with subclause 6.1 or 6.2.</w:t>
      </w:r>
    </w:p>
    <w:p w:rsidR="00350245" w:rsidRPr="00D16EB5" w:rsidRDefault="00350245" w:rsidP="001F03EE">
      <w:pPr>
        <w:rPr>
          <w:i/>
          <w:lang w:val="en-GB"/>
        </w:rPr>
      </w:pPr>
      <w:r w:rsidRPr="00D16EB5">
        <w:rPr>
          <w:i/>
          <w:lang w:val="en-GB"/>
        </w:rPr>
        <w:t>Written note of use or disclosure</w:t>
      </w:r>
    </w:p>
    <w:p w:rsidR="00350245" w:rsidRDefault="00350245" w:rsidP="00A74390">
      <w:pPr>
        <w:pStyle w:val="ListParagraph"/>
        <w:numPr>
          <w:ilvl w:val="1"/>
          <w:numId w:val="13"/>
        </w:numPr>
        <w:ind w:left="1353"/>
        <w:rPr>
          <w:szCs w:val="24"/>
          <w:lang w:val="en-GB"/>
        </w:rPr>
      </w:pPr>
      <w:r>
        <w:rPr>
          <w:szCs w:val="24"/>
          <w:lang w:val="en-GB"/>
        </w:rPr>
        <w:t>If an APP entity uses or discloses personal information in accordance with paragraph 6.2(e), the entity must make a written note of the use or disclosure.</w:t>
      </w:r>
    </w:p>
    <w:p w:rsidR="00350245" w:rsidRPr="0093608B" w:rsidRDefault="00350245" w:rsidP="001F03EE">
      <w:pPr>
        <w:rPr>
          <w:i/>
          <w:lang w:val="en-GB"/>
        </w:rPr>
      </w:pPr>
      <w:r w:rsidRPr="0093608B">
        <w:rPr>
          <w:i/>
          <w:lang w:val="en-GB"/>
        </w:rPr>
        <w:t>Related bodies corporate</w:t>
      </w:r>
    </w:p>
    <w:p w:rsidR="00350245" w:rsidRDefault="00350245" w:rsidP="00A74390">
      <w:pPr>
        <w:pStyle w:val="ListParagraph"/>
        <w:numPr>
          <w:ilvl w:val="1"/>
          <w:numId w:val="13"/>
        </w:numPr>
        <w:ind w:left="1353"/>
        <w:rPr>
          <w:szCs w:val="24"/>
          <w:lang w:val="en-GB"/>
        </w:rPr>
      </w:pPr>
      <w:r>
        <w:rPr>
          <w:szCs w:val="24"/>
          <w:lang w:val="en-GB"/>
        </w:rPr>
        <w:t>If:</w:t>
      </w:r>
    </w:p>
    <w:p w:rsidR="00350245" w:rsidRDefault="00350245" w:rsidP="001F03EE">
      <w:pPr>
        <w:ind w:left="1702" w:hanging="425"/>
        <w:rPr>
          <w:szCs w:val="24"/>
          <w:lang w:val="en-GB"/>
        </w:rPr>
      </w:pPr>
      <w:r>
        <w:rPr>
          <w:szCs w:val="24"/>
          <w:lang w:val="en-GB"/>
        </w:rPr>
        <w:t>(a)</w:t>
      </w:r>
      <w:r>
        <w:rPr>
          <w:szCs w:val="24"/>
          <w:lang w:val="en-GB"/>
        </w:rPr>
        <w:tab/>
        <w:t>an APP entity is a body corporate; and</w:t>
      </w:r>
    </w:p>
    <w:p w:rsidR="00350245" w:rsidRDefault="00350245" w:rsidP="001F03EE">
      <w:pPr>
        <w:ind w:left="1702" w:hanging="425"/>
        <w:rPr>
          <w:szCs w:val="24"/>
          <w:lang w:val="en-GB"/>
        </w:rPr>
      </w:pPr>
      <w:r>
        <w:rPr>
          <w:szCs w:val="24"/>
          <w:lang w:val="en-GB"/>
        </w:rPr>
        <w:t>(b)</w:t>
      </w:r>
      <w:r>
        <w:rPr>
          <w:szCs w:val="24"/>
          <w:lang w:val="en-GB"/>
        </w:rPr>
        <w:tab/>
        <w:t>the entity collects personal information from a related body corporate;</w:t>
      </w:r>
    </w:p>
    <w:p w:rsidR="00350245" w:rsidRDefault="00350245" w:rsidP="001F03EE">
      <w:pPr>
        <w:ind w:left="1986"/>
        <w:rPr>
          <w:szCs w:val="24"/>
          <w:lang w:val="en-GB"/>
        </w:rPr>
      </w:pPr>
      <w:r>
        <w:rPr>
          <w:szCs w:val="24"/>
          <w:lang w:val="en-GB"/>
        </w:rPr>
        <w:t>this principle applies as if the entity’s primary purpose for the collection of the information were the primary purpose for which the related body corporate collected the information.</w:t>
      </w:r>
    </w:p>
    <w:p w:rsidR="00350245" w:rsidRPr="0093608B" w:rsidRDefault="00350245" w:rsidP="001F03EE">
      <w:pPr>
        <w:rPr>
          <w:i/>
          <w:lang w:val="en-GB"/>
        </w:rPr>
      </w:pPr>
      <w:r w:rsidRPr="0093608B">
        <w:rPr>
          <w:i/>
          <w:lang w:val="en-GB"/>
        </w:rPr>
        <w:t>Exceptions</w:t>
      </w:r>
    </w:p>
    <w:p w:rsidR="00350245" w:rsidRDefault="00350245" w:rsidP="00A74390">
      <w:pPr>
        <w:pStyle w:val="ListParagraph"/>
        <w:numPr>
          <w:ilvl w:val="1"/>
          <w:numId w:val="13"/>
        </w:numPr>
        <w:ind w:left="1353"/>
        <w:rPr>
          <w:szCs w:val="24"/>
          <w:lang w:val="en-GB"/>
        </w:rPr>
      </w:pPr>
      <w:r>
        <w:rPr>
          <w:szCs w:val="24"/>
          <w:lang w:val="en-GB"/>
        </w:rPr>
        <w:t>This principle does not apply to the use or disclosure by an organisation of:</w:t>
      </w:r>
    </w:p>
    <w:p w:rsidR="00350245" w:rsidRDefault="00350245" w:rsidP="001F03EE">
      <w:pPr>
        <w:ind w:left="1702" w:hanging="425"/>
        <w:rPr>
          <w:szCs w:val="24"/>
          <w:lang w:val="en-GB"/>
        </w:rPr>
      </w:pPr>
      <w:r>
        <w:rPr>
          <w:szCs w:val="24"/>
          <w:lang w:val="en-GB"/>
        </w:rPr>
        <w:t>(a)</w:t>
      </w:r>
      <w:r>
        <w:rPr>
          <w:szCs w:val="24"/>
          <w:lang w:val="en-GB"/>
        </w:rPr>
        <w:tab/>
        <w:t>personal information for the purpose of direct marketing; or</w:t>
      </w:r>
    </w:p>
    <w:p w:rsidR="00350245" w:rsidRDefault="00350245" w:rsidP="001F03EE">
      <w:pPr>
        <w:ind w:left="1702" w:hanging="425"/>
        <w:rPr>
          <w:szCs w:val="24"/>
          <w:lang w:val="en-GB"/>
        </w:rPr>
      </w:pPr>
      <w:r>
        <w:rPr>
          <w:szCs w:val="24"/>
          <w:lang w:val="en-GB"/>
        </w:rPr>
        <w:t>(b)</w:t>
      </w:r>
      <w:r>
        <w:rPr>
          <w:szCs w:val="24"/>
          <w:lang w:val="en-GB"/>
        </w:rPr>
        <w:tab/>
        <w:t>government related identifiers.</w:t>
      </w:r>
    </w:p>
    <w:p w:rsidR="00350245" w:rsidRDefault="00350245" w:rsidP="001F03EE">
      <w:pPr>
        <w:pStyle w:val="Heading3"/>
        <w:numPr>
          <w:ilvl w:val="0"/>
          <w:numId w:val="0"/>
        </w:numPr>
        <w:ind w:left="993"/>
        <w:rPr>
          <w:lang w:val="en-GB"/>
        </w:rPr>
      </w:pPr>
      <w:r>
        <w:rPr>
          <w:lang w:val="en-GB"/>
        </w:rPr>
        <w:t>Australian Privacy Principle 7—direct marketing</w:t>
      </w:r>
    </w:p>
    <w:p w:rsidR="00350245" w:rsidRPr="00F6385E" w:rsidRDefault="00350245" w:rsidP="001F03EE">
      <w:pPr>
        <w:rPr>
          <w:i/>
          <w:lang w:val="en-GB"/>
        </w:rPr>
      </w:pPr>
      <w:r w:rsidRPr="00F6385E">
        <w:rPr>
          <w:i/>
          <w:lang w:val="en-GB"/>
        </w:rPr>
        <w:t>Direct marketing</w:t>
      </w:r>
    </w:p>
    <w:p w:rsidR="00350245" w:rsidRPr="00F6385E" w:rsidRDefault="00350245" w:rsidP="00A74390">
      <w:pPr>
        <w:pStyle w:val="ListParagraph"/>
        <w:numPr>
          <w:ilvl w:val="1"/>
          <w:numId w:val="14"/>
        </w:numPr>
        <w:ind w:left="1353"/>
        <w:rPr>
          <w:lang w:val="en-GB"/>
        </w:rPr>
      </w:pPr>
      <w:r w:rsidRPr="00F6385E">
        <w:rPr>
          <w:lang w:val="en-GB"/>
        </w:rPr>
        <w:t xml:space="preserve"> If an organisation holds personal information about an individual, the organisation must not use or disclose the information for the purpose of direct marketing.</w:t>
      </w:r>
    </w:p>
    <w:p w:rsidR="00350245" w:rsidRDefault="00350245" w:rsidP="001F03EE">
      <w:pPr>
        <w:ind w:left="1419"/>
        <w:rPr>
          <w:sz w:val="20"/>
          <w:szCs w:val="20"/>
          <w:lang w:val="en-GB"/>
        </w:rPr>
      </w:pPr>
      <w:r>
        <w:rPr>
          <w:sz w:val="20"/>
          <w:szCs w:val="20"/>
          <w:lang w:val="en-GB"/>
        </w:rPr>
        <w:t>Note: An act or practice of an agency may be treated as an act or practice of an organisation, see section 7A.</w:t>
      </w:r>
    </w:p>
    <w:p w:rsidR="00350245" w:rsidRPr="00F6385E" w:rsidRDefault="00350245" w:rsidP="001F03EE">
      <w:pPr>
        <w:rPr>
          <w:i/>
          <w:sz w:val="24"/>
          <w:lang w:val="en-GB"/>
        </w:rPr>
      </w:pPr>
      <w:r w:rsidRPr="00F6385E">
        <w:rPr>
          <w:i/>
          <w:lang w:val="en-GB"/>
        </w:rPr>
        <w:t>Exceptions—personal information other than sensitive information</w:t>
      </w:r>
    </w:p>
    <w:p w:rsidR="00350245" w:rsidRDefault="00350245" w:rsidP="00A74390">
      <w:pPr>
        <w:pStyle w:val="ListParagraph"/>
        <w:numPr>
          <w:ilvl w:val="1"/>
          <w:numId w:val="14"/>
        </w:numPr>
        <w:ind w:left="1353"/>
        <w:rPr>
          <w:lang w:val="en-GB"/>
        </w:rPr>
      </w:pPr>
      <w:r>
        <w:rPr>
          <w:lang w:val="en-GB"/>
        </w:rPr>
        <w:lastRenderedPageBreak/>
        <w:t>Despite subclause 7.1, an organisation may use or disclose personal information (other than sensitive information) about an individual for the purpose of direct marketing if:</w:t>
      </w:r>
    </w:p>
    <w:p w:rsidR="00350245" w:rsidRDefault="00350245" w:rsidP="001F03EE">
      <w:pPr>
        <w:ind w:left="1702" w:hanging="425"/>
        <w:rPr>
          <w:lang w:val="en-GB"/>
        </w:rPr>
      </w:pPr>
      <w:r>
        <w:rPr>
          <w:lang w:val="en-GB"/>
        </w:rPr>
        <w:t>(a</w:t>
      </w:r>
      <w:r>
        <w:rPr>
          <w:lang w:val="en-GB"/>
        </w:rPr>
        <w:tab/>
        <w:t xml:space="preserve"> the organisation collected the information from the individual; and</w:t>
      </w:r>
    </w:p>
    <w:p w:rsidR="00350245" w:rsidRDefault="00350245" w:rsidP="001F03EE">
      <w:pPr>
        <w:ind w:left="1702" w:hanging="425"/>
        <w:rPr>
          <w:lang w:val="en-GB"/>
        </w:rPr>
      </w:pPr>
      <w:r>
        <w:rPr>
          <w:lang w:val="en-GB"/>
        </w:rPr>
        <w:t>(b)</w:t>
      </w:r>
      <w:r>
        <w:rPr>
          <w:lang w:val="en-GB"/>
        </w:rPr>
        <w:tab/>
        <w:t>the individual would reasonably expect the organisation to use or disclose the information for that purpose; and</w:t>
      </w:r>
    </w:p>
    <w:p w:rsidR="00350245" w:rsidRDefault="00350245" w:rsidP="001F03EE">
      <w:pPr>
        <w:ind w:left="1702" w:hanging="425"/>
        <w:rPr>
          <w:lang w:val="en-GB"/>
        </w:rPr>
      </w:pPr>
      <w:r>
        <w:rPr>
          <w:lang w:val="en-GB"/>
        </w:rPr>
        <w:t>(c)</w:t>
      </w:r>
      <w:r>
        <w:rPr>
          <w:lang w:val="en-GB"/>
        </w:rPr>
        <w:tab/>
        <w:t>the organisation provides a simple means by which the individual may easily request not to receive direct marketing communications from the organisation; and</w:t>
      </w:r>
    </w:p>
    <w:p w:rsidR="00350245" w:rsidRDefault="00350245" w:rsidP="001F03EE">
      <w:pPr>
        <w:ind w:left="1702" w:hanging="425"/>
        <w:rPr>
          <w:lang w:val="en-GB"/>
        </w:rPr>
      </w:pPr>
      <w:r>
        <w:rPr>
          <w:lang w:val="en-GB"/>
        </w:rPr>
        <w:t>(d)</w:t>
      </w:r>
      <w:r>
        <w:rPr>
          <w:lang w:val="en-GB"/>
        </w:rPr>
        <w:tab/>
        <w:t>the individual has not made such a request to the organisation.</w:t>
      </w:r>
    </w:p>
    <w:p w:rsidR="00350245" w:rsidRDefault="00350245" w:rsidP="00A74390">
      <w:pPr>
        <w:pStyle w:val="ListParagraph"/>
        <w:numPr>
          <w:ilvl w:val="1"/>
          <w:numId w:val="14"/>
        </w:numPr>
        <w:ind w:left="1353"/>
        <w:rPr>
          <w:lang w:val="en-GB"/>
        </w:rPr>
      </w:pPr>
      <w:r>
        <w:rPr>
          <w:lang w:val="en-GB"/>
        </w:rPr>
        <w:t>Despite subclause 7.1, an organisation may use or disclose personal information (other than sensitive information) about an individual for the purpose of direct marketing if:</w:t>
      </w:r>
    </w:p>
    <w:p w:rsidR="00350245" w:rsidRDefault="00350245" w:rsidP="001F03EE">
      <w:pPr>
        <w:ind w:left="1702" w:hanging="425"/>
        <w:rPr>
          <w:lang w:val="en-GB"/>
        </w:rPr>
      </w:pPr>
      <w:r>
        <w:rPr>
          <w:lang w:val="en-GB"/>
        </w:rPr>
        <w:t>(a) the organisation collected the information from:</w:t>
      </w:r>
    </w:p>
    <w:p w:rsidR="00350245" w:rsidRDefault="00350245" w:rsidP="001F03EE">
      <w:pPr>
        <w:ind w:left="2127" w:hanging="425"/>
        <w:rPr>
          <w:lang w:val="en-GB"/>
        </w:rPr>
      </w:pPr>
      <w:r>
        <w:rPr>
          <w:lang w:val="en-GB"/>
        </w:rPr>
        <w:t>(i)</w:t>
      </w:r>
      <w:r>
        <w:rPr>
          <w:lang w:val="en-GB"/>
        </w:rPr>
        <w:tab/>
        <w:t>the individual and the individual would not reasonably expect the organisation to use or disclose the information for that purpose; or</w:t>
      </w:r>
    </w:p>
    <w:p w:rsidR="00350245" w:rsidRDefault="00350245" w:rsidP="001F03EE">
      <w:pPr>
        <w:ind w:left="2127" w:hanging="283"/>
        <w:rPr>
          <w:lang w:val="en-GB"/>
        </w:rPr>
      </w:pPr>
      <w:r>
        <w:rPr>
          <w:lang w:val="en-GB"/>
        </w:rPr>
        <w:t>(ii)</w:t>
      </w:r>
      <w:r>
        <w:rPr>
          <w:lang w:val="en-GB"/>
        </w:rPr>
        <w:tab/>
        <w:t>someone other than the individual; and</w:t>
      </w:r>
    </w:p>
    <w:p w:rsidR="00350245" w:rsidRDefault="00350245" w:rsidP="001F03EE">
      <w:pPr>
        <w:ind w:left="1702" w:hanging="425"/>
        <w:rPr>
          <w:lang w:val="en-GB"/>
        </w:rPr>
      </w:pPr>
      <w:r>
        <w:rPr>
          <w:lang w:val="en-GB"/>
        </w:rPr>
        <w:t>(b)</w:t>
      </w:r>
      <w:r>
        <w:rPr>
          <w:lang w:val="en-GB"/>
        </w:rPr>
        <w:tab/>
        <w:t>either:</w:t>
      </w:r>
    </w:p>
    <w:p w:rsidR="00350245" w:rsidRDefault="00350245" w:rsidP="001F03EE">
      <w:pPr>
        <w:ind w:left="2269" w:hanging="425"/>
        <w:rPr>
          <w:lang w:val="en-GB"/>
        </w:rPr>
      </w:pPr>
      <w:r>
        <w:rPr>
          <w:lang w:val="en-GB"/>
        </w:rPr>
        <w:t>(i)</w:t>
      </w:r>
      <w:r>
        <w:rPr>
          <w:lang w:val="en-GB"/>
        </w:rPr>
        <w:tab/>
        <w:t>the individual has consented to the use or disclosure of the information for that purpose; or</w:t>
      </w:r>
    </w:p>
    <w:p w:rsidR="00350245" w:rsidRDefault="00350245" w:rsidP="001F03EE">
      <w:pPr>
        <w:ind w:left="2269" w:hanging="425"/>
        <w:rPr>
          <w:lang w:val="en-GB"/>
        </w:rPr>
      </w:pPr>
      <w:r>
        <w:rPr>
          <w:lang w:val="en-GB"/>
        </w:rPr>
        <w:t>(ii)</w:t>
      </w:r>
      <w:r>
        <w:rPr>
          <w:lang w:val="en-GB"/>
        </w:rPr>
        <w:tab/>
        <w:t>it is impracticable to obtain that consent; and</w:t>
      </w:r>
    </w:p>
    <w:p w:rsidR="00350245" w:rsidRDefault="00350245" w:rsidP="001F03EE">
      <w:pPr>
        <w:ind w:left="1702" w:hanging="425"/>
        <w:rPr>
          <w:lang w:val="en-GB"/>
        </w:rPr>
      </w:pPr>
      <w:r>
        <w:rPr>
          <w:lang w:val="en-GB"/>
        </w:rPr>
        <w:t>(c)</w:t>
      </w:r>
      <w:r>
        <w:rPr>
          <w:lang w:val="en-GB"/>
        </w:rPr>
        <w:tab/>
        <w:t>the organisation provides a simple means by which the individual may easily request not to receive direct marketing communications from the organisation; and</w:t>
      </w:r>
    </w:p>
    <w:p w:rsidR="00350245" w:rsidRDefault="00350245" w:rsidP="001F03EE">
      <w:pPr>
        <w:ind w:left="1702" w:hanging="425"/>
        <w:rPr>
          <w:lang w:val="en-GB"/>
        </w:rPr>
      </w:pPr>
      <w:r>
        <w:rPr>
          <w:lang w:val="en-GB"/>
        </w:rPr>
        <w:t>(d)</w:t>
      </w:r>
      <w:r>
        <w:rPr>
          <w:lang w:val="en-GB"/>
        </w:rPr>
        <w:tab/>
        <w:t>in each direct marketing communication with the individual:</w:t>
      </w:r>
    </w:p>
    <w:p w:rsidR="00350245" w:rsidRDefault="00350245" w:rsidP="001F03EE">
      <w:pPr>
        <w:ind w:left="2269" w:hanging="425"/>
        <w:rPr>
          <w:lang w:val="en-GB"/>
        </w:rPr>
      </w:pPr>
      <w:r>
        <w:rPr>
          <w:lang w:val="en-GB"/>
        </w:rPr>
        <w:t>(i)</w:t>
      </w:r>
      <w:r>
        <w:rPr>
          <w:lang w:val="en-GB"/>
        </w:rPr>
        <w:tab/>
        <w:t>the organisation includes a prominent statement that the individual may make such a request; or</w:t>
      </w:r>
    </w:p>
    <w:p w:rsidR="00350245" w:rsidRDefault="00350245" w:rsidP="001F03EE">
      <w:pPr>
        <w:ind w:left="2269" w:hanging="425"/>
        <w:rPr>
          <w:lang w:val="en-GB"/>
        </w:rPr>
      </w:pPr>
      <w:r>
        <w:rPr>
          <w:lang w:val="en-GB"/>
        </w:rPr>
        <w:t>(ii)</w:t>
      </w:r>
      <w:r>
        <w:rPr>
          <w:lang w:val="en-GB"/>
        </w:rPr>
        <w:tab/>
        <w:t>the organisation otherwise draws the individual’s attention to the fact that the individual may make such a request; and</w:t>
      </w:r>
    </w:p>
    <w:p w:rsidR="00350245" w:rsidRDefault="00350245" w:rsidP="001F03EE">
      <w:pPr>
        <w:ind w:left="1702" w:hanging="425"/>
        <w:rPr>
          <w:lang w:val="en-GB"/>
        </w:rPr>
      </w:pPr>
      <w:r>
        <w:rPr>
          <w:lang w:val="en-GB"/>
        </w:rPr>
        <w:t>(e)</w:t>
      </w:r>
      <w:r>
        <w:rPr>
          <w:lang w:val="en-GB"/>
        </w:rPr>
        <w:tab/>
        <w:t>the individual has not made such a request to the organisation.</w:t>
      </w:r>
    </w:p>
    <w:p w:rsidR="00350245" w:rsidRPr="00296CA7" w:rsidRDefault="00350245" w:rsidP="001F03EE">
      <w:pPr>
        <w:rPr>
          <w:i/>
          <w:lang w:val="en-GB"/>
        </w:rPr>
      </w:pPr>
      <w:r w:rsidRPr="00296CA7">
        <w:rPr>
          <w:i/>
          <w:lang w:val="en-GB"/>
        </w:rPr>
        <w:t>Exception—sensitive information</w:t>
      </w:r>
    </w:p>
    <w:p w:rsidR="00350245" w:rsidRDefault="00350245" w:rsidP="00A74390">
      <w:pPr>
        <w:pStyle w:val="ListParagraph"/>
        <w:numPr>
          <w:ilvl w:val="1"/>
          <w:numId w:val="14"/>
        </w:numPr>
        <w:ind w:left="1353"/>
        <w:rPr>
          <w:lang w:val="en-GB"/>
        </w:rPr>
      </w:pPr>
      <w:r>
        <w:rPr>
          <w:lang w:val="en-GB"/>
        </w:rPr>
        <w:t>Despite subclause 7.1, an organisation may use or disclose sensitive information about an individual for the purpose of direct marketing if the individual has consented to the use or disclosure of the information for that purpose.</w:t>
      </w:r>
    </w:p>
    <w:p w:rsidR="00350245" w:rsidRPr="00296CA7" w:rsidRDefault="00350245" w:rsidP="001F03EE">
      <w:pPr>
        <w:rPr>
          <w:i/>
          <w:lang w:val="en-GB"/>
        </w:rPr>
      </w:pPr>
      <w:r w:rsidRPr="00296CA7">
        <w:rPr>
          <w:i/>
          <w:lang w:val="en-GB"/>
        </w:rPr>
        <w:t>Exception—contracted service providers</w:t>
      </w:r>
    </w:p>
    <w:p w:rsidR="00350245" w:rsidRDefault="00350245" w:rsidP="00A74390">
      <w:pPr>
        <w:pStyle w:val="ListParagraph"/>
        <w:numPr>
          <w:ilvl w:val="1"/>
          <w:numId w:val="14"/>
        </w:numPr>
        <w:ind w:left="1353"/>
        <w:rPr>
          <w:lang w:val="en-GB"/>
        </w:rPr>
      </w:pPr>
      <w:r>
        <w:rPr>
          <w:lang w:val="en-GB"/>
        </w:rPr>
        <w:t>Despite subclause 7.1, an organisation may use or disclose personal information for the purpose of direct marketing if:</w:t>
      </w:r>
    </w:p>
    <w:p w:rsidR="00350245" w:rsidRDefault="00350245" w:rsidP="001F03EE">
      <w:pPr>
        <w:ind w:left="1702" w:hanging="425"/>
        <w:rPr>
          <w:lang w:val="en-GB"/>
        </w:rPr>
      </w:pPr>
      <w:r>
        <w:rPr>
          <w:lang w:val="en-GB"/>
        </w:rPr>
        <w:t>(a)</w:t>
      </w:r>
      <w:r>
        <w:rPr>
          <w:lang w:val="en-GB"/>
        </w:rPr>
        <w:tab/>
        <w:t>the organisation is a contracted service provider for a Commonwealth contract; and</w:t>
      </w:r>
    </w:p>
    <w:p w:rsidR="00350245" w:rsidRDefault="00350245" w:rsidP="001F03EE">
      <w:pPr>
        <w:ind w:left="1702" w:hanging="425"/>
        <w:rPr>
          <w:lang w:val="en-GB"/>
        </w:rPr>
      </w:pPr>
      <w:r>
        <w:rPr>
          <w:lang w:val="en-GB"/>
        </w:rPr>
        <w:lastRenderedPageBreak/>
        <w:t>(b)</w:t>
      </w:r>
      <w:r>
        <w:rPr>
          <w:lang w:val="en-GB"/>
        </w:rPr>
        <w:tab/>
        <w:t>the organisation collected the information for the purpose of meeting (directly or indirectly) an obligation under the contract; and</w:t>
      </w:r>
    </w:p>
    <w:p w:rsidR="00350245" w:rsidRDefault="00350245" w:rsidP="001F03EE">
      <w:pPr>
        <w:ind w:left="1702" w:hanging="425"/>
        <w:rPr>
          <w:lang w:val="en-GB"/>
        </w:rPr>
      </w:pPr>
      <w:r>
        <w:rPr>
          <w:lang w:val="en-GB"/>
        </w:rPr>
        <w:t>(c)</w:t>
      </w:r>
      <w:r>
        <w:rPr>
          <w:lang w:val="en-GB"/>
        </w:rPr>
        <w:tab/>
        <w:t>the use or disclosure is necessary to meet (directly or indirectly) such an obligation.</w:t>
      </w:r>
    </w:p>
    <w:p w:rsidR="00350245" w:rsidRPr="00296CA7" w:rsidRDefault="00350245" w:rsidP="001F03EE">
      <w:pPr>
        <w:rPr>
          <w:i/>
          <w:lang w:val="en-GB"/>
        </w:rPr>
      </w:pPr>
      <w:r w:rsidRPr="00296CA7">
        <w:rPr>
          <w:i/>
          <w:lang w:val="en-GB"/>
        </w:rPr>
        <w:t>Individual may request not to receive direct marketing communications etc.</w:t>
      </w:r>
    </w:p>
    <w:p w:rsidR="00350245" w:rsidRDefault="00350245" w:rsidP="00A74390">
      <w:pPr>
        <w:pStyle w:val="ListParagraph"/>
        <w:numPr>
          <w:ilvl w:val="1"/>
          <w:numId w:val="14"/>
        </w:numPr>
        <w:ind w:left="1353"/>
        <w:rPr>
          <w:lang w:val="en-GB"/>
        </w:rPr>
      </w:pPr>
      <w:r>
        <w:rPr>
          <w:lang w:val="en-GB"/>
        </w:rPr>
        <w:t>If an organisation (the first organisation) uses or discloses personal information about an individual:</w:t>
      </w:r>
    </w:p>
    <w:p w:rsidR="00350245" w:rsidRDefault="00350245" w:rsidP="001F03EE">
      <w:pPr>
        <w:ind w:left="1702" w:hanging="425"/>
        <w:rPr>
          <w:lang w:val="en-GB"/>
        </w:rPr>
      </w:pPr>
      <w:r>
        <w:rPr>
          <w:lang w:val="en-GB"/>
        </w:rPr>
        <w:t>(a)</w:t>
      </w:r>
      <w:r>
        <w:rPr>
          <w:lang w:val="en-GB"/>
        </w:rPr>
        <w:tab/>
        <w:t>for the purpose of direct marketing by the first organisation;</w:t>
      </w:r>
    </w:p>
    <w:p w:rsidR="00350245" w:rsidRDefault="00350245" w:rsidP="001F03EE">
      <w:pPr>
        <w:ind w:left="1986"/>
        <w:rPr>
          <w:lang w:val="en-GB"/>
        </w:rPr>
      </w:pPr>
      <w:r>
        <w:rPr>
          <w:lang w:val="en-GB"/>
        </w:rPr>
        <w:t>or</w:t>
      </w:r>
    </w:p>
    <w:p w:rsidR="00350245" w:rsidRDefault="00350245" w:rsidP="001F03EE">
      <w:pPr>
        <w:ind w:left="1702" w:hanging="425"/>
        <w:rPr>
          <w:lang w:val="en-GB"/>
        </w:rPr>
      </w:pPr>
      <w:r>
        <w:rPr>
          <w:lang w:val="en-GB"/>
        </w:rPr>
        <w:t>(b)</w:t>
      </w:r>
      <w:r>
        <w:rPr>
          <w:lang w:val="en-GB"/>
        </w:rPr>
        <w:tab/>
        <w:t>for the purpose of facilitating direct marketing by other organisations;</w:t>
      </w:r>
    </w:p>
    <w:p w:rsidR="00350245" w:rsidRDefault="00350245" w:rsidP="001F03EE">
      <w:pPr>
        <w:ind w:left="1986"/>
        <w:rPr>
          <w:lang w:val="en-GB"/>
        </w:rPr>
      </w:pPr>
      <w:r>
        <w:rPr>
          <w:lang w:val="en-GB"/>
        </w:rPr>
        <w:t>the individual may:</w:t>
      </w:r>
    </w:p>
    <w:p w:rsidR="00350245" w:rsidRDefault="00350245" w:rsidP="001F03EE">
      <w:pPr>
        <w:ind w:left="1702" w:hanging="425"/>
        <w:rPr>
          <w:lang w:val="en-GB"/>
        </w:rPr>
      </w:pPr>
      <w:r>
        <w:rPr>
          <w:lang w:val="en-GB"/>
        </w:rPr>
        <w:t>(c)</w:t>
      </w:r>
      <w:r>
        <w:rPr>
          <w:lang w:val="en-GB"/>
        </w:rPr>
        <w:tab/>
        <w:t>if paragraph (a) applies—request not to receive direct marketing communications from the first organisation; and</w:t>
      </w:r>
    </w:p>
    <w:p w:rsidR="00350245" w:rsidRDefault="00350245" w:rsidP="001F03EE">
      <w:pPr>
        <w:ind w:left="1702" w:hanging="425"/>
        <w:rPr>
          <w:lang w:val="en-GB"/>
        </w:rPr>
      </w:pPr>
      <w:r>
        <w:rPr>
          <w:lang w:val="en-GB"/>
        </w:rPr>
        <w:t>(d)</w:t>
      </w:r>
      <w:r>
        <w:rPr>
          <w:lang w:val="en-GB"/>
        </w:rPr>
        <w:tab/>
        <w:t>if paragraph (b) applies—request the organisation not to use or disclose the information for the purpose referred to in that paragraph; and</w:t>
      </w:r>
    </w:p>
    <w:p w:rsidR="00350245" w:rsidRDefault="00350245" w:rsidP="001F03EE">
      <w:pPr>
        <w:ind w:left="1702" w:hanging="425"/>
        <w:rPr>
          <w:lang w:val="en-GB"/>
        </w:rPr>
      </w:pPr>
      <w:r>
        <w:rPr>
          <w:lang w:val="en-GB"/>
        </w:rPr>
        <w:t>(e)</w:t>
      </w:r>
      <w:r>
        <w:rPr>
          <w:lang w:val="en-GB"/>
        </w:rPr>
        <w:tab/>
        <w:t>request the first organisation to provide its source of the information.</w:t>
      </w:r>
    </w:p>
    <w:p w:rsidR="00350245" w:rsidRDefault="00350245" w:rsidP="00A74390">
      <w:pPr>
        <w:pStyle w:val="ListParagraph"/>
        <w:numPr>
          <w:ilvl w:val="1"/>
          <w:numId w:val="14"/>
        </w:numPr>
        <w:ind w:left="1353"/>
        <w:rPr>
          <w:lang w:val="en-GB"/>
        </w:rPr>
      </w:pPr>
      <w:r>
        <w:rPr>
          <w:lang w:val="en-GB"/>
        </w:rPr>
        <w:t xml:space="preserve"> If an individual makes a request under subclause 7.6, the first organisation must not charge the individual for the making of, or to give effect to, the request and:</w:t>
      </w:r>
    </w:p>
    <w:p w:rsidR="00350245" w:rsidRDefault="00350245" w:rsidP="001F03EE">
      <w:pPr>
        <w:ind w:left="1702" w:hanging="425"/>
        <w:rPr>
          <w:lang w:val="en-GB"/>
        </w:rPr>
      </w:pPr>
      <w:r>
        <w:rPr>
          <w:lang w:val="en-GB"/>
        </w:rPr>
        <w:t>(a)</w:t>
      </w:r>
      <w:r>
        <w:rPr>
          <w:lang w:val="en-GB"/>
        </w:rPr>
        <w:tab/>
        <w:t>if the request is of a kind referred to in paragraph 7.6(c) or (d)—the first organisation must give effect to the request within a reasonable period after the request is made; and</w:t>
      </w:r>
    </w:p>
    <w:p w:rsidR="00350245" w:rsidRDefault="00350245" w:rsidP="001F03EE">
      <w:pPr>
        <w:ind w:left="1702" w:hanging="425"/>
        <w:rPr>
          <w:lang w:val="en-GB"/>
        </w:rPr>
      </w:pPr>
      <w:r>
        <w:rPr>
          <w:lang w:val="en-GB"/>
        </w:rPr>
        <w:t>(b)</w:t>
      </w:r>
      <w:r>
        <w:rPr>
          <w:lang w:val="en-GB"/>
        </w:rPr>
        <w:tab/>
        <w:t>if the request is of a kind referred to in paragraph 7.6(e)—the organisation must, within a reasonable period after the request is made, notify the individual of its source unless it is impracticable or unreasonable to do so.</w:t>
      </w:r>
    </w:p>
    <w:p w:rsidR="00350245" w:rsidRPr="00296CA7" w:rsidRDefault="00350245" w:rsidP="001F03EE">
      <w:pPr>
        <w:rPr>
          <w:i/>
          <w:lang w:val="en-GB"/>
        </w:rPr>
      </w:pPr>
      <w:r w:rsidRPr="00296CA7">
        <w:rPr>
          <w:i/>
          <w:lang w:val="en-GB"/>
        </w:rPr>
        <w:t>Interaction with other legislation</w:t>
      </w:r>
    </w:p>
    <w:p w:rsidR="00350245" w:rsidRDefault="00350245" w:rsidP="00A74390">
      <w:pPr>
        <w:pStyle w:val="ListParagraph"/>
        <w:numPr>
          <w:ilvl w:val="1"/>
          <w:numId w:val="14"/>
        </w:numPr>
        <w:ind w:left="1353"/>
        <w:rPr>
          <w:lang w:val="en-GB"/>
        </w:rPr>
      </w:pPr>
      <w:r>
        <w:rPr>
          <w:lang w:val="en-GB"/>
        </w:rPr>
        <w:t>This principle does not apply to the extent that any of the following apply:</w:t>
      </w:r>
    </w:p>
    <w:p w:rsidR="00350245" w:rsidRDefault="00350245" w:rsidP="001F03EE">
      <w:pPr>
        <w:ind w:left="1702" w:hanging="425"/>
        <w:rPr>
          <w:lang w:val="en-GB"/>
        </w:rPr>
      </w:pPr>
      <w:r>
        <w:rPr>
          <w:lang w:val="en-GB"/>
        </w:rPr>
        <w:t>(a)</w:t>
      </w:r>
      <w:r>
        <w:rPr>
          <w:lang w:val="en-GB"/>
        </w:rPr>
        <w:tab/>
        <w:t xml:space="preserve">the </w:t>
      </w:r>
      <w:r>
        <w:rPr>
          <w:i/>
          <w:lang w:val="en-GB"/>
        </w:rPr>
        <w:t>Do Not Call Register Act 2006</w:t>
      </w:r>
      <w:r>
        <w:rPr>
          <w:lang w:val="en-GB"/>
        </w:rPr>
        <w:t>;</w:t>
      </w:r>
    </w:p>
    <w:p w:rsidR="00350245" w:rsidRDefault="00350245" w:rsidP="001F03EE">
      <w:pPr>
        <w:ind w:left="1702" w:hanging="425"/>
        <w:rPr>
          <w:lang w:val="en-GB"/>
        </w:rPr>
      </w:pPr>
      <w:r>
        <w:rPr>
          <w:lang w:val="en-GB"/>
        </w:rPr>
        <w:t>(b)</w:t>
      </w:r>
      <w:r>
        <w:rPr>
          <w:lang w:val="en-GB"/>
        </w:rPr>
        <w:tab/>
        <w:t xml:space="preserve">the </w:t>
      </w:r>
      <w:r>
        <w:rPr>
          <w:i/>
          <w:lang w:val="en-GB"/>
        </w:rPr>
        <w:t>Spam Act 2003</w:t>
      </w:r>
      <w:r>
        <w:rPr>
          <w:lang w:val="en-GB"/>
        </w:rPr>
        <w:t>;</w:t>
      </w:r>
    </w:p>
    <w:p w:rsidR="00350245" w:rsidRDefault="00350245" w:rsidP="001F03EE">
      <w:pPr>
        <w:ind w:left="1702" w:hanging="425"/>
        <w:rPr>
          <w:lang w:val="en-GB"/>
        </w:rPr>
      </w:pPr>
      <w:r>
        <w:rPr>
          <w:lang w:val="en-GB"/>
        </w:rPr>
        <w:t>(c)</w:t>
      </w:r>
      <w:r>
        <w:rPr>
          <w:lang w:val="en-GB"/>
        </w:rPr>
        <w:tab/>
        <w:t>any other Act of the Commonwealth, or a Norfolk Island enactment, prescribed by the regulations.</w:t>
      </w:r>
    </w:p>
    <w:p w:rsidR="00350245" w:rsidRDefault="00350245" w:rsidP="001F03EE">
      <w:pPr>
        <w:pStyle w:val="Heading3"/>
        <w:numPr>
          <w:ilvl w:val="0"/>
          <w:numId w:val="0"/>
        </w:numPr>
        <w:ind w:left="993"/>
        <w:rPr>
          <w:lang w:val="en-GB"/>
        </w:rPr>
      </w:pPr>
      <w:r>
        <w:rPr>
          <w:lang w:val="en-GB"/>
        </w:rPr>
        <w:t>Australian Privacy Principle 8—cross-border disclosure of personal information</w:t>
      </w:r>
    </w:p>
    <w:p w:rsidR="00350245" w:rsidRPr="00C213A6" w:rsidRDefault="00350245" w:rsidP="00A74390">
      <w:pPr>
        <w:pStyle w:val="ListParagraph"/>
        <w:numPr>
          <w:ilvl w:val="1"/>
          <w:numId w:val="15"/>
        </w:numPr>
        <w:ind w:left="1353"/>
        <w:rPr>
          <w:lang w:val="en-GB"/>
        </w:rPr>
      </w:pPr>
      <w:r w:rsidRPr="00C213A6">
        <w:rPr>
          <w:lang w:val="en-GB"/>
        </w:rPr>
        <w:t>Before an APP entity discloses personal information about an individual to a person (the overseas recipient):</w:t>
      </w:r>
    </w:p>
    <w:p w:rsidR="00350245" w:rsidRDefault="00350245" w:rsidP="001F03EE">
      <w:pPr>
        <w:ind w:left="1702" w:hanging="425"/>
        <w:rPr>
          <w:lang w:val="en-GB"/>
        </w:rPr>
      </w:pPr>
      <w:r>
        <w:rPr>
          <w:lang w:val="en-GB"/>
        </w:rPr>
        <w:t>(a) who is not in Australia or an external Territory; and</w:t>
      </w:r>
    </w:p>
    <w:p w:rsidR="00350245" w:rsidRDefault="00350245" w:rsidP="001F03EE">
      <w:pPr>
        <w:ind w:left="1702" w:hanging="425"/>
        <w:rPr>
          <w:lang w:val="en-GB"/>
        </w:rPr>
      </w:pPr>
      <w:r>
        <w:rPr>
          <w:lang w:val="en-GB"/>
        </w:rPr>
        <w:t>(b)</w:t>
      </w:r>
      <w:r>
        <w:rPr>
          <w:lang w:val="en-GB"/>
        </w:rPr>
        <w:tab/>
        <w:t>who is not the entity or the individual;</w:t>
      </w:r>
    </w:p>
    <w:p w:rsidR="00350245" w:rsidRDefault="00350245" w:rsidP="001F03EE">
      <w:pPr>
        <w:ind w:left="1986"/>
        <w:rPr>
          <w:lang w:val="en-GB"/>
        </w:rPr>
      </w:pPr>
      <w:r>
        <w:rPr>
          <w:lang w:val="en-GB"/>
        </w:rPr>
        <w:t xml:space="preserve">the entity must take such steps as are reasonable in the circumstances to ensure that the overseas recipient does not breach the Australian Privacy </w:t>
      </w:r>
      <w:r>
        <w:rPr>
          <w:lang w:val="en-GB"/>
        </w:rPr>
        <w:lastRenderedPageBreak/>
        <w:t>Principles (other than Australian Privacy Principle 1) in relation to the information.</w:t>
      </w:r>
    </w:p>
    <w:p w:rsidR="00350245" w:rsidRDefault="00350245" w:rsidP="001F03EE">
      <w:pPr>
        <w:ind w:left="1277"/>
        <w:rPr>
          <w:sz w:val="20"/>
          <w:szCs w:val="20"/>
          <w:lang w:val="en-GB"/>
        </w:rPr>
      </w:pPr>
      <w:r>
        <w:rPr>
          <w:sz w:val="20"/>
          <w:szCs w:val="20"/>
          <w:lang w:val="en-GB"/>
        </w:rPr>
        <w:t>Note: In certain circumstances, an act done, or a practice engaged in, by the overseas recipient is taken, under section 16C, to have been done, or engaged in, by the APP entity and to be a breach of the Australian Privacy Principles.</w:t>
      </w:r>
    </w:p>
    <w:p w:rsidR="00350245" w:rsidRDefault="00350245" w:rsidP="00A74390">
      <w:pPr>
        <w:pStyle w:val="ListParagraph"/>
        <w:numPr>
          <w:ilvl w:val="1"/>
          <w:numId w:val="15"/>
        </w:numPr>
        <w:ind w:left="1353"/>
        <w:rPr>
          <w:sz w:val="24"/>
          <w:lang w:val="en-GB"/>
        </w:rPr>
      </w:pPr>
      <w:r>
        <w:rPr>
          <w:lang w:val="en-GB"/>
        </w:rPr>
        <w:t>Subclause 8.1 does not apply to the disclosure of personal information about an individual by an APP entity to the overseas recipient if:</w:t>
      </w:r>
    </w:p>
    <w:p w:rsidR="00350245" w:rsidRDefault="00350245" w:rsidP="001F03EE">
      <w:pPr>
        <w:ind w:left="1702" w:hanging="425"/>
        <w:rPr>
          <w:lang w:val="en-GB"/>
        </w:rPr>
      </w:pPr>
      <w:r>
        <w:rPr>
          <w:lang w:val="en-GB"/>
        </w:rPr>
        <w:t>(a)</w:t>
      </w:r>
      <w:r>
        <w:rPr>
          <w:lang w:val="en-GB"/>
        </w:rPr>
        <w:tab/>
        <w:t>the entity reasonably believes that:</w:t>
      </w:r>
    </w:p>
    <w:p w:rsidR="00350245" w:rsidRDefault="00350245" w:rsidP="001F03EE">
      <w:pPr>
        <w:ind w:left="2127" w:hanging="425"/>
        <w:rPr>
          <w:lang w:val="en-GB"/>
        </w:rPr>
      </w:pPr>
      <w:r>
        <w:rPr>
          <w:lang w:val="en-GB"/>
        </w:rPr>
        <w:t>(i)</w:t>
      </w:r>
      <w:r>
        <w:rPr>
          <w:lang w:val="en-GB"/>
        </w:rPr>
        <w:tab/>
        <w:t>the recipient of the information is subject to a law, or binding scheme, that has the effect of protecting the information in a way that, overall, is at least substantially similar to the way in which the Australian Privacy Principles protect the information; and</w:t>
      </w:r>
    </w:p>
    <w:p w:rsidR="00350245" w:rsidRDefault="00350245" w:rsidP="001F03EE">
      <w:pPr>
        <w:ind w:left="2127" w:hanging="425"/>
        <w:rPr>
          <w:lang w:val="en-GB"/>
        </w:rPr>
      </w:pPr>
      <w:r>
        <w:rPr>
          <w:lang w:val="en-GB"/>
        </w:rPr>
        <w:t>(ii)</w:t>
      </w:r>
      <w:r>
        <w:rPr>
          <w:lang w:val="en-GB"/>
        </w:rPr>
        <w:tab/>
        <w:t>there are mechanisms that the individual can access to take action to enforce that protection of the law or binding scheme; or</w:t>
      </w:r>
    </w:p>
    <w:p w:rsidR="00350245" w:rsidRDefault="00350245" w:rsidP="001F03EE">
      <w:pPr>
        <w:ind w:left="1702" w:hanging="425"/>
        <w:rPr>
          <w:lang w:val="en-GB"/>
        </w:rPr>
      </w:pPr>
      <w:r>
        <w:rPr>
          <w:lang w:val="en-GB"/>
        </w:rPr>
        <w:t>(b)</w:t>
      </w:r>
      <w:r>
        <w:rPr>
          <w:lang w:val="en-GB"/>
        </w:rPr>
        <w:tab/>
        <w:t>both of the following apply:</w:t>
      </w:r>
    </w:p>
    <w:p w:rsidR="00350245" w:rsidRDefault="00350245" w:rsidP="001F03EE">
      <w:pPr>
        <w:ind w:left="2127" w:hanging="425"/>
        <w:rPr>
          <w:lang w:val="en-GB"/>
        </w:rPr>
      </w:pPr>
      <w:r>
        <w:rPr>
          <w:lang w:val="en-GB"/>
        </w:rPr>
        <w:t>(i)</w:t>
      </w:r>
      <w:r>
        <w:rPr>
          <w:lang w:val="en-GB"/>
        </w:rPr>
        <w:tab/>
        <w:t>the entity expressly informs the individual that if he or she consents to the disclosure of the information, subclause 8.1 will not apply to the disclosure;</w:t>
      </w:r>
    </w:p>
    <w:p w:rsidR="00350245" w:rsidRDefault="00350245" w:rsidP="001F03EE">
      <w:pPr>
        <w:ind w:left="2127" w:hanging="425"/>
        <w:rPr>
          <w:lang w:val="en-GB"/>
        </w:rPr>
      </w:pPr>
      <w:r>
        <w:rPr>
          <w:lang w:val="en-GB"/>
        </w:rPr>
        <w:t>(ii)</w:t>
      </w:r>
      <w:r>
        <w:rPr>
          <w:lang w:val="en-GB"/>
        </w:rPr>
        <w:tab/>
        <w:t>after being so informed, the individual consents to the disclosure; or</w:t>
      </w:r>
    </w:p>
    <w:p w:rsidR="00350245" w:rsidRDefault="00350245" w:rsidP="001F03EE">
      <w:pPr>
        <w:ind w:left="1702" w:hanging="425"/>
        <w:rPr>
          <w:lang w:val="en-GB"/>
        </w:rPr>
      </w:pPr>
      <w:r>
        <w:rPr>
          <w:lang w:val="en-GB"/>
        </w:rPr>
        <w:t>(c)</w:t>
      </w:r>
      <w:r>
        <w:rPr>
          <w:lang w:val="en-GB"/>
        </w:rPr>
        <w:tab/>
        <w:t>the disclosure of the information is required or authorised by or under an Australian law or a court/tribunal order; or</w:t>
      </w:r>
    </w:p>
    <w:p w:rsidR="00350245" w:rsidRDefault="00350245" w:rsidP="001F03EE">
      <w:pPr>
        <w:ind w:left="1702" w:hanging="425"/>
        <w:rPr>
          <w:lang w:val="en-GB"/>
        </w:rPr>
      </w:pPr>
      <w:r>
        <w:rPr>
          <w:lang w:val="en-GB"/>
        </w:rPr>
        <w:t>(d)</w:t>
      </w:r>
      <w:r>
        <w:rPr>
          <w:lang w:val="en-GB"/>
        </w:rPr>
        <w:tab/>
        <w:t>a permitted general situation (other than the situation referred to in item 4 or 5 of the table in subsection 16A(1)) exists in relation to the disclosure of the information by the APP entity; or</w:t>
      </w:r>
    </w:p>
    <w:p w:rsidR="00350245" w:rsidRDefault="00350245" w:rsidP="001F03EE">
      <w:pPr>
        <w:ind w:left="1702" w:hanging="425"/>
        <w:rPr>
          <w:lang w:val="en-GB"/>
        </w:rPr>
      </w:pPr>
      <w:r>
        <w:rPr>
          <w:lang w:val="en-GB"/>
        </w:rPr>
        <w:t>(e)</w:t>
      </w:r>
      <w:r>
        <w:rPr>
          <w:lang w:val="en-GB"/>
        </w:rPr>
        <w:tab/>
        <w:t>the entity is an agency and the disclosure of the information is required or authorised by or under an international agreement relating to information sharing to which Australia is a party; or</w:t>
      </w:r>
    </w:p>
    <w:p w:rsidR="00350245" w:rsidRDefault="00350245" w:rsidP="001F03EE">
      <w:pPr>
        <w:ind w:left="1702" w:hanging="425"/>
        <w:rPr>
          <w:lang w:val="en-GB"/>
        </w:rPr>
      </w:pPr>
      <w:r>
        <w:rPr>
          <w:lang w:val="en-GB"/>
        </w:rPr>
        <w:t>(f)</w:t>
      </w:r>
      <w:r>
        <w:rPr>
          <w:lang w:val="en-GB"/>
        </w:rPr>
        <w:tab/>
        <w:t>the entity is an agency and both of the following apply:</w:t>
      </w:r>
    </w:p>
    <w:p w:rsidR="00350245" w:rsidRDefault="00350245" w:rsidP="001F03EE">
      <w:pPr>
        <w:ind w:left="2127" w:hanging="425"/>
        <w:rPr>
          <w:lang w:val="en-GB"/>
        </w:rPr>
      </w:pPr>
      <w:r>
        <w:rPr>
          <w:lang w:val="en-GB"/>
        </w:rPr>
        <w:t>(i)</w:t>
      </w:r>
      <w:r>
        <w:rPr>
          <w:lang w:val="en-GB"/>
        </w:rPr>
        <w:tab/>
        <w:t>the entity reasonably believes that the disclosure of the information is reasonably necessary for one or more enforcement related activities conducted by, or on behalf of, an enforcement body;</w:t>
      </w:r>
    </w:p>
    <w:p w:rsidR="00350245" w:rsidRDefault="00350245" w:rsidP="001F03EE">
      <w:pPr>
        <w:ind w:left="2127" w:hanging="425"/>
        <w:rPr>
          <w:lang w:val="en-GB"/>
        </w:rPr>
      </w:pPr>
      <w:r>
        <w:rPr>
          <w:lang w:val="en-GB"/>
        </w:rPr>
        <w:t>(ii)</w:t>
      </w:r>
      <w:r>
        <w:rPr>
          <w:lang w:val="en-GB"/>
        </w:rPr>
        <w:tab/>
        <w:t>the recipient is a body that performs functions, or exercises powers, that are similar to those performed or exercised by an enforcement body.</w:t>
      </w:r>
    </w:p>
    <w:p w:rsidR="00350245" w:rsidRDefault="00350245" w:rsidP="001F03EE">
      <w:pPr>
        <w:ind w:left="1277"/>
        <w:rPr>
          <w:sz w:val="20"/>
          <w:szCs w:val="20"/>
          <w:lang w:val="en-GB"/>
        </w:rPr>
      </w:pPr>
      <w:r>
        <w:rPr>
          <w:sz w:val="20"/>
          <w:szCs w:val="20"/>
          <w:lang w:val="en-GB"/>
        </w:rPr>
        <w:t>Note: For permitted general situation, see section 16A.</w:t>
      </w:r>
    </w:p>
    <w:p w:rsidR="00350245" w:rsidRDefault="00350245" w:rsidP="001F03EE">
      <w:pPr>
        <w:pStyle w:val="Heading3"/>
        <w:numPr>
          <w:ilvl w:val="0"/>
          <w:numId w:val="0"/>
        </w:numPr>
        <w:ind w:left="993"/>
        <w:rPr>
          <w:szCs w:val="22"/>
          <w:lang w:val="en-GB"/>
        </w:rPr>
      </w:pPr>
      <w:r>
        <w:rPr>
          <w:lang w:val="en-GB"/>
        </w:rPr>
        <w:t>Australian Privacy Principle 9—adoption, use or disclosure of government related identifiers</w:t>
      </w:r>
    </w:p>
    <w:p w:rsidR="00350245" w:rsidRPr="00B35B25" w:rsidRDefault="00350245" w:rsidP="001F03EE">
      <w:pPr>
        <w:rPr>
          <w:i/>
          <w:lang w:val="en-GB"/>
        </w:rPr>
      </w:pPr>
      <w:r w:rsidRPr="00B35B25">
        <w:rPr>
          <w:i/>
          <w:lang w:val="en-GB"/>
        </w:rPr>
        <w:t>Adoption of government related identifiers</w:t>
      </w:r>
    </w:p>
    <w:p w:rsidR="00350245" w:rsidRPr="00B35B25" w:rsidRDefault="00350245" w:rsidP="00A74390">
      <w:pPr>
        <w:pStyle w:val="ListParagraph"/>
        <w:numPr>
          <w:ilvl w:val="1"/>
          <w:numId w:val="16"/>
        </w:numPr>
        <w:ind w:left="1353"/>
        <w:rPr>
          <w:lang w:val="en-GB"/>
        </w:rPr>
      </w:pPr>
      <w:r w:rsidRPr="00B35B25">
        <w:rPr>
          <w:lang w:val="en-GB"/>
        </w:rPr>
        <w:t>An organisation must not adopt a government related identifier of an individual as its own identifier of the individual unless:</w:t>
      </w:r>
    </w:p>
    <w:p w:rsidR="00350245" w:rsidRDefault="00350245" w:rsidP="001F03EE">
      <w:pPr>
        <w:ind w:left="1702" w:hanging="425"/>
        <w:rPr>
          <w:lang w:val="en-GB"/>
        </w:rPr>
      </w:pPr>
      <w:r>
        <w:rPr>
          <w:lang w:val="en-GB"/>
        </w:rPr>
        <w:t>(a)</w:t>
      </w:r>
      <w:r>
        <w:rPr>
          <w:lang w:val="en-GB"/>
        </w:rPr>
        <w:tab/>
        <w:t>the adoption of the government related identifier is required or authorised by or under an Australian law or a court/tribunal order; or</w:t>
      </w:r>
    </w:p>
    <w:p w:rsidR="00350245" w:rsidRDefault="00350245" w:rsidP="001F03EE">
      <w:pPr>
        <w:ind w:left="1702" w:hanging="425"/>
        <w:rPr>
          <w:lang w:val="en-GB"/>
        </w:rPr>
      </w:pPr>
      <w:r>
        <w:rPr>
          <w:lang w:val="en-GB"/>
        </w:rPr>
        <w:lastRenderedPageBreak/>
        <w:t>(b)</w:t>
      </w:r>
      <w:r>
        <w:rPr>
          <w:lang w:val="en-GB"/>
        </w:rPr>
        <w:tab/>
        <w:t>subclause 9.3 applies in relation to the adoption.</w:t>
      </w:r>
    </w:p>
    <w:p w:rsidR="00350245" w:rsidRDefault="00350245" w:rsidP="001F03EE">
      <w:pPr>
        <w:ind w:left="1277"/>
        <w:rPr>
          <w:sz w:val="20"/>
          <w:szCs w:val="20"/>
          <w:lang w:val="en-GB"/>
        </w:rPr>
      </w:pPr>
      <w:r>
        <w:rPr>
          <w:sz w:val="20"/>
          <w:szCs w:val="20"/>
          <w:lang w:val="en-GB"/>
        </w:rPr>
        <w:t>Note: An act or practice of an agency may be treated as an act or practice of an organisation, see section 7A.</w:t>
      </w:r>
    </w:p>
    <w:p w:rsidR="00350245" w:rsidRPr="00B35B25" w:rsidRDefault="00350245" w:rsidP="001F03EE">
      <w:pPr>
        <w:rPr>
          <w:i/>
          <w:sz w:val="24"/>
          <w:lang w:val="en-GB"/>
        </w:rPr>
      </w:pPr>
      <w:r w:rsidRPr="00B35B25">
        <w:rPr>
          <w:i/>
          <w:lang w:val="en-GB"/>
        </w:rPr>
        <w:t>Use or disclosure of government related identifiers</w:t>
      </w:r>
    </w:p>
    <w:p w:rsidR="00350245" w:rsidRDefault="00350245" w:rsidP="00A74390">
      <w:pPr>
        <w:pStyle w:val="ListParagraph"/>
        <w:numPr>
          <w:ilvl w:val="1"/>
          <w:numId w:val="16"/>
        </w:numPr>
        <w:ind w:left="1353"/>
        <w:rPr>
          <w:lang w:val="en-GB"/>
        </w:rPr>
      </w:pPr>
      <w:r>
        <w:rPr>
          <w:lang w:val="en-GB"/>
        </w:rPr>
        <w:t>An organisation must not use or disclose a government related identifier of an individual unless:</w:t>
      </w:r>
    </w:p>
    <w:p w:rsidR="00350245" w:rsidRDefault="00350245" w:rsidP="001F03EE">
      <w:pPr>
        <w:ind w:left="1702" w:hanging="425"/>
        <w:rPr>
          <w:lang w:val="en-GB"/>
        </w:rPr>
      </w:pPr>
      <w:r>
        <w:rPr>
          <w:lang w:val="en-GB"/>
        </w:rPr>
        <w:t>(a)</w:t>
      </w:r>
      <w:r>
        <w:rPr>
          <w:lang w:val="en-GB"/>
        </w:rPr>
        <w:tab/>
        <w:t>the use or disclosure of the identifier is reasonably necessary for the organisation to verify the identity of the individual for the purposes of the organisation’s activities or functions; or</w:t>
      </w:r>
    </w:p>
    <w:p w:rsidR="00350245" w:rsidRDefault="00350245" w:rsidP="001F03EE">
      <w:pPr>
        <w:ind w:left="1702" w:hanging="425"/>
        <w:rPr>
          <w:lang w:val="en-GB"/>
        </w:rPr>
      </w:pPr>
      <w:r>
        <w:rPr>
          <w:lang w:val="en-GB"/>
        </w:rPr>
        <w:t>(b)</w:t>
      </w:r>
      <w:r>
        <w:rPr>
          <w:lang w:val="en-GB"/>
        </w:rPr>
        <w:tab/>
        <w:t>the use or disclosure of the identifier is reasonably necessary for the organisation to fulfil its obligations to an agency or a State or Territory authority; or</w:t>
      </w:r>
    </w:p>
    <w:p w:rsidR="00350245" w:rsidRDefault="00350245" w:rsidP="001F03EE">
      <w:pPr>
        <w:ind w:left="1702" w:hanging="425"/>
        <w:rPr>
          <w:lang w:val="en-GB"/>
        </w:rPr>
      </w:pPr>
      <w:r>
        <w:rPr>
          <w:lang w:val="en-GB"/>
        </w:rPr>
        <w:t>(c)</w:t>
      </w:r>
      <w:r>
        <w:rPr>
          <w:lang w:val="en-GB"/>
        </w:rPr>
        <w:tab/>
        <w:t>the use or disclosure of the identifier is required or authorised by or under an Australian law or a court/tribunal order; or</w:t>
      </w:r>
    </w:p>
    <w:p w:rsidR="00350245" w:rsidRDefault="00350245" w:rsidP="001F03EE">
      <w:pPr>
        <w:ind w:left="1702" w:hanging="425"/>
        <w:rPr>
          <w:lang w:val="en-GB"/>
        </w:rPr>
      </w:pPr>
      <w:r>
        <w:rPr>
          <w:lang w:val="en-GB"/>
        </w:rPr>
        <w:t>(d)</w:t>
      </w:r>
      <w:r>
        <w:rPr>
          <w:lang w:val="en-GB"/>
        </w:rPr>
        <w:tab/>
        <w:t>a permitted general situation (other than the situation referred to in item 4 or 5 of the table in subsection 16A(1)) exists in relation to the use or disclosure of the identifier; or</w:t>
      </w:r>
    </w:p>
    <w:p w:rsidR="00350245" w:rsidRDefault="00350245" w:rsidP="001F03EE">
      <w:pPr>
        <w:ind w:left="1702" w:hanging="425"/>
        <w:rPr>
          <w:lang w:val="en-GB"/>
        </w:rPr>
      </w:pPr>
      <w:r>
        <w:rPr>
          <w:lang w:val="en-GB"/>
        </w:rPr>
        <w:t>(e)</w:t>
      </w:r>
      <w:r>
        <w:rPr>
          <w:lang w:val="en-GB"/>
        </w:rPr>
        <w:tab/>
        <w:t>the organisation reasonably believes that the use or disclosure of the identifier is reasonably necessary for one or more enforcement related activities conducted by, or on behalf of, an enforcement body; or</w:t>
      </w:r>
    </w:p>
    <w:p w:rsidR="00350245" w:rsidRDefault="00350245" w:rsidP="001F03EE">
      <w:pPr>
        <w:ind w:left="1702" w:hanging="425"/>
        <w:rPr>
          <w:lang w:val="en-GB"/>
        </w:rPr>
      </w:pPr>
      <w:r>
        <w:rPr>
          <w:lang w:val="en-GB"/>
        </w:rPr>
        <w:t>(f)</w:t>
      </w:r>
      <w:r>
        <w:rPr>
          <w:lang w:val="en-GB"/>
        </w:rPr>
        <w:tab/>
        <w:t>subclause 9.3 applies in relation to the use or disclosure.</w:t>
      </w:r>
    </w:p>
    <w:p w:rsidR="00350245" w:rsidRDefault="00350245" w:rsidP="001F03EE">
      <w:pPr>
        <w:ind w:left="1277"/>
        <w:rPr>
          <w:sz w:val="20"/>
          <w:szCs w:val="20"/>
          <w:lang w:val="en-GB"/>
        </w:rPr>
      </w:pPr>
      <w:r>
        <w:rPr>
          <w:sz w:val="20"/>
          <w:szCs w:val="20"/>
          <w:lang w:val="en-GB"/>
        </w:rPr>
        <w:t>Note 1: An act or practice of an agency may be treated as an act or practice of an organisation, see section 7A.</w:t>
      </w:r>
    </w:p>
    <w:p w:rsidR="00350245" w:rsidRDefault="00350245" w:rsidP="001F03EE">
      <w:pPr>
        <w:ind w:left="1277"/>
        <w:rPr>
          <w:sz w:val="20"/>
          <w:szCs w:val="20"/>
          <w:lang w:val="en-GB"/>
        </w:rPr>
      </w:pPr>
      <w:r>
        <w:rPr>
          <w:sz w:val="20"/>
          <w:szCs w:val="20"/>
          <w:lang w:val="en-GB"/>
        </w:rPr>
        <w:t>Note 2: For permitted general situation, see section 16A.</w:t>
      </w:r>
    </w:p>
    <w:p w:rsidR="00350245" w:rsidRPr="00667BB4" w:rsidRDefault="00350245" w:rsidP="001F03EE">
      <w:pPr>
        <w:rPr>
          <w:i/>
          <w:sz w:val="24"/>
          <w:lang w:val="en-GB"/>
        </w:rPr>
      </w:pPr>
      <w:r w:rsidRPr="00667BB4">
        <w:rPr>
          <w:i/>
          <w:lang w:val="en-GB"/>
        </w:rPr>
        <w:t>Regulations about adoption, use or disclosure</w:t>
      </w:r>
    </w:p>
    <w:p w:rsidR="00350245" w:rsidRDefault="00350245" w:rsidP="00A74390">
      <w:pPr>
        <w:pStyle w:val="ListParagraph"/>
        <w:numPr>
          <w:ilvl w:val="1"/>
          <w:numId w:val="16"/>
        </w:numPr>
        <w:ind w:left="1353"/>
        <w:rPr>
          <w:lang w:val="en-GB"/>
        </w:rPr>
      </w:pPr>
      <w:r>
        <w:rPr>
          <w:lang w:val="en-GB"/>
        </w:rPr>
        <w:t>This subclause applies in relation to the adoption, use or disclosure by an organisation of a government related identifier of an individual if:</w:t>
      </w:r>
    </w:p>
    <w:p w:rsidR="00350245" w:rsidRDefault="00350245" w:rsidP="001F03EE">
      <w:pPr>
        <w:ind w:left="1702" w:hanging="425"/>
        <w:rPr>
          <w:lang w:val="en-GB"/>
        </w:rPr>
      </w:pPr>
      <w:r>
        <w:rPr>
          <w:lang w:val="en-GB"/>
        </w:rPr>
        <w:t>(a)</w:t>
      </w:r>
      <w:r>
        <w:rPr>
          <w:lang w:val="en-GB"/>
        </w:rPr>
        <w:tab/>
        <w:t>the identifier is prescribed by the regulations; and</w:t>
      </w:r>
    </w:p>
    <w:p w:rsidR="00350245" w:rsidRDefault="00350245" w:rsidP="001F03EE">
      <w:pPr>
        <w:ind w:left="1702" w:hanging="425"/>
        <w:rPr>
          <w:lang w:val="en-GB"/>
        </w:rPr>
      </w:pPr>
      <w:r>
        <w:rPr>
          <w:lang w:val="en-GB"/>
        </w:rPr>
        <w:t>(b)</w:t>
      </w:r>
      <w:r>
        <w:rPr>
          <w:lang w:val="en-GB"/>
        </w:rPr>
        <w:tab/>
        <w:t>the organisation is prescribed by the regulations, or is included in a class of organisations prescribed by the regulations; and</w:t>
      </w:r>
    </w:p>
    <w:p w:rsidR="00350245" w:rsidRDefault="00350245" w:rsidP="001F03EE">
      <w:pPr>
        <w:ind w:left="1702" w:hanging="425"/>
        <w:rPr>
          <w:lang w:val="en-GB"/>
        </w:rPr>
      </w:pPr>
      <w:r>
        <w:rPr>
          <w:lang w:val="en-GB"/>
        </w:rPr>
        <w:t>(c)</w:t>
      </w:r>
      <w:r>
        <w:rPr>
          <w:lang w:val="en-GB"/>
        </w:rPr>
        <w:tab/>
        <w:t>the adoption, use or disclosure occurs in the circumstances prescribed by the regulations.</w:t>
      </w:r>
    </w:p>
    <w:p w:rsidR="00350245" w:rsidRDefault="00350245" w:rsidP="001F03EE">
      <w:pPr>
        <w:ind w:left="1277"/>
        <w:rPr>
          <w:sz w:val="20"/>
          <w:szCs w:val="20"/>
          <w:lang w:val="en-GB"/>
        </w:rPr>
      </w:pPr>
      <w:r>
        <w:rPr>
          <w:sz w:val="20"/>
          <w:szCs w:val="20"/>
          <w:lang w:val="en-GB"/>
        </w:rPr>
        <w:t>Note: There are prerequisites that must be satisfied before the matters mentioned in this subclause are prescribed, see subsections 100(2) and (3).</w:t>
      </w:r>
    </w:p>
    <w:p w:rsidR="00350245" w:rsidRDefault="00350245" w:rsidP="001F03EE">
      <w:pPr>
        <w:pStyle w:val="Heading2"/>
        <w:numPr>
          <w:ilvl w:val="0"/>
          <w:numId w:val="0"/>
        </w:numPr>
        <w:ind w:left="993"/>
        <w:rPr>
          <w:lang w:val="en-GB"/>
        </w:rPr>
      </w:pPr>
      <w:bookmarkStart w:id="15" w:name="_Toc353545548"/>
      <w:r>
        <w:rPr>
          <w:lang w:val="en-GB"/>
        </w:rPr>
        <w:t>Part 4—Integrity of personal information</w:t>
      </w:r>
      <w:bookmarkEnd w:id="15"/>
    </w:p>
    <w:p w:rsidR="00350245" w:rsidRDefault="00350245" w:rsidP="001F03EE">
      <w:pPr>
        <w:pStyle w:val="Heading3"/>
        <w:numPr>
          <w:ilvl w:val="0"/>
          <w:numId w:val="0"/>
        </w:numPr>
        <w:ind w:left="993"/>
        <w:rPr>
          <w:lang w:val="en-GB"/>
        </w:rPr>
      </w:pPr>
      <w:r>
        <w:rPr>
          <w:lang w:val="en-GB"/>
        </w:rPr>
        <w:t>Australian Privacy Principle 10—quality of personal information</w:t>
      </w:r>
    </w:p>
    <w:p w:rsidR="00350245" w:rsidRPr="002A10C8" w:rsidRDefault="00350245" w:rsidP="00A74390">
      <w:pPr>
        <w:pStyle w:val="ListParagraph"/>
        <w:numPr>
          <w:ilvl w:val="1"/>
          <w:numId w:val="17"/>
        </w:numPr>
        <w:ind w:left="1419" w:hanging="426"/>
        <w:rPr>
          <w:lang w:val="en-GB"/>
        </w:rPr>
      </w:pPr>
      <w:r w:rsidRPr="002A10C8">
        <w:rPr>
          <w:lang w:val="en-GB"/>
        </w:rPr>
        <w:t>An APP entity must take such steps (if any) as are reasonable in the circumstances to ensure that the personal information that the entity collects is accurate, up-to-date and complete.</w:t>
      </w:r>
    </w:p>
    <w:p w:rsidR="00350245" w:rsidRDefault="00350245" w:rsidP="00A74390">
      <w:pPr>
        <w:pStyle w:val="ListParagraph"/>
        <w:numPr>
          <w:ilvl w:val="1"/>
          <w:numId w:val="17"/>
        </w:numPr>
        <w:ind w:left="1419" w:hanging="426"/>
        <w:rPr>
          <w:lang w:val="en-GB"/>
        </w:rPr>
      </w:pPr>
      <w:r>
        <w:rPr>
          <w:lang w:val="en-GB"/>
        </w:rPr>
        <w:t xml:space="preserve">An APP entity must take such steps (if any) as are reasonable in the circumstances to ensure that the personal information that the entity uses or discloses is, having </w:t>
      </w:r>
      <w:r>
        <w:rPr>
          <w:lang w:val="en-GB"/>
        </w:rPr>
        <w:lastRenderedPageBreak/>
        <w:t>regard to the purpose of the use or disclosure, accurate, up-to-date, complete and relevant.</w:t>
      </w:r>
    </w:p>
    <w:p w:rsidR="00350245" w:rsidRDefault="00350245" w:rsidP="001F03EE">
      <w:pPr>
        <w:pStyle w:val="Heading3"/>
        <w:numPr>
          <w:ilvl w:val="0"/>
          <w:numId w:val="0"/>
        </w:numPr>
        <w:ind w:left="993"/>
        <w:rPr>
          <w:lang w:val="en-GB"/>
        </w:rPr>
      </w:pPr>
      <w:r>
        <w:rPr>
          <w:lang w:val="en-GB"/>
        </w:rPr>
        <w:t>Australian Privacy Principle 11—security of personal information</w:t>
      </w:r>
    </w:p>
    <w:p w:rsidR="00350245" w:rsidRPr="002A10C8" w:rsidRDefault="00350245" w:rsidP="00A74390">
      <w:pPr>
        <w:pStyle w:val="ListParagraph"/>
        <w:numPr>
          <w:ilvl w:val="1"/>
          <w:numId w:val="18"/>
        </w:numPr>
        <w:ind w:left="1419" w:hanging="426"/>
        <w:rPr>
          <w:lang w:val="en-GB"/>
        </w:rPr>
      </w:pPr>
      <w:r w:rsidRPr="002A10C8">
        <w:rPr>
          <w:lang w:val="en-GB"/>
        </w:rPr>
        <w:t>If an APP entity holds personal information, the entity must take such steps as are reasonable in the circumstances to protect the information:</w:t>
      </w:r>
    </w:p>
    <w:p w:rsidR="00350245" w:rsidRDefault="00350245" w:rsidP="001F03EE">
      <w:pPr>
        <w:ind w:left="1702" w:hanging="425"/>
        <w:rPr>
          <w:lang w:val="en-GB"/>
        </w:rPr>
      </w:pPr>
      <w:r>
        <w:rPr>
          <w:lang w:val="en-GB"/>
        </w:rPr>
        <w:t>(a)</w:t>
      </w:r>
      <w:r>
        <w:rPr>
          <w:lang w:val="en-GB"/>
        </w:rPr>
        <w:tab/>
        <w:t>from misuse, interference and loss; and</w:t>
      </w:r>
    </w:p>
    <w:p w:rsidR="00350245" w:rsidRDefault="00350245" w:rsidP="001F03EE">
      <w:pPr>
        <w:ind w:left="1702" w:hanging="425"/>
        <w:rPr>
          <w:lang w:val="en-GB"/>
        </w:rPr>
      </w:pPr>
      <w:r>
        <w:rPr>
          <w:lang w:val="en-GB"/>
        </w:rPr>
        <w:t>(b)</w:t>
      </w:r>
      <w:r>
        <w:rPr>
          <w:lang w:val="en-GB"/>
        </w:rPr>
        <w:tab/>
        <w:t>from unauthorised access, modification or disclosure.</w:t>
      </w:r>
    </w:p>
    <w:p w:rsidR="00350245" w:rsidRDefault="00350245" w:rsidP="00A74390">
      <w:pPr>
        <w:pStyle w:val="ListParagraph"/>
        <w:numPr>
          <w:ilvl w:val="1"/>
          <w:numId w:val="18"/>
        </w:numPr>
        <w:ind w:left="1419" w:hanging="426"/>
        <w:rPr>
          <w:lang w:val="en-GB"/>
        </w:rPr>
      </w:pPr>
      <w:r>
        <w:rPr>
          <w:lang w:val="en-GB"/>
        </w:rPr>
        <w:t>If:</w:t>
      </w:r>
    </w:p>
    <w:p w:rsidR="00350245" w:rsidRDefault="00350245" w:rsidP="001F03EE">
      <w:pPr>
        <w:ind w:left="1702" w:hanging="425"/>
        <w:rPr>
          <w:lang w:val="en-GB"/>
        </w:rPr>
      </w:pPr>
      <w:r>
        <w:rPr>
          <w:lang w:val="en-GB"/>
        </w:rPr>
        <w:t>(a)</w:t>
      </w:r>
      <w:r>
        <w:rPr>
          <w:lang w:val="en-GB"/>
        </w:rPr>
        <w:tab/>
        <w:t>an APP entity holds personal information about an individual; and</w:t>
      </w:r>
    </w:p>
    <w:p w:rsidR="00350245" w:rsidRDefault="00350245" w:rsidP="001F03EE">
      <w:pPr>
        <w:ind w:left="1702" w:hanging="425"/>
        <w:rPr>
          <w:lang w:val="en-GB"/>
        </w:rPr>
      </w:pPr>
      <w:r>
        <w:rPr>
          <w:lang w:val="en-GB"/>
        </w:rPr>
        <w:t>(b)</w:t>
      </w:r>
      <w:r>
        <w:rPr>
          <w:lang w:val="en-GB"/>
        </w:rPr>
        <w:tab/>
        <w:t>the entity no longer needs the information for any purpose for which the information may be used or disclosed by the entity under this Schedule; and</w:t>
      </w:r>
    </w:p>
    <w:p w:rsidR="00350245" w:rsidRDefault="00350245" w:rsidP="001F03EE">
      <w:pPr>
        <w:ind w:left="1702" w:hanging="425"/>
        <w:rPr>
          <w:lang w:val="en-GB"/>
        </w:rPr>
      </w:pPr>
      <w:r>
        <w:rPr>
          <w:lang w:val="en-GB"/>
        </w:rPr>
        <w:t>(c)</w:t>
      </w:r>
      <w:r>
        <w:rPr>
          <w:lang w:val="en-GB"/>
        </w:rPr>
        <w:tab/>
        <w:t>the information is not contained in a Commonwealth record; and</w:t>
      </w:r>
    </w:p>
    <w:p w:rsidR="00350245" w:rsidRDefault="00350245" w:rsidP="001F03EE">
      <w:pPr>
        <w:ind w:left="1702" w:hanging="425"/>
        <w:rPr>
          <w:lang w:val="en-GB"/>
        </w:rPr>
      </w:pPr>
      <w:r>
        <w:rPr>
          <w:lang w:val="en-GB"/>
        </w:rPr>
        <w:t>(d)</w:t>
      </w:r>
      <w:r>
        <w:rPr>
          <w:lang w:val="en-GB"/>
        </w:rPr>
        <w:tab/>
        <w:t>the entity is not required by or under an Australian law, or a court/tribunal order, to retain the information;</w:t>
      </w:r>
    </w:p>
    <w:p w:rsidR="00350245" w:rsidRDefault="00350245" w:rsidP="001F03EE">
      <w:pPr>
        <w:ind w:left="1986"/>
        <w:rPr>
          <w:lang w:val="en-GB"/>
        </w:rPr>
      </w:pPr>
      <w:r>
        <w:rPr>
          <w:lang w:val="en-GB"/>
        </w:rPr>
        <w:t>the entity must take such steps as are reasonable in the circumstances to destroy the information or to ensure that the information is de-identified.</w:t>
      </w:r>
    </w:p>
    <w:p w:rsidR="00350245" w:rsidRDefault="00350245" w:rsidP="001F03EE">
      <w:pPr>
        <w:pStyle w:val="Heading2"/>
        <w:numPr>
          <w:ilvl w:val="0"/>
          <w:numId w:val="0"/>
        </w:numPr>
        <w:ind w:left="993"/>
        <w:rPr>
          <w:lang w:val="en-GB"/>
        </w:rPr>
      </w:pPr>
      <w:bookmarkStart w:id="16" w:name="_Toc353545549"/>
      <w:r>
        <w:rPr>
          <w:lang w:val="en-GB"/>
        </w:rPr>
        <w:t>Part 5—Access to, and correction of, personal information</w:t>
      </w:r>
      <w:bookmarkEnd w:id="16"/>
    </w:p>
    <w:p w:rsidR="00350245" w:rsidRDefault="00350245" w:rsidP="001F03EE">
      <w:pPr>
        <w:pStyle w:val="Heading3"/>
        <w:numPr>
          <w:ilvl w:val="0"/>
          <w:numId w:val="0"/>
        </w:numPr>
        <w:ind w:left="993"/>
        <w:rPr>
          <w:lang w:val="en-GB"/>
        </w:rPr>
      </w:pPr>
      <w:r>
        <w:rPr>
          <w:lang w:val="en-GB"/>
        </w:rPr>
        <w:t>Australian Privacy Principle 12—access to personal information</w:t>
      </w:r>
    </w:p>
    <w:p w:rsidR="00350245" w:rsidRPr="002A10C8" w:rsidRDefault="00350245" w:rsidP="001F03EE">
      <w:pPr>
        <w:rPr>
          <w:i/>
          <w:lang w:val="en-GB"/>
        </w:rPr>
      </w:pPr>
      <w:r w:rsidRPr="002A10C8">
        <w:rPr>
          <w:i/>
          <w:lang w:val="en-GB"/>
        </w:rPr>
        <w:t>Access</w:t>
      </w:r>
    </w:p>
    <w:p w:rsidR="00350245" w:rsidRPr="00B7555A" w:rsidRDefault="00350245" w:rsidP="00A74390">
      <w:pPr>
        <w:pStyle w:val="ListParagraph"/>
        <w:numPr>
          <w:ilvl w:val="1"/>
          <w:numId w:val="19"/>
        </w:numPr>
        <w:ind w:left="1419" w:hanging="426"/>
        <w:rPr>
          <w:lang w:val="en-GB"/>
        </w:rPr>
      </w:pPr>
      <w:r w:rsidRPr="00B7555A">
        <w:rPr>
          <w:lang w:val="en-GB"/>
        </w:rPr>
        <w:t>If an APP entity holds personal information about an individual, the entity must, on request by the individual, give the individual access to the information.</w:t>
      </w:r>
    </w:p>
    <w:p w:rsidR="00350245" w:rsidRDefault="00350245" w:rsidP="001F03EE">
      <w:pPr>
        <w:rPr>
          <w:lang w:val="en-GB"/>
        </w:rPr>
      </w:pPr>
      <w:r>
        <w:rPr>
          <w:lang w:val="en-GB"/>
        </w:rPr>
        <w:t>Exception to access—agency</w:t>
      </w:r>
    </w:p>
    <w:p w:rsidR="00350245" w:rsidRDefault="00350245" w:rsidP="00A74390">
      <w:pPr>
        <w:pStyle w:val="ListParagraph"/>
        <w:numPr>
          <w:ilvl w:val="1"/>
          <w:numId w:val="19"/>
        </w:numPr>
        <w:ind w:left="1419" w:hanging="426"/>
        <w:rPr>
          <w:lang w:val="en-GB"/>
        </w:rPr>
      </w:pPr>
      <w:r>
        <w:rPr>
          <w:lang w:val="en-GB"/>
        </w:rPr>
        <w:t xml:space="preserve"> If:</w:t>
      </w:r>
    </w:p>
    <w:p w:rsidR="00350245" w:rsidRDefault="00350245" w:rsidP="001F03EE">
      <w:pPr>
        <w:ind w:left="1702" w:hanging="425"/>
        <w:rPr>
          <w:lang w:val="en-GB"/>
        </w:rPr>
      </w:pPr>
      <w:r>
        <w:rPr>
          <w:lang w:val="en-GB"/>
        </w:rPr>
        <w:t>(a)</w:t>
      </w:r>
      <w:r>
        <w:rPr>
          <w:lang w:val="en-GB"/>
        </w:rPr>
        <w:tab/>
        <w:t>the APP entity is an agency; and</w:t>
      </w:r>
    </w:p>
    <w:p w:rsidR="00350245" w:rsidRDefault="00350245" w:rsidP="001F03EE">
      <w:pPr>
        <w:ind w:left="1702" w:hanging="425"/>
        <w:rPr>
          <w:lang w:val="en-GB"/>
        </w:rPr>
      </w:pPr>
      <w:r>
        <w:rPr>
          <w:lang w:val="en-GB"/>
        </w:rPr>
        <w:t>(b)</w:t>
      </w:r>
      <w:r>
        <w:rPr>
          <w:lang w:val="en-GB"/>
        </w:rPr>
        <w:tab/>
        <w:t>the entity is required or authorised to refuse to give the individual access to the personal information by or under:</w:t>
      </w:r>
    </w:p>
    <w:p w:rsidR="00350245" w:rsidRDefault="00350245" w:rsidP="001F03EE">
      <w:pPr>
        <w:ind w:left="2127" w:hanging="425"/>
        <w:rPr>
          <w:lang w:val="en-GB"/>
        </w:rPr>
      </w:pPr>
      <w:r>
        <w:rPr>
          <w:lang w:val="en-GB"/>
        </w:rPr>
        <w:t>(i)</w:t>
      </w:r>
      <w:r>
        <w:rPr>
          <w:lang w:val="en-GB"/>
        </w:rPr>
        <w:tab/>
        <w:t>the Freedom of Information Act; or</w:t>
      </w:r>
    </w:p>
    <w:p w:rsidR="00350245" w:rsidRDefault="00350245" w:rsidP="001F03EE">
      <w:pPr>
        <w:ind w:left="2127" w:hanging="425"/>
        <w:rPr>
          <w:lang w:val="en-GB"/>
        </w:rPr>
      </w:pPr>
      <w:r>
        <w:rPr>
          <w:lang w:val="en-GB"/>
        </w:rPr>
        <w:t>(ii)</w:t>
      </w:r>
      <w:r>
        <w:rPr>
          <w:lang w:val="en-GB"/>
        </w:rPr>
        <w:tab/>
        <w:t>any other Act of the Commonwealth, or a Norfolk Island enactment, that provides for access by persons to documents;</w:t>
      </w:r>
    </w:p>
    <w:p w:rsidR="00350245" w:rsidRDefault="00350245" w:rsidP="001F03EE">
      <w:pPr>
        <w:ind w:left="1986"/>
        <w:rPr>
          <w:lang w:val="en-GB"/>
        </w:rPr>
      </w:pPr>
      <w:r>
        <w:rPr>
          <w:lang w:val="en-GB"/>
        </w:rPr>
        <w:t>then, despite subclause 12.1, the entity is not required to give access to the extent that the entity is required or authorised to refuse to give access.</w:t>
      </w:r>
    </w:p>
    <w:p w:rsidR="00350245" w:rsidRDefault="00350245" w:rsidP="001F03EE">
      <w:pPr>
        <w:rPr>
          <w:lang w:val="en-GB"/>
        </w:rPr>
      </w:pPr>
      <w:r>
        <w:rPr>
          <w:lang w:val="en-GB"/>
        </w:rPr>
        <w:t>Exception to access—organisation</w:t>
      </w:r>
    </w:p>
    <w:p w:rsidR="00350245" w:rsidRDefault="00350245" w:rsidP="00A74390">
      <w:pPr>
        <w:pStyle w:val="ListParagraph"/>
        <w:numPr>
          <w:ilvl w:val="1"/>
          <w:numId w:val="19"/>
        </w:numPr>
        <w:ind w:left="1419" w:hanging="426"/>
        <w:rPr>
          <w:lang w:val="en-GB"/>
        </w:rPr>
      </w:pPr>
      <w:r>
        <w:rPr>
          <w:lang w:val="en-GB"/>
        </w:rPr>
        <w:t>If the APP entity is an organisation then, despite subclause 12.1, the entity is not required to give the individual access to the personal information to the extent that:</w:t>
      </w:r>
    </w:p>
    <w:p w:rsidR="00350245" w:rsidRDefault="00350245" w:rsidP="001F03EE">
      <w:pPr>
        <w:ind w:left="1702" w:hanging="425"/>
        <w:rPr>
          <w:lang w:val="en-GB"/>
        </w:rPr>
      </w:pPr>
      <w:r>
        <w:rPr>
          <w:lang w:val="en-GB"/>
        </w:rPr>
        <w:t>(a)</w:t>
      </w:r>
      <w:r>
        <w:rPr>
          <w:lang w:val="en-GB"/>
        </w:rPr>
        <w:tab/>
        <w:t>the entity reasonably believes that giving access would pose a serious threat to the life, health or safety of any individual, or to public health or public safety; or</w:t>
      </w:r>
    </w:p>
    <w:p w:rsidR="00350245" w:rsidRDefault="00350245" w:rsidP="001F03EE">
      <w:pPr>
        <w:ind w:left="1702" w:hanging="425"/>
        <w:rPr>
          <w:lang w:val="en-GB"/>
        </w:rPr>
      </w:pPr>
      <w:r>
        <w:rPr>
          <w:lang w:val="en-GB"/>
        </w:rPr>
        <w:lastRenderedPageBreak/>
        <w:t>(b)</w:t>
      </w:r>
      <w:r>
        <w:rPr>
          <w:lang w:val="en-GB"/>
        </w:rPr>
        <w:tab/>
        <w:t>giving access would have an unreasonable impact on the privacy of other individuals; or</w:t>
      </w:r>
    </w:p>
    <w:p w:rsidR="00350245" w:rsidRDefault="00350245" w:rsidP="001F03EE">
      <w:pPr>
        <w:ind w:left="1702" w:hanging="425"/>
        <w:rPr>
          <w:lang w:val="en-GB"/>
        </w:rPr>
      </w:pPr>
      <w:r>
        <w:rPr>
          <w:lang w:val="en-GB"/>
        </w:rPr>
        <w:t>(c)</w:t>
      </w:r>
      <w:r>
        <w:rPr>
          <w:lang w:val="en-GB"/>
        </w:rPr>
        <w:tab/>
        <w:t>the request for access is frivolous or vexatious; or</w:t>
      </w:r>
    </w:p>
    <w:p w:rsidR="00350245" w:rsidRDefault="00350245" w:rsidP="001F03EE">
      <w:pPr>
        <w:ind w:left="1702" w:hanging="425"/>
        <w:rPr>
          <w:lang w:val="en-GB"/>
        </w:rPr>
      </w:pPr>
      <w:r>
        <w:rPr>
          <w:lang w:val="en-GB"/>
        </w:rPr>
        <w:t>(d)</w:t>
      </w:r>
      <w:r>
        <w:rPr>
          <w:lang w:val="en-GB"/>
        </w:rPr>
        <w:tab/>
        <w:t>the information relates to existing or anticipated legal proceedings between the entity and the individual, and would not be accessible by the process of discovery in those proceedings; or</w:t>
      </w:r>
    </w:p>
    <w:p w:rsidR="00350245" w:rsidRDefault="00350245" w:rsidP="001F03EE">
      <w:pPr>
        <w:ind w:left="1702" w:hanging="425"/>
        <w:rPr>
          <w:lang w:val="en-GB"/>
        </w:rPr>
      </w:pPr>
      <w:r>
        <w:rPr>
          <w:lang w:val="en-GB"/>
        </w:rPr>
        <w:t>(e)</w:t>
      </w:r>
      <w:r>
        <w:rPr>
          <w:lang w:val="en-GB"/>
        </w:rPr>
        <w:tab/>
        <w:t>giving access would reveal the intentions of the entity in relation to negotiations with the individual in such a way as to prejudice those negotiations; or</w:t>
      </w:r>
    </w:p>
    <w:p w:rsidR="00350245" w:rsidRDefault="00350245" w:rsidP="001F03EE">
      <w:pPr>
        <w:ind w:left="1702" w:hanging="425"/>
        <w:rPr>
          <w:lang w:val="en-GB"/>
        </w:rPr>
      </w:pPr>
      <w:r>
        <w:rPr>
          <w:lang w:val="en-GB"/>
        </w:rPr>
        <w:t>(f)</w:t>
      </w:r>
      <w:r>
        <w:rPr>
          <w:lang w:val="en-GB"/>
        </w:rPr>
        <w:tab/>
        <w:t>giving access would be unlawful; or</w:t>
      </w:r>
    </w:p>
    <w:p w:rsidR="00350245" w:rsidRDefault="00350245" w:rsidP="001F03EE">
      <w:pPr>
        <w:ind w:left="1702" w:hanging="425"/>
        <w:rPr>
          <w:lang w:val="en-GB"/>
        </w:rPr>
      </w:pPr>
      <w:r>
        <w:rPr>
          <w:lang w:val="en-GB"/>
        </w:rPr>
        <w:t>(g)</w:t>
      </w:r>
      <w:r>
        <w:rPr>
          <w:lang w:val="en-GB"/>
        </w:rPr>
        <w:tab/>
        <w:t>denying access is required or authorised by or under an Australian law or a court/tribunal order; or</w:t>
      </w:r>
    </w:p>
    <w:p w:rsidR="00350245" w:rsidRDefault="00350245" w:rsidP="001F03EE">
      <w:pPr>
        <w:ind w:left="1702" w:hanging="425"/>
        <w:rPr>
          <w:lang w:val="en-GB"/>
        </w:rPr>
      </w:pPr>
      <w:r>
        <w:rPr>
          <w:lang w:val="en-GB"/>
        </w:rPr>
        <w:t>(h)</w:t>
      </w:r>
      <w:r>
        <w:rPr>
          <w:lang w:val="en-GB"/>
        </w:rPr>
        <w:tab/>
        <w:t>both of the following apply:</w:t>
      </w:r>
    </w:p>
    <w:p w:rsidR="00350245" w:rsidRDefault="00350245" w:rsidP="001F03EE">
      <w:pPr>
        <w:ind w:left="2127" w:hanging="425"/>
        <w:rPr>
          <w:lang w:val="en-GB"/>
        </w:rPr>
      </w:pPr>
      <w:r>
        <w:rPr>
          <w:lang w:val="en-GB"/>
        </w:rPr>
        <w:t>(i)</w:t>
      </w:r>
      <w:r>
        <w:rPr>
          <w:lang w:val="en-GB"/>
        </w:rPr>
        <w:tab/>
        <w:t>the entity has reason to suspect that unlawful activity, or misconduct of a serious nature, that relates to the entity’s functions or activities has been, is being or may be engaged in;</w:t>
      </w:r>
    </w:p>
    <w:p w:rsidR="00350245" w:rsidRDefault="00350245" w:rsidP="001F03EE">
      <w:pPr>
        <w:ind w:left="2127" w:hanging="425"/>
        <w:rPr>
          <w:lang w:val="en-GB"/>
        </w:rPr>
      </w:pPr>
      <w:r>
        <w:rPr>
          <w:lang w:val="en-GB"/>
        </w:rPr>
        <w:t>(ii)</w:t>
      </w:r>
      <w:r>
        <w:rPr>
          <w:lang w:val="en-GB"/>
        </w:rPr>
        <w:tab/>
        <w:t>giving access would be likely to prejudice the taking of appropriate action in relation to the matter; or</w:t>
      </w:r>
    </w:p>
    <w:p w:rsidR="00350245" w:rsidRDefault="00350245" w:rsidP="001F03EE">
      <w:pPr>
        <w:ind w:left="1702" w:hanging="425"/>
        <w:rPr>
          <w:lang w:val="en-GB"/>
        </w:rPr>
      </w:pPr>
      <w:r>
        <w:rPr>
          <w:lang w:val="en-GB"/>
        </w:rPr>
        <w:t>(i)</w:t>
      </w:r>
      <w:r>
        <w:rPr>
          <w:lang w:val="en-GB"/>
        </w:rPr>
        <w:tab/>
        <w:t>giving access would be likely to prejudice one or more enforcement related activities conducted by, or on behalf of, an enforcement body; or</w:t>
      </w:r>
    </w:p>
    <w:p w:rsidR="00350245" w:rsidRDefault="00350245" w:rsidP="001F03EE">
      <w:pPr>
        <w:ind w:left="1702" w:hanging="425"/>
        <w:rPr>
          <w:lang w:val="en-GB"/>
        </w:rPr>
      </w:pPr>
      <w:r>
        <w:rPr>
          <w:lang w:val="en-GB"/>
        </w:rPr>
        <w:t>(j)</w:t>
      </w:r>
      <w:r>
        <w:rPr>
          <w:lang w:val="en-GB"/>
        </w:rPr>
        <w:tab/>
        <w:t>giving access would reveal evaluative information generated within the entity in connection with a commercially sensitive decision-making process.</w:t>
      </w:r>
    </w:p>
    <w:p w:rsidR="00350245" w:rsidRDefault="00350245" w:rsidP="001F03EE">
      <w:pPr>
        <w:rPr>
          <w:lang w:val="en-GB"/>
        </w:rPr>
      </w:pPr>
      <w:r>
        <w:rPr>
          <w:lang w:val="en-GB"/>
        </w:rPr>
        <w:t>Dealing with requests for access</w:t>
      </w:r>
    </w:p>
    <w:p w:rsidR="00350245" w:rsidRDefault="00350245" w:rsidP="00A74390">
      <w:pPr>
        <w:pStyle w:val="ListParagraph"/>
        <w:numPr>
          <w:ilvl w:val="1"/>
          <w:numId w:val="19"/>
        </w:numPr>
        <w:ind w:left="1419" w:hanging="426"/>
        <w:rPr>
          <w:lang w:val="en-GB"/>
        </w:rPr>
      </w:pPr>
      <w:r>
        <w:rPr>
          <w:lang w:val="en-GB"/>
        </w:rPr>
        <w:t>The APP entity must:</w:t>
      </w:r>
    </w:p>
    <w:p w:rsidR="00350245" w:rsidRDefault="00350245" w:rsidP="001F03EE">
      <w:pPr>
        <w:ind w:left="1702" w:hanging="425"/>
        <w:rPr>
          <w:lang w:val="en-GB"/>
        </w:rPr>
      </w:pPr>
      <w:r>
        <w:rPr>
          <w:lang w:val="en-GB"/>
        </w:rPr>
        <w:t>(a)</w:t>
      </w:r>
      <w:r>
        <w:rPr>
          <w:lang w:val="en-GB"/>
        </w:rPr>
        <w:tab/>
        <w:t>respond to the request for access to the personal information:</w:t>
      </w:r>
    </w:p>
    <w:p w:rsidR="00350245" w:rsidRDefault="00350245" w:rsidP="001F03EE">
      <w:pPr>
        <w:ind w:left="2127" w:hanging="425"/>
        <w:rPr>
          <w:lang w:val="en-GB"/>
        </w:rPr>
      </w:pPr>
      <w:r>
        <w:rPr>
          <w:lang w:val="en-GB"/>
        </w:rPr>
        <w:t>(i)</w:t>
      </w:r>
      <w:r>
        <w:rPr>
          <w:lang w:val="en-GB"/>
        </w:rPr>
        <w:tab/>
        <w:t>if the entity is an agency—within 30 days after the request is made; or</w:t>
      </w:r>
    </w:p>
    <w:p w:rsidR="00350245" w:rsidRDefault="00350245" w:rsidP="001F03EE">
      <w:pPr>
        <w:ind w:left="2127" w:hanging="425"/>
        <w:rPr>
          <w:lang w:val="en-GB"/>
        </w:rPr>
      </w:pPr>
      <w:r>
        <w:rPr>
          <w:lang w:val="en-GB"/>
        </w:rPr>
        <w:t>(ii)</w:t>
      </w:r>
      <w:r>
        <w:rPr>
          <w:lang w:val="en-GB"/>
        </w:rPr>
        <w:tab/>
        <w:t>if the entity is an organisation—within a reasonable period after the request is made; and</w:t>
      </w:r>
    </w:p>
    <w:p w:rsidR="00350245" w:rsidRDefault="00350245" w:rsidP="001F03EE">
      <w:pPr>
        <w:ind w:left="1702" w:hanging="425"/>
        <w:rPr>
          <w:lang w:val="en-GB"/>
        </w:rPr>
      </w:pPr>
      <w:r>
        <w:rPr>
          <w:lang w:val="en-GB"/>
        </w:rPr>
        <w:t>(b)</w:t>
      </w:r>
      <w:r>
        <w:rPr>
          <w:lang w:val="en-GB"/>
        </w:rPr>
        <w:tab/>
        <w:t>give access to the information in the manner requested by the individual, if it is reasonable and practicable to do so.</w:t>
      </w:r>
    </w:p>
    <w:p w:rsidR="00350245" w:rsidRDefault="00350245" w:rsidP="001F03EE">
      <w:pPr>
        <w:rPr>
          <w:lang w:val="en-GB"/>
        </w:rPr>
      </w:pPr>
      <w:r>
        <w:rPr>
          <w:lang w:val="en-GB"/>
        </w:rPr>
        <w:t>Other means of access</w:t>
      </w:r>
    </w:p>
    <w:p w:rsidR="00350245" w:rsidRDefault="00350245" w:rsidP="00A74390">
      <w:pPr>
        <w:pStyle w:val="ListParagraph"/>
        <w:numPr>
          <w:ilvl w:val="1"/>
          <w:numId w:val="19"/>
        </w:numPr>
        <w:ind w:left="1419" w:hanging="426"/>
        <w:rPr>
          <w:lang w:val="en-GB"/>
        </w:rPr>
      </w:pPr>
      <w:r>
        <w:rPr>
          <w:lang w:val="en-GB"/>
        </w:rPr>
        <w:t>If the APP entity refuses:</w:t>
      </w:r>
    </w:p>
    <w:p w:rsidR="00350245" w:rsidRDefault="00350245" w:rsidP="001F03EE">
      <w:pPr>
        <w:ind w:left="1702" w:hanging="425"/>
        <w:rPr>
          <w:lang w:val="en-GB"/>
        </w:rPr>
      </w:pPr>
      <w:r>
        <w:rPr>
          <w:lang w:val="en-GB"/>
        </w:rPr>
        <w:t>(a)</w:t>
      </w:r>
      <w:r>
        <w:rPr>
          <w:lang w:val="en-GB"/>
        </w:rPr>
        <w:tab/>
        <w:t>to give access to the personal information because of subclause 12.2 or 12.3; or</w:t>
      </w:r>
    </w:p>
    <w:p w:rsidR="00350245" w:rsidRDefault="00350245" w:rsidP="001F03EE">
      <w:pPr>
        <w:ind w:left="1702" w:hanging="425"/>
        <w:rPr>
          <w:lang w:val="en-GB"/>
        </w:rPr>
      </w:pPr>
      <w:r>
        <w:rPr>
          <w:lang w:val="en-GB"/>
        </w:rPr>
        <w:t>(b)</w:t>
      </w:r>
      <w:r>
        <w:rPr>
          <w:lang w:val="en-GB"/>
        </w:rPr>
        <w:tab/>
        <w:t>to give access in the manner requested by the individual; the entity must take such steps (if any) as are reasonable in the circumstances to give access in a way that meets the needs of the entity and the individual.</w:t>
      </w:r>
    </w:p>
    <w:p w:rsidR="00350245" w:rsidRDefault="00350245" w:rsidP="00A74390">
      <w:pPr>
        <w:pStyle w:val="ListParagraph"/>
        <w:numPr>
          <w:ilvl w:val="1"/>
          <w:numId w:val="19"/>
        </w:numPr>
        <w:ind w:left="1419" w:hanging="426"/>
        <w:rPr>
          <w:lang w:val="en-GB"/>
        </w:rPr>
      </w:pPr>
      <w:r>
        <w:rPr>
          <w:lang w:val="en-GB"/>
        </w:rPr>
        <w:t>Without limiting subclause 12.5, access may be given through the use of a mutually agreed intermediary.</w:t>
      </w:r>
    </w:p>
    <w:p w:rsidR="00350245" w:rsidRDefault="00350245" w:rsidP="001F03EE">
      <w:pPr>
        <w:rPr>
          <w:lang w:val="en-GB"/>
        </w:rPr>
      </w:pPr>
      <w:r>
        <w:rPr>
          <w:lang w:val="en-GB"/>
        </w:rPr>
        <w:t>Access charges</w:t>
      </w:r>
    </w:p>
    <w:p w:rsidR="00350245" w:rsidRDefault="00350245" w:rsidP="00A74390">
      <w:pPr>
        <w:pStyle w:val="ListParagraph"/>
        <w:numPr>
          <w:ilvl w:val="1"/>
          <w:numId w:val="19"/>
        </w:numPr>
        <w:ind w:left="1419" w:hanging="426"/>
        <w:rPr>
          <w:lang w:val="en-GB"/>
        </w:rPr>
      </w:pPr>
      <w:r>
        <w:rPr>
          <w:lang w:val="en-GB"/>
        </w:rPr>
        <w:lastRenderedPageBreak/>
        <w:t>If the APP entity is an agency, the entity must not charge the individual for the making of the request or for giving access to the personal information.</w:t>
      </w:r>
    </w:p>
    <w:p w:rsidR="00350245" w:rsidRDefault="00350245" w:rsidP="00A74390">
      <w:pPr>
        <w:pStyle w:val="ListParagraph"/>
        <w:numPr>
          <w:ilvl w:val="1"/>
          <w:numId w:val="19"/>
        </w:numPr>
        <w:ind w:left="1419" w:hanging="426"/>
        <w:rPr>
          <w:lang w:val="en-GB"/>
        </w:rPr>
      </w:pPr>
      <w:r>
        <w:rPr>
          <w:lang w:val="en-GB"/>
        </w:rPr>
        <w:t>If:</w:t>
      </w:r>
    </w:p>
    <w:p w:rsidR="00350245" w:rsidRDefault="00350245" w:rsidP="001F03EE">
      <w:pPr>
        <w:ind w:left="1702" w:hanging="425"/>
        <w:rPr>
          <w:lang w:val="en-GB"/>
        </w:rPr>
      </w:pPr>
      <w:r>
        <w:rPr>
          <w:lang w:val="en-GB"/>
        </w:rPr>
        <w:t>(a)</w:t>
      </w:r>
      <w:r>
        <w:rPr>
          <w:lang w:val="en-GB"/>
        </w:rPr>
        <w:tab/>
        <w:t>the APP entity is an organisation; and</w:t>
      </w:r>
    </w:p>
    <w:p w:rsidR="00350245" w:rsidRDefault="00350245" w:rsidP="001F03EE">
      <w:pPr>
        <w:ind w:left="1702" w:hanging="425"/>
        <w:rPr>
          <w:lang w:val="en-GB"/>
        </w:rPr>
      </w:pPr>
      <w:r>
        <w:rPr>
          <w:lang w:val="en-GB"/>
        </w:rPr>
        <w:t>(b)</w:t>
      </w:r>
      <w:r>
        <w:rPr>
          <w:lang w:val="en-GB"/>
        </w:rPr>
        <w:tab/>
        <w:t>the entity charges the individual for giving access to the personal information;</w:t>
      </w:r>
    </w:p>
    <w:p w:rsidR="00350245" w:rsidRDefault="00350245" w:rsidP="001F03EE">
      <w:pPr>
        <w:ind w:left="1986"/>
        <w:rPr>
          <w:lang w:val="en-GB"/>
        </w:rPr>
      </w:pPr>
      <w:r>
        <w:rPr>
          <w:lang w:val="en-GB"/>
        </w:rPr>
        <w:t>the charge must not be excessive and must not apply to the making of the request.</w:t>
      </w:r>
    </w:p>
    <w:p w:rsidR="00350245" w:rsidRDefault="00350245" w:rsidP="001F03EE">
      <w:pPr>
        <w:rPr>
          <w:lang w:val="en-GB"/>
        </w:rPr>
      </w:pPr>
      <w:r>
        <w:rPr>
          <w:lang w:val="en-GB"/>
        </w:rPr>
        <w:t>Refusal to give access</w:t>
      </w:r>
    </w:p>
    <w:p w:rsidR="00350245" w:rsidRDefault="00350245" w:rsidP="00A74390">
      <w:pPr>
        <w:pStyle w:val="ListParagraph"/>
        <w:numPr>
          <w:ilvl w:val="1"/>
          <w:numId w:val="19"/>
        </w:numPr>
        <w:ind w:left="1419" w:hanging="426"/>
        <w:rPr>
          <w:lang w:val="en-GB"/>
        </w:rPr>
      </w:pPr>
      <w:r>
        <w:rPr>
          <w:lang w:val="en-GB"/>
        </w:rPr>
        <w:t>If the APP entity refuses to give access to the personal information because of subclause 12.2 or 12.3, or to give access in the manner requested by the individual, the entity must give the individual a written notice that sets out:</w:t>
      </w:r>
    </w:p>
    <w:p w:rsidR="00350245" w:rsidRDefault="00350245" w:rsidP="001F03EE">
      <w:pPr>
        <w:ind w:left="1702" w:hanging="425"/>
        <w:rPr>
          <w:lang w:val="en-GB"/>
        </w:rPr>
      </w:pPr>
      <w:r>
        <w:rPr>
          <w:lang w:val="en-GB"/>
        </w:rPr>
        <w:t>(a)</w:t>
      </w:r>
      <w:r>
        <w:rPr>
          <w:lang w:val="en-GB"/>
        </w:rPr>
        <w:tab/>
        <w:t>the reasons for the refusal except to the extent that, having regard to the grounds for the refusal, it would be unreasonable to do so; and</w:t>
      </w:r>
    </w:p>
    <w:p w:rsidR="00350245" w:rsidRDefault="00350245" w:rsidP="001F03EE">
      <w:pPr>
        <w:ind w:left="1702" w:hanging="425"/>
        <w:rPr>
          <w:lang w:val="en-GB"/>
        </w:rPr>
      </w:pPr>
      <w:r>
        <w:rPr>
          <w:lang w:val="en-GB"/>
        </w:rPr>
        <w:t>(b)</w:t>
      </w:r>
      <w:r>
        <w:rPr>
          <w:lang w:val="en-GB"/>
        </w:rPr>
        <w:tab/>
        <w:t>the mechanisms available to complain about the refusal; and</w:t>
      </w:r>
    </w:p>
    <w:p w:rsidR="00350245" w:rsidRDefault="00350245" w:rsidP="001F03EE">
      <w:pPr>
        <w:ind w:left="1702" w:hanging="425"/>
        <w:rPr>
          <w:lang w:val="en-GB"/>
        </w:rPr>
      </w:pPr>
      <w:r>
        <w:rPr>
          <w:lang w:val="en-GB"/>
        </w:rPr>
        <w:t>(c)</w:t>
      </w:r>
      <w:r>
        <w:rPr>
          <w:lang w:val="en-GB"/>
        </w:rPr>
        <w:tab/>
        <w:t>any other matter prescribed by the regulations.</w:t>
      </w:r>
    </w:p>
    <w:p w:rsidR="00350245" w:rsidRDefault="00350245" w:rsidP="00A74390">
      <w:pPr>
        <w:pStyle w:val="ListParagraph"/>
        <w:numPr>
          <w:ilvl w:val="1"/>
          <w:numId w:val="19"/>
        </w:numPr>
        <w:ind w:left="1419" w:hanging="426"/>
        <w:rPr>
          <w:lang w:val="en-GB"/>
        </w:rPr>
      </w:pPr>
      <w:r>
        <w:rPr>
          <w:lang w:val="en-GB"/>
        </w:rPr>
        <w:t>If the APP entity refuses to give access to the personal information because of paragraph 12.3(j), the reasons for the refusal may include an explanation for the commercially sensitive decision.</w:t>
      </w:r>
    </w:p>
    <w:p w:rsidR="00350245" w:rsidRDefault="00350245" w:rsidP="001F03EE">
      <w:pPr>
        <w:pStyle w:val="Heading3"/>
        <w:numPr>
          <w:ilvl w:val="0"/>
          <w:numId w:val="0"/>
        </w:numPr>
        <w:ind w:left="993"/>
        <w:rPr>
          <w:lang w:val="en-GB"/>
        </w:rPr>
      </w:pPr>
      <w:r>
        <w:rPr>
          <w:lang w:val="en-GB"/>
        </w:rPr>
        <w:t>Australian Privacy Principle 13—correction of personal information</w:t>
      </w:r>
    </w:p>
    <w:p w:rsidR="00350245" w:rsidRDefault="00350245" w:rsidP="001F03EE">
      <w:pPr>
        <w:rPr>
          <w:lang w:val="en-GB"/>
        </w:rPr>
      </w:pPr>
      <w:r>
        <w:rPr>
          <w:lang w:val="en-GB"/>
        </w:rPr>
        <w:t>Correction</w:t>
      </w:r>
    </w:p>
    <w:p w:rsidR="00350245" w:rsidRDefault="00350245" w:rsidP="00A74390">
      <w:pPr>
        <w:pStyle w:val="ListParagraph"/>
        <w:numPr>
          <w:ilvl w:val="1"/>
          <w:numId w:val="20"/>
        </w:numPr>
        <w:ind w:left="1419" w:hanging="426"/>
        <w:rPr>
          <w:lang w:val="en-GB"/>
        </w:rPr>
      </w:pPr>
      <w:r>
        <w:rPr>
          <w:lang w:val="en-GB"/>
        </w:rPr>
        <w:t>If:</w:t>
      </w:r>
    </w:p>
    <w:p w:rsidR="00350245" w:rsidRDefault="00350245" w:rsidP="001F03EE">
      <w:pPr>
        <w:ind w:left="1702" w:hanging="425"/>
        <w:rPr>
          <w:lang w:val="en-GB"/>
        </w:rPr>
      </w:pPr>
      <w:r>
        <w:rPr>
          <w:lang w:val="en-GB"/>
        </w:rPr>
        <w:t>(a)</w:t>
      </w:r>
      <w:r>
        <w:rPr>
          <w:lang w:val="en-GB"/>
        </w:rPr>
        <w:tab/>
        <w:t>an APP entity holds personal information about an individual; and</w:t>
      </w:r>
    </w:p>
    <w:p w:rsidR="00350245" w:rsidRDefault="00350245" w:rsidP="001F03EE">
      <w:pPr>
        <w:ind w:left="1702" w:hanging="425"/>
        <w:rPr>
          <w:lang w:val="en-GB"/>
        </w:rPr>
      </w:pPr>
      <w:r>
        <w:rPr>
          <w:lang w:val="en-GB"/>
        </w:rPr>
        <w:t>(b)</w:t>
      </w:r>
      <w:r>
        <w:rPr>
          <w:lang w:val="en-GB"/>
        </w:rPr>
        <w:tab/>
        <w:t>either:</w:t>
      </w:r>
    </w:p>
    <w:p w:rsidR="00350245" w:rsidRDefault="00350245" w:rsidP="001F03EE">
      <w:pPr>
        <w:ind w:left="2127" w:hanging="425"/>
        <w:rPr>
          <w:lang w:val="en-GB"/>
        </w:rPr>
      </w:pPr>
      <w:r>
        <w:rPr>
          <w:lang w:val="en-GB"/>
        </w:rPr>
        <w:t>(i)</w:t>
      </w:r>
      <w:r>
        <w:rPr>
          <w:lang w:val="en-GB"/>
        </w:rPr>
        <w:tab/>
        <w:t>the entity is satisfied that, having regard to a purpose for which the information is held, the information is inaccurate, out of date, incomplete, irrelevant or misleading; or</w:t>
      </w:r>
    </w:p>
    <w:p w:rsidR="00350245" w:rsidRDefault="00350245" w:rsidP="001F03EE">
      <w:pPr>
        <w:ind w:left="2127" w:hanging="425"/>
        <w:rPr>
          <w:lang w:val="en-GB"/>
        </w:rPr>
      </w:pPr>
      <w:r>
        <w:rPr>
          <w:lang w:val="en-GB"/>
        </w:rPr>
        <w:t>(ii)</w:t>
      </w:r>
      <w:r>
        <w:rPr>
          <w:lang w:val="en-GB"/>
        </w:rPr>
        <w:tab/>
        <w:t>the individual requests the entity to correct the information;</w:t>
      </w:r>
    </w:p>
    <w:p w:rsidR="00350245" w:rsidRDefault="00350245" w:rsidP="001F03EE">
      <w:pPr>
        <w:ind w:left="1986"/>
        <w:rPr>
          <w:lang w:val="en-GB"/>
        </w:rPr>
      </w:pPr>
      <w:r>
        <w:rPr>
          <w:lang w:val="en-GB"/>
        </w:rPr>
        <w:t>the entity must take such steps (if any) as are reasonable in the circumstances to correct that information to ensure that, having regard to the purpose for which it is held, the information is accurate, up to date, complete, relevant and not misleading.</w:t>
      </w:r>
    </w:p>
    <w:p w:rsidR="00350245" w:rsidRPr="00B7555A" w:rsidRDefault="00350245" w:rsidP="001F03EE">
      <w:pPr>
        <w:rPr>
          <w:i/>
          <w:lang w:val="en-GB"/>
        </w:rPr>
      </w:pPr>
      <w:r w:rsidRPr="00B7555A">
        <w:rPr>
          <w:i/>
          <w:lang w:val="en-GB"/>
        </w:rPr>
        <w:t>Notification of correction to third parties</w:t>
      </w:r>
    </w:p>
    <w:p w:rsidR="00350245" w:rsidRDefault="00350245" w:rsidP="00A74390">
      <w:pPr>
        <w:pStyle w:val="ListParagraph"/>
        <w:numPr>
          <w:ilvl w:val="1"/>
          <w:numId w:val="20"/>
        </w:numPr>
        <w:ind w:left="1419" w:hanging="426"/>
        <w:rPr>
          <w:lang w:val="en-GB"/>
        </w:rPr>
      </w:pPr>
      <w:r>
        <w:rPr>
          <w:lang w:val="en-GB"/>
        </w:rPr>
        <w:t>If:</w:t>
      </w:r>
    </w:p>
    <w:p w:rsidR="00350245" w:rsidRDefault="00350245" w:rsidP="001F03EE">
      <w:pPr>
        <w:ind w:left="1702" w:hanging="425"/>
        <w:rPr>
          <w:lang w:val="en-GB"/>
        </w:rPr>
      </w:pPr>
      <w:r>
        <w:rPr>
          <w:lang w:val="en-GB"/>
        </w:rPr>
        <w:t>(a)</w:t>
      </w:r>
      <w:r>
        <w:rPr>
          <w:lang w:val="en-GB"/>
        </w:rPr>
        <w:tab/>
        <w:t>the APP entity corrects personal information about an individual that the entity previously disclosed to another APP entity; and</w:t>
      </w:r>
    </w:p>
    <w:p w:rsidR="00350245" w:rsidRDefault="00350245" w:rsidP="001F03EE">
      <w:pPr>
        <w:ind w:left="1702" w:hanging="425"/>
        <w:rPr>
          <w:lang w:val="en-GB"/>
        </w:rPr>
      </w:pPr>
      <w:r>
        <w:rPr>
          <w:lang w:val="en-GB"/>
        </w:rPr>
        <w:t>(b)</w:t>
      </w:r>
      <w:r>
        <w:rPr>
          <w:lang w:val="en-GB"/>
        </w:rPr>
        <w:tab/>
        <w:t>the individual requests the entity to notify the other APP entity of the correction;</w:t>
      </w:r>
    </w:p>
    <w:p w:rsidR="00350245" w:rsidRDefault="00350245" w:rsidP="001F03EE">
      <w:pPr>
        <w:ind w:left="1986"/>
        <w:rPr>
          <w:lang w:val="en-GB"/>
        </w:rPr>
      </w:pPr>
      <w:r>
        <w:rPr>
          <w:lang w:val="en-GB"/>
        </w:rPr>
        <w:t>the entity must take such steps (if any) as are reasonable in the circumstances to give that notification unless it is impracticable or unlawful to do so.</w:t>
      </w:r>
    </w:p>
    <w:p w:rsidR="00350245" w:rsidRPr="00B7555A" w:rsidRDefault="00350245" w:rsidP="001F03EE">
      <w:pPr>
        <w:rPr>
          <w:i/>
          <w:lang w:val="en-GB"/>
        </w:rPr>
      </w:pPr>
      <w:r w:rsidRPr="00B7555A">
        <w:rPr>
          <w:i/>
          <w:lang w:val="en-GB"/>
        </w:rPr>
        <w:lastRenderedPageBreak/>
        <w:t>Refusal to correct information</w:t>
      </w:r>
    </w:p>
    <w:p w:rsidR="00350245" w:rsidRDefault="00350245" w:rsidP="00A74390">
      <w:pPr>
        <w:pStyle w:val="ListParagraph"/>
        <w:numPr>
          <w:ilvl w:val="1"/>
          <w:numId w:val="20"/>
        </w:numPr>
        <w:ind w:left="1419" w:hanging="426"/>
        <w:rPr>
          <w:lang w:val="en-GB"/>
        </w:rPr>
      </w:pPr>
      <w:r>
        <w:rPr>
          <w:lang w:val="en-GB"/>
        </w:rPr>
        <w:t>If the APP entity refuses to correct the personal information as requested by the individual, the entity must give the individual a written notice that sets out:</w:t>
      </w:r>
    </w:p>
    <w:p w:rsidR="00350245" w:rsidRDefault="00350245" w:rsidP="001F03EE">
      <w:pPr>
        <w:ind w:left="1702" w:hanging="425"/>
        <w:rPr>
          <w:lang w:val="en-GB"/>
        </w:rPr>
      </w:pPr>
      <w:r>
        <w:rPr>
          <w:lang w:val="en-GB"/>
        </w:rPr>
        <w:t>(a)</w:t>
      </w:r>
      <w:r>
        <w:rPr>
          <w:lang w:val="en-GB"/>
        </w:rPr>
        <w:tab/>
        <w:t>the reasons for the refusal except to the extent that it would be unreasonable to do so; and</w:t>
      </w:r>
    </w:p>
    <w:p w:rsidR="00350245" w:rsidRDefault="00350245" w:rsidP="001F03EE">
      <w:pPr>
        <w:ind w:left="1702" w:hanging="425"/>
        <w:rPr>
          <w:lang w:val="en-GB"/>
        </w:rPr>
      </w:pPr>
      <w:r>
        <w:rPr>
          <w:lang w:val="en-GB"/>
        </w:rPr>
        <w:t>(b)</w:t>
      </w:r>
      <w:r>
        <w:rPr>
          <w:lang w:val="en-GB"/>
        </w:rPr>
        <w:tab/>
        <w:t>the mechanisms available to complain about the refusal; and</w:t>
      </w:r>
    </w:p>
    <w:p w:rsidR="00350245" w:rsidRDefault="00350245" w:rsidP="001F03EE">
      <w:pPr>
        <w:ind w:left="1702" w:hanging="425"/>
        <w:rPr>
          <w:lang w:val="en-GB"/>
        </w:rPr>
      </w:pPr>
      <w:r>
        <w:rPr>
          <w:lang w:val="en-GB"/>
        </w:rPr>
        <w:t>(c)</w:t>
      </w:r>
      <w:r>
        <w:rPr>
          <w:lang w:val="en-GB"/>
        </w:rPr>
        <w:tab/>
        <w:t>any other matter prescribed by the regulations.</w:t>
      </w:r>
    </w:p>
    <w:p w:rsidR="00350245" w:rsidRPr="002A10C8" w:rsidRDefault="00350245" w:rsidP="001F03EE">
      <w:pPr>
        <w:rPr>
          <w:i/>
          <w:lang w:val="en-GB"/>
        </w:rPr>
      </w:pPr>
      <w:r w:rsidRPr="002A10C8">
        <w:rPr>
          <w:i/>
          <w:lang w:val="en-GB"/>
        </w:rPr>
        <w:t>Request to associate a statement</w:t>
      </w:r>
    </w:p>
    <w:p w:rsidR="00350245" w:rsidRDefault="00350245" w:rsidP="00A74390">
      <w:pPr>
        <w:pStyle w:val="ListParagraph"/>
        <w:numPr>
          <w:ilvl w:val="1"/>
          <w:numId w:val="20"/>
        </w:numPr>
        <w:ind w:left="1419" w:hanging="426"/>
        <w:rPr>
          <w:lang w:val="en-GB"/>
        </w:rPr>
      </w:pPr>
      <w:r>
        <w:rPr>
          <w:lang w:val="en-GB"/>
        </w:rPr>
        <w:t>If:</w:t>
      </w:r>
    </w:p>
    <w:p w:rsidR="00350245" w:rsidRDefault="00350245" w:rsidP="001F03EE">
      <w:pPr>
        <w:ind w:left="1702" w:hanging="425"/>
        <w:rPr>
          <w:lang w:val="en-GB"/>
        </w:rPr>
      </w:pPr>
      <w:r>
        <w:rPr>
          <w:lang w:val="en-GB"/>
        </w:rPr>
        <w:t>(a)</w:t>
      </w:r>
      <w:r>
        <w:rPr>
          <w:lang w:val="en-GB"/>
        </w:rPr>
        <w:tab/>
        <w:t>the APP entity refuses to correct the personal information as requested by the individual; and</w:t>
      </w:r>
    </w:p>
    <w:p w:rsidR="00350245" w:rsidRDefault="00350245" w:rsidP="001F03EE">
      <w:pPr>
        <w:ind w:left="1702" w:hanging="425"/>
        <w:rPr>
          <w:lang w:val="en-GB"/>
        </w:rPr>
      </w:pPr>
      <w:r>
        <w:rPr>
          <w:lang w:val="en-GB"/>
        </w:rPr>
        <w:t>(b)</w:t>
      </w:r>
      <w:r>
        <w:rPr>
          <w:lang w:val="en-GB"/>
        </w:rPr>
        <w:tab/>
        <w:t>the individual requests the entity to associate with the information a statement that the information is inaccurate, out-of-date, incomplete, irrelevant or misleading;</w:t>
      </w:r>
    </w:p>
    <w:p w:rsidR="00350245" w:rsidRDefault="00350245" w:rsidP="001F03EE">
      <w:pPr>
        <w:ind w:left="1986"/>
        <w:rPr>
          <w:lang w:val="en-GB"/>
        </w:rPr>
      </w:pPr>
      <w:r>
        <w:rPr>
          <w:lang w:val="en-GB"/>
        </w:rPr>
        <w:t>the entity must take such steps as are reasonable in the circumstances to associate the statement in such a way that will make the statement apparent to users of the information.</w:t>
      </w:r>
    </w:p>
    <w:p w:rsidR="00350245" w:rsidRPr="002A10C8" w:rsidRDefault="00350245" w:rsidP="001F03EE">
      <w:pPr>
        <w:rPr>
          <w:i/>
          <w:lang w:val="en-GB"/>
        </w:rPr>
      </w:pPr>
      <w:r w:rsidRPr="002A10C8">
        <w:rPr>
          <w:i/>
          <w:lang w:val="en-GB"/>
        </w:rPr>
        <w:t>Dealing with requests</w:t>
      </w:r>
    </w:p>
    <w:p w:rsidR="00350245" w:rsidRDefault="00350245" w:rsidP="00A74390">
      <w:pPr>
        <w:pStyle w:val="ListParagraph"/>
        <w:numPr>
          <w:ilvl w:val="1"/>
          <w:numId w:val="20"/>
        </w:numPr>
        <w:ind w:left="1419" w:hanging="426"/>
        <w:rPr>
          <w:lang w:val="en-GB"/>
        </w:rPr>
      </w:pPr>
      <w:r>
        <w:rPr>
          <w:lang w:val="en-GB"/>
        </w:rPr>
        <w:t>If a request is made under subclause 13.1 or 13.4, the APP entity:</w:t>
      </w:r>
    </w:p>
    <w:p w:rsidR="00350245" w:rsidRDefault="00350245" w:rsidP="001F03EE">
      <w:pPr>
        <w:ind w:left="1702" w:hanging="425"/>
        <w:rPr>
          <w:lang w:val="en-GB"/>
        </w:rPr>
      </w:pPr>
      <w:r>
        <w:rPr>
          <w:lang w:val="en-GB"/>
        </w:rPr>
        <w:t>(a)</w:t>
      </w:r>
      <w:r>
        <w:rPr>
          <w:lang w:val="en-GB"/>
        </w:rPr>
        <w:tab/>
        <w:t>must respond to the request:</w:t>
      </w:r>
    </w:p>
    <w:p w:rsidR="00350245" w:rsidRDefault="00350245" w:rsidP="001F03EE">
      <w:pPr>
        <w:ind w:left="2127" w:hanging="425"/>
        <w:rPr>
          <w:lang w:val="en-GB"/>
        </w:rPr>
      </w:pPr>
      <w:r>
        <w:rPr>
          <w:lang w:val="en-GB"/>
        </w:rPr>
        <w:t>(i)</w:t>
      </w:r>
      <w:r>
        <w:rPr>
          <w:lang w:val="en-GB"/>
        </w:rPr>
        <w:tab/>
        <w:t>if the entity is an agency—within 30 days after the request is made; or</w:t>
      </w:r>
    </w:p>
    <w:p w:rsidR="00350245" w:rsidRDefault="00350245" w:rsidP="001F03EE">
      <w:pPr>
        <w:ind w:left="2127" w:hanging="425"/>
        <w:rPr>
          <w:lang w:val="en-GB"/>
        </w:rPr>
      </w:pPr>
      <w:r>
        <w:rPr>
          <w:lang w:val="en-GB"/>
        </w:rPr>
        <w:t>(ii)</w:t>
      </w:r>
      <w:r>
        <w:rPr>
          <w:lang w:val="en-GB"/>
        </w:rPr>
        <w:tab/>
        <w:t>if the entity is an organisation—within a reasonable period after the request is made; and</w:t>
      </w:r>
    </w:p>
    <w:p w:rsidR="00350245" w:rsidRDefault="00350245" w:rsidP="001F03EE">
      <w:pPr>
        <w:ind w:left="1702" w:hanging="425"/>
        <w:rPr>
          <w:lang w:val="en-GB"/>
        </w:rPr>
      </w:pPr>
      <w:r>
        <w:rPr>
          <w:lang w:val="en-GB"/>
        </w:rPr>
        <w:t>(b)</w:t>
      </w:r>
      <w:r>
        <w:rPr>
          <w:lang w:val="en-GB"/>
        </w:rPr>
        <w:tab/>
        <w:t>must not charge the individual for the making of the request, for correcting the personal information or for associating the statement with the personal information (as the case may be).</w:t>
      </w:r>
    </w:p>
    <w:p w:rsidR="00350245" w:rsidRDefault="00350245" w:rsidP="001F03EE">
      <w:pPr>
        <w:ind w:left="1266"/>
      </w:pPr>
    </w:p>
    <w:p w:rsidR="00892987" w:rsidRDefault="00794981" w:rsidP="00892987">
      <w:pPr>
        <w:pStyle w:val="SeedAppendices"/>
      </w:pPr>
      <w:bookmarkStart w:id="17" w:name="_Toc349213309"/>
      <w:bookmarkStart w:id="18" w:name="_Ref352762112"/>
      <w:bookmarkStart w:id="19" w:name="_Toc353545550"/>
      <w:r>
        <w:lastRenderedPageBreak/>
        <w:t>Comparison of APP</w:t>
      </w:r>
      <w:r w:rsidR="0035390A">
        <w:t>s</w:t>
      </w:r>
      <w:r>
        <w:t xml:space="preserve"> to NPP</w:t>
      </w:r>
      <w:bookmarkEnd w:id="17"/>
      <w:r w:rsidR="0035390A">
        <w:t>s</w:t>
      </w:r>
      <w:bookmarkEnd w:id="18"/>
      <w:bookmarkEnd w:id="19"/>
    </w:p>
    <w:p w:rsidR="00794981" w:rsidRPr="00300246" w:rsidRDefault="00794981" w:rsidP="00794981">
      <w:r w:rsidRPr="00300246">
        <w:t>The table</w:t>
      </w:r>
      <w:r w:rsidR="008F32BB">
        <w:t>s</w:t>
      </w:r>
      <w:r w:rsidRPr="00300246">
        <w:t xml:space="preserve"> </w:t>
      </w:r>
      <w:r w:rsidR="008F32BB">
        <w:t>on the following pages</w:t>
      </w:r>
      <w:r>
        <w:t xml:space="preserve"> </w:t>
      </w:r>
      <w:r w:rsidRPr="00300246">
        <w:t xml:space="preserve">compare the existing NPPs in column 1 with the new APPs in column 2. The third column contains relevant definitions in the Amending Act or in the APPs themselves.  </w:t>
      </w:r>
    </w:p>
    <w:p w:rsidR="00794981" w:rsidRPr="00300246" w:rsidRDefault="00794981" w:rsidP="00794981">
      <w:r w:rsidRPr="00300246">
        <w:t>Whenever possible, we have matched the new principles with the existing ones in a row.  Where necessary, we have split sub-principles or exceptions and inserted them into new rows for ease of reference.  Where this occurs, there is a bold and italicised reference to the sub-principle or exception in brackets, and the full text is cited later in the table.  A blank in either the NPPs or the APPs column indicate that there is no equivalent provision in the relevant principles.</w:t>
      </w:r>
    </w:p>
    <w:p w:rsidR="00794981" w:rsidRDefault="00794981" w:rsidP="00794981">
      <w:r>
        <w:t>In completing this project we reviewed</w:t>
      </w:r>
      <w:r w:rsidRPr="00300246">
        <w:t xml:space="preserve"> the recommendations in the Lockstep Report, based on the NPPs in the first column, against the APPs in the second column to identify any change in the principles that would impact on the recommendations.  As the table is an overview of all principles, many of them </w:t>
      </w:r>
      <w:r>
        <w:t>were</w:t>
      </w:r>
      <w:r w:rsidRPr="00300246">
        <w:t xml:space="preserve"> not relevant for the analysis of the recommendations in the Lockstep Report and the advice on whether the amended legislation would change the practical effect of those recommendations.  </w:t>
      </w:r>
      <w:r>
        <w:t xml:space="preserve">The body of our report only considers the </w:t>
      </w:r>
      <w:r w:rsidRPr="00300246">
        <w:t>relevant amendments for our analysis</w:t>
      </w:r>
      <w:r>
        <w:t xml:space="preserve"> and recommendations.</w:t>
      </w:r>
    </w:p>
    <w:p w:rsidR="00327051" w:rsidRPr="00300246" w:rsidRDefault="00327051" w:rsidP="00794981"/>
    <w:p w:rsidR="00327051" w:rsidRDefault="00327051" w:rsidP="00794981">
      <w:pPr>
        <w:ind w:left="720" w:firstLine="273"/>
        <w:sectPr w:rsidR="00327051" w:rsidSect="00FF3AE6">
          <w:headerReference w:type="even" r:id="rId11"/>
          <w:footerReference w:type="default" r:id="rId12"/>
          <w:headerReference w:type="first" r:id="rId13"/>
          <w:pgSz w:w="11906" w:h="16838"/>
          <w:pgMar w:top="2268" w:right="1440" w:bottom="1440" w:left="1440" w:header="709" w:footer="284" w:gutter="0"/>
          <w:cols w:space="708"/>
          <w:docGrid w:linePitch="360"/>
        </w:sectPr>
      </w:pPr>
    </w:p>
    <w:p w:rsidR="00A64515" w:rsidRPr="00A64515" w:rsidRDefault="00CD7CFA" w:rsidP="005F24FD">
      <w:pPr>
        <w:pStyle w:val="SeedCaptionStyle"/>
      </w:pPr>
      <w:bookmarkStart w:id="20" w:name="_Toc352749585"/>
      <w:r>
        <w:lastRenderedPageBreak/>
        <w:t>Table C.</w:t>
      </w:r>
      <w:fldSimple w:instr=" SEQ Table_C. \* ARABIC ">
        <w:r w:rsidR="00176275">
          <w:rPr>
            <w:noProof/>
          </w:rPr>
          <w:t>1</w:t>
        </w:r>
      </w:fldSimple>
      <w:r>
        <w:rPr>
          <w:noProof/>
        </w:rPr>
        <w:t>:</w:t>
      </w:r>
      <w:r w:rsidR="00A64515" w:rsidRPr="00A64515">
        <w:t xml:space="preserve"> High level comparison of APPs to NPPs</w:t>
      </w:r>
      <w:bookmarkEnd w:id="20"/>
    </w:p>
    <w:tbl>
      <w:tblPr>
        <w:tblW w:w="13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04"/>
        <w:gridCol w:w="4677"/>
        <w:gridCol w:w="3118"/>
      </w:tblGrid>
      <w:tr w:rsidR="00A51DA3" w:rsidRPr="006A495B" w:rsidTr="00562DE5">
        <w:trPr>
          <w:tblHeader/>
        </w:trPr>
        <w:tc>
          <w:tcPr>
            <w:tcW w:w="6204" w:type="dxa"/>
            <w:shd w:val="clear" w:color="auto" w:fill="90CFC1" w:themeFill="accent6" w:themeFillTint="99"/>
          </w:tcPr>
          <w:p w:rsidR="008F32BB" w:rsidRPr="00562DE5" w:rsidRDefault="008F32BB" w:rsidP="008F32BB">
            <w:pPr>
              <w:pStyle w:val="Arial"/>
              <w:jc w:val="center"/>
              <w:rPr>
                <w:rFonts w:ascii="Cambria" w:hAnsi="Cambria"/>
                <w:b/>
                <w:sz w:val="20"/>
                <w:szCs w:val="20"/>
              </w:rPr>
            </w:pPr>
            <w:r w:rsidRPr="00562DE5">
              <w:rPr>
                <w:rFonts w:ascii="Cambria" w:hAnsi="Cambria"/>
                <w:b/>
                <w:sz w:val="20"/>
                <w:szCs w:val="20"/>
              </w:rPr>
              <w:t xml:space="preserve">Current - </w:t>
            </w:r>
            <w:r w:rsidRPr="00562DE5">
              <w:rPr>
                <w:rFonts w:ascii="Cambria" w:hAnsi="Cambria"/>
                <w:b/>
                <w:i/>
                <w:sz w:val="20"/>
                <w:szCs w:val="20"/>
              </w:rPr>
              <w:t>Privacy Act 1988</w:t>
            </w:r>
            <w:r w:rsidRPr="00562DE5">
              <w:rPr>
                <w:rFonts w:ascii="Cambria" w:hAnsi="Cambria"/>
                <w:b/>
                <w:sz w:val="20"/>
                <w:szCs w:val="20"/>
              </w:rPr>
              <w:t xml:space="preserve"> (Cth)</w:t>
            </w:r>
          </w:p>
          <w:p w:rsidR="008F32BB" w:rsidRPr="00562DE5" w:rsidRDefault="008F32BB" w:rsidP="008F32BB">
            <w:pPr>
              <w:pStyle w:val="Arial"/>
              <w:jc w:val="center"/>
              <w:rPr>
                <w:rFonts w:ascii="Cambria" w:hAnsi="Cambria"/>
                <w:b/>
                <w:sz w:val="20"/>
                <w:szCs w:val="20"/>
              </w:rPr>
            </w:pPr>
            <w:r w:rsidRPr="00562DE5">
              <w:rPr>
                <w:rFonts w:ascii="Cambria" w:hAnsi="Cambria"/>
                <w:b/>
                <w:sz w:val="20"/>
                <w:szCs w:val="20"/>
              </w:rPr>
              <w:t>(Privacy Act)</w:t>
            </w:r>
          </w:p>
        </w:tc>
        <w:tc>
          <w:tcPr>
            <w:tcW w:w="4677" w:type="dxa"/>
            <w:shd w:val="clear" w:color="auto" w:fill="90CFC1" w:themeFill="accent6" w:themeFillTint="99"/>
          </w:tcPr>
          <w:p w:rsidR="008F32BB" w:rsidRPr="00562DE5" w:rsidRDefault="008F32BB" w:rsidP="008F32BB">
            <w:pPr>
              <w:pStyle w:val="Arial"/>
              <w:jc w:val="center"/>
              <w:rPr>
                <w:rFonts w:ascii="Cambria" w:hAnsi="Cambria"/>
                <w:b/>
                <w:bCs/>
                <w:sz w:val="20"/>
                <w:szCs w:val="20"/>
              </w:rPr>
            </w:pPr>
            <w:r w:rsidRPr="00562DE5">
              <w:rPr>
                <w:b/>
                <w:bCs/>
                <w:sz w:val="20"/>
                <w:szCs w:val="20"/>
              </w:rPr>
              <w:t>Law reform - Privacy Amendment (Enhancing Privacy Protection) Act 2012 (Cth)  - (Amending Act)</w:t>
            </w:r>
          </w:p>
        </w:tc>
        <w:tc>
          <w:tcPr>
            <w:tcW w:w="3118" w:type="dxa"/>
            <w:shd w:val="clear" w:color="auto" w:fill="90CFC1" w:themeFill="accent6" w:themeFillTint="99"/>
          </w:tcPr>
          <w:p w:rsidR="008F32BB" w:rsidRPr="00562DE5" w:rsidRDefault="008F32BB" w:rsidP="00A51DA3">
            <w:pPr>
              <w:ind w:left="0"/>
              <w:jc w:val="center"/>
              <w:rPr>
                <w:rFonts w:ascii="Cambria" w:hAnsi="Cambria"/>
                <w:sz w:val="20"/>
                <w:szCs w:val="20"/>
              </w:rPr>
            </w:pPr>
            <w:r w:rsidRPr="00562DE5">
              <w:rPr>
                <w:rFonts w:ascii="Cambria" w:hAnsi="Cambria"/>
                <w:b/>
                <w:sz w:val="20"/>
                <w:szCs w:val="20"/>
              </w:rPr>
              <w:t>Definitions under the Amending Act</w:t>
            </w:r>
          </w:p>
        </w:tc>
      </w:tr>
      <w:tr w:rsidR="00A51DA3" w:rsidRPr="006A495B" w:rsidTr="00A51DA3">
        <w:tc>
          <w:tcPr>
            <w:tcW w:w="6204" w:type="dxa"/>
            <w:shd w:val="clear" w:color="auto" w:fill="auto"/>
          </w:tcPr>
          <w:p w:rsidR="008F32BB" w:rsidRPr="006A495B" w:rsidRDefault="008F32BB" w:rsidP="008F32BB">
            <w:pPr>
              <w:ind w:left="0"/>
              <w:rPr>
                <w:rFonts w:ascii="Calibri" w:hAnsi="Calibri"/>
                <w:sz w:val="20"/>
                <w:szCs w:val="20"/>
                <w:lang w:eastAsia="en-AU"/>
              </w:rPr>
            </w:pPr>
            <w:r w:rsidRPr="006A495B">
              <w:rPr>
                <w:rFonts w:ascii="Calibri" w:hAnsi="Calibri"/>
                <w:b/>
                <w:sz w:val="20"/>
                <w:szCs w:val="20"/>
                <w:lang w:eastAsia="en-AU"/>
              </w:rPr>
              <w:t>Information Privacy Principles (IPPs)</w:t>
            </w:r>
            <w:r w:rsidRPr="006A495B">
              <w:rPr>
                <w:rFonts w:ascii="Calibri" w:hAnsi="Calibri"/>
                <w:sz w:val="20"/>
                <w:szCs w:val="20"/>
                <w:lang w:eastAsia="en-AU"/>
              </w:rPr>
              <w:t xml:space="preserve">: Public sector; base line privacy standards that the Australian and ACT government agencies need to comply with in relation to </w:t>
            </w:r>
            <w:r w:rsidRPr="006A495B">
              <w:rPr>
                <w:rFonts w:ascii="Calibri" w:hAnsi="Calibri"/>
                <w:i/>
                <w:sz w:val="20"/>
                <w:szCs w:val="20"/>
                <w:lang w:eastAsia="en-AU"/>
              </w:rPr>
              <w:t>personal information</w:t>
            </w:r>
            <w:r w:rsidRPr="006A495B">
              <w:rPr>
                <w:rFonts w:ascii="Calibri" w:hAnsi="Calibri"/>
                <w:sz w:val="20"/>
                <w:szCs w:val="20"/>
                <w:lang w:eastAsia="en-AU"/>
              </w:rPr>
              <w:t xml:space="preserve"> kept in their records.</w:t>
            </w:r>
          </w:p>
          <w:p w:rsidR="008F32BB" w:rsidRPr="006A495B" w:rsidRDefault="008F32BB" w:rsidP="008F32BB">
            <w:pPr>
              <w:ind w:left="0"/>
              <w:rPr>
                <w:rFonts w:ascii="Calibri" w:hAnsi="Calibri"/>
                <w:sz w:val="20"/>
                <w:szCs w:val="20"/>
                <w:lang w:eastAsia="en-AU"/>
              </w:rPr>
            </w:pPr>
            <w:r w:rsidRPr="006A495B">
              <w:rPr>
                <w:rFonts w:ascii="Calibri" w:hAnsi="Calibri"/>
                <w:b/>
                <w:sz w:val="20"/>
                <w:szCs w:val="20"/>
                <w:lang w:eastAsia="en-AU"/>
              </w:rPr>
              <w:t>National Privacy Principles (NPPs)</w:t>
            </w:r>
            <w:r w:rsidRPr="006A495B">
              <w:rPr>
                <w:rFonts w:ascii="Calibri" w:hAnsi="Calibri"/>
                <w:sz w:val="20"/>
                <w:szCs w:val="20"/>
                <w:lang w:eastAsia="en-AU"/>
              </w:rPr>
              <w:t>: Private sector; base line privacy standards that some private sector organisations need to comply with in relation to personal information they hold. All health service providers in the private sector need to comply with these principles.</w:t>
            </w:r>
          </w:p>
          <w:p w:rsidR="008F32BB" w:rsidRPr="006A495B" w:rsidRDefault="008F32BB" w:rsidP="008F32BB">
            <w:pPr>
              <w:pStyle w:val="Arial"/>
              <w:jc w:val="left"/>
              <w:rPr>
                <w:rFonts w:ascii="Calibri" w:hAnsi="Calibri"/>
                <w:b/>
                <w:sz w:val="20"/>
                <w:szCs w:val="20"/>
              </w:rPr>
            </w:pPr>
            <w:r w:rsidRPr="006A495B">
              <w:rPr>
                <w:rFonts w:ascii="Calibri" w:hAnsi="Calibri"/>
                <w:sz w:val="20"/>
                <w:szCs w:val="20"/>
              </w:rPr>
              <w:t>Small business operator exempted (see definition below),</w:t>
            </w:r>
          </w:p>
        </w:tc>
        <w:tc>
          <w:tcPr>
            <w:tcW w:w="4677" w:type="dxa"/>
            <w:shd w:val="clear" w:color="auto" w:fill="auto"/>
          </w:tcPr>
          <w:p w:rsidR="008F32BB" w:rsidRPr="006A495B" w:rsidRDefault="008F32BB" w:rsidP="008F32BB">
            <w:pPr>
              <w:pStyle w:val="Arial"/>
              <w:jc w:val="left"/>
              <w:rPr>
                <w:rFonts w:ascii="Calibri" w:hAnsi="Calibri"/>
                <w:sz w:val="20"/>
                <w:szCs w:val="20"/>
              </w:rPr>
            </w:pPr>
            <w:r w:rsidRPr="006A495B">
              <w:rPr>
                <w:rFonts w:ascii="Calibri" w:hAnsi="Calibri"/>
                <w:sz w:val="20"/>
                <w:szCs w:val="20"/>
              </w:rPr>
              <w:t>Australian Privacy Principles (APPs): privacy principles applying to both Cth agencies and private sector organisations (</w:t>
            </w:r>
            <w:r w:rsidRPr="006A495B">
              <w:rPr>
                <w:rFonts w:ascii="Calibri" w:hAnsi="Calibri"/>
                <w:i/>
                <w:sz w:val="20"/>
                <w:szCs w:val="20"/>
              </w:rPr>
              <w:t>APP entities</w:t>
            </w:r>
            <w:r w:rsidRPr="006A495B">
              <w:rPr>
                <w:rFonts w:ascii="Calibri" w:hAnsi="Calibri"/>
                <w:sz w:val="20"/>
                <w:szCs w:val="20"/>
              </w:rPr>
              <w:t xml:space="preserve">). </w:t>
            </w:r>
          </w:p>
          <w:p w:rsidR="008F32BB" w:rsidRPr="006A495B" w:rsidRDefault="008F32BB" w:rsidP="008F32BB">
            <w:pPr>
              <w:pStyle w:val="Arial"/>
              <w:jc w:val="left"/>
              <w:rPr>
                <w:rFonts w:ascii="Calibri" w:hAnsi="Calibri"/>
                <w:sz w:val="20"/>
                <w:szCs w:val="20"/>
              </w:rPr>
            </w:pPr>
          </w:p>
          <w:p w:rsidR="008F32BB" w:rsidRPr="006A495B" w:rsidRDefault="008F32BB" w:rsidP="008F32BB">
            <w:pPr>
              <w:pStyle w:val="Arial"/>
              <w:jc w:val="left"/>
              <w:rPr>
                <w:rFonts w:ascii="Calibri" w:hAnsi="Calibri"/>
                <w:sz w:val="20"/>
                <w:szCs w:val="20"/>
              </w:rPr>
            </w:pPr>
          </w:p>
          <w:p w:rsidR="008F32BB" w:rsidRPr="006A495B" w:rsidRDefault="008F32BB" w:rsidP="008F32BB">
            <w:pPr>
              <w:pStyle w:val="Arial"/>
              <w:jc w:val="left"/>
              <w:rPr>
                <w:rFonts w:ascii="Calibri" w:hAnsi="Calibri"/>
                <w:sz w:val="20"/>
                <w:szCs w:val="20"/>
              </w:rPr>
            </w:pPr>
          </w:p>
          <w:p w:rsidR="008F32BB" w:rsidRPr="006A495B" w:rsidRDefault="008F32BB" w:rsidP="008F32BB">
            <w:pPr>
              <w:pStyle w:val="Arial"/>
              <w:jc w:val="left"/>
              <w:rPr>
                <w:rFonts w:ascii="Calibri" w:hAnsi="Calibri"/>
                <w:sz w:val="20"/>
                <w:szCs w:val="20"/>
              </w:rPr>
            </w:pPr>
          </w:p>
          <w:p w:rsidR="008F32BB" w:rsidRPr="006A495B" w:rsidRDefault="008F32BB" w:rsidP="008F32BB">
            <w:pPr>
              <w:pStyle w:val="Arial"/>
              <w:jc w:val="left"/>
              <w:rPr>
                <w:rFonts w:ascii="Calibri" w:hAnsi="Calibri"/>
                <w:sz w:val="20"/>
                <w:szCs w:val="20"/>
              </w:rPr>
            </w:pPr>
            <w:r w:rsidRPr="006A495B">
              <w:rPr>
                <w:rFonts w:ascii="Calibri" w:hAnsi="Calibri"/>
                <w:sz w:val="20"/>
                <w:szCs w:val="20"/>
              </w:rPr>
              <w:t xml:space="preserve">The APPs do not apply to small business operators (see definition of </w:t>
            </w:r>
            <w:r w:rsidRPr="006A495B">
              <w:rPr>
                <w:rFonts w:ascii="Calibri" w:hAnsi="Calibri"/>
                <w:i/>
                <w:sz w:val="20"/>
                <w:szCs w:val="20"/>
              </w:rPr>
              <w:t xml:space="preserve">entity </w:t>
            </w:r>
            <w:r w:rsidRPr="006A495B">
              <w:rPr>
                <w:rFonts w:ascii="Calibri" w:hAnsi="Calibri"/>
                <w:sz w:val="20"/>
                <w:szCs w:val="20"/>
              </w:rPr>
              <w:t xml:space="preserve">and </w:t>
            </w:r>
            <w:r w:rsidRPr="006A495B">
              <w:rPr>
                <w:rFonts w:ascii="Calibri" w:hAnsi="Calibri"/>
                <w:i/>
                <w:sz w:val="20"/>
                <w:szCs w:val="20"/>
              </w:rPr>
              <w:t xml:space="preserve">APP entity </w:t>
            </w:r>
            <w:r w:rsidRPr="006A495B">
              <w:rPr>
                <w:rFonts w:ascii="Calibri" w:hAnsi="Calibri"/>
                <w:sz w:val="20"/>
                <w:szCs w:val="20"/>
              </w:rPr>
              <w:t>below)</w:t>
            </w:r>
          </w:p>
        </w:tc>
        <w:tc>
          <w:tcPr>
            <w:tcW w:w="3118" w:type="dxa"/>
            <w:shd w:val="clear" w:color="auto" w:fill="auto"/>
          </w:tcPr>
          <w:p w:rsidR="008F32BB" w:rsidRPr="006A495B" w:rsidRDefault="008F32BB" w:rsidP="008F32BB">
            <w:pPr>
              <w:rPr>
                <w:rFonts w:ascii="Calibri" w:hAnsi="Calibri"/>
              </w:rPr>
            </w:pPr>
          </w:p>
        </w:tc>
      </w:tr>
      <w:tr w:rsidR="00A51DA3" w:rsidRPr="006A495B" w:rsidTr="00A51DA3">
        <w:tc>
          <w:tcPr>
            <w:tcW w:w="6204" w:type="dxa"/>
            <w:shd w:val="clear" w:color="auto" w:fill="auto"/>
          </w:tcPr>
          <w:p w:rsidR="008F32BB" w:rsidRPr="006A495B" w:rsidRDefault="008F32BB" w:rsidP="008F32BB">
            <w:pPr>
              <w:pStyle w:val="Arial"/>
              <w:jc w:val="left"/>
              <w:rPr>
                <w:rFonts w:ascii="Calibri" w:hAnsi="Calibri"/>
                <w:sz w:val="20"/>
                <w:szCs w:val="20"/>
              </w:rPr>
            </w:pPr>
            <w:r w:rsidRPr="006A495B">
              <w:rPr>
                <w:rFonts w:ascii="Calibri" w:hAnsi="Calibri"/>
                <w:sz w:val="20"/>
                <w:szCs w:val="20"/>
              </w:rPr>
              <w:t xml:space="preserve">Definition of Privacy Act s 6(1) </w:t>
            </w:r>
            <w:r w:rsidRPr="006A495B">
              <w:rPr>
                <w:rFonts w:ascii="Calibri" w:hAnsi="Calibri"/>
                <w:b/>
                <w:bCs/>
                <w:i/>
                <w:iCs/>
                <w:sz w:val="20"/>
                <w:szCs w:val="20"/>
              </w:rPr>
              <w:t>agency</w:t>
            </w:r>
            <w:r w:rsidRPr="006A495B">
              <w:rPr>
                <w:rFonts w:ascii="Calibri" w:hAnsi="Calibri"/>
                <w:sz w:val="20"/>
                <w:szCs w:val="20"/>
              </w:rPr>
              <w:t xml:space="preserve"> means:</w:t>
            </w:r>
          </w:p>
          <w:p w:rsidR="008F32BB" w:rsidRPr="006A495B" w:rsidRDefault="008F32BB" w:rsidP="008F32BB">
            <w:pPr>
              <w:pStyle w:val="paragraph"/>
              <w:spacing w:before="0" w:beforeAutospacing="0" w:after="0" w:afterAutospacing="0"/>
              <w:rPr>
                <w:rFonts w:ascii="Calibri" w:hAnsi="Calibri"/>
                <w:sz w:val="20"/>
                <w:szCs w:val="20"/>
              </w:rPr>
            </w:pPr>
            <w:r w:rsidRPr="006A495B">
              <w:rPr>
                <w:rFonts w:ascii="Calibri" w:hAnsi="Calibri"/>
                <w:sz w:val="20"/>
                <w:szCs w:val="20"/>
              </w:rPr>
              <w:t>(a) a Minister; or</w:t>
            </w:r>
          </w:p>
          <w:p w:rsidR="008F32BB" w:rsidRPr="006A495B" w:rsidRDefault="008F32BB" w:rsidP="008F32BB">
            <w:pPr>
              <w:pStyle w:val="paragraph"/>
              <w:spacing w:before="0" w:beforeAutospacing="0" w:after="0" w:afterAutospacing="0"/>
              <w:rPr>
                <w:rFonts w:ascii="Calibri" w:hAnsi="Calibri"/>
                <w:sz w:val="20"/>
                <w:szCs w:val="20"/>
              </w:rPr>
            </w:pPr>
            <w:r w:rsidRPr="006A495B">
              <w:rPr>
                <w:rFonts w:ascii="Calibri" w:hAnsi="Calibri"/>
                <w:sz w:val="20"/>
                <w:szCs w:val="20"/>
              </w:rPr>
              <w:t>(b) a Department; or</w:t>
            </w:r>
          </w:p>
          <w:p w:rsidR="008F32BB" w:rsidRPr="006A495B" w:rsidRDefault="008F32BB" w:rsidP="008F32BB">
            <w:pPr>
              <w:pStyle w:val="paragraph"/>
              <w:spacing w:before="0" w:beforeAutospacing="0" w:after="0" w:afterAutospacing="0"/>
              <w:rPr>
                <w:rFonts w:ascii="Calibri" w:hAnsi="Calibri"/>
                <w:sz w:val="20"/>
                <w:szCs w:val="20"/>
              </w:rPr>
            </w:pPr>
            <w:r w:rsidRPr="006A495B">
              <w:rPr>
                <w:rFonts w:ascii="Calibri" w:hAnsi="Calibri"/>
                <w:sz w:val="20"/>
                <w:szCs w:val="20"/>
              </w:rPr>
              <w:t>(c) a body (whether incorporated or not), or a tribunal, established or appointed for a public purpose by or under a Commonwealth enactment, not being:</w:t>
            </w:r>
          </w:p>
          <w:p w:rsidR="008F32BB" w:rsidRPr="006A495B" w:rsidRDefault="008F32BB" w:rsidP="008F32BB">
            <w:pPr>
              <w:pStyle w:val="paragraph"/>
              <w:spacing w:before="0" w:beforeAutospacing="0" w:after="0" w:afterAutospacing="0"/>
              <w:ind w:left="149"/>
              <w:rPr>
                <w:rFonts w:ascii="Calibri" w:hAnsi="Calibri"/>
                <w:sz w:val="20"/>
                <w:szCs w:val="20"/>
              </w:rPr>
            </w:pPr>
            <w:r w:rsidRPr="006A495B">
              <w:rPr>
                <w:rFonts w:ascii="Calibri" w:hAnsi="Calibri"/>
                <w:sz w:val="20"/>
                <w:szCs w:val="20"/>
              </w:rPr>
              <w:t>(i) an incorporated company, society or association; or</w:t>
            </w:r>
          </w:p>
          <w:p w:rsidR="008F32BB" w:rsidRPr="006A495B" w:rsidRDefault="008F32BB" w:rsidP="008F32BB">
            <w:pPr>
              <w:pStyle w:val="paragraph"/>
              <w:spacing w:before="0" w:beforeAutospacing="0" w:after="0" w:afterAutospacing="0"/>
              <w:ind w:left="149"/>
              <w:rPr>
                <w:rFonts w:ascii="Calibri" w:hAnsi="Calibri"/>
                <w:sz w:val="20"/>
                <w:szCs w:val="20"/>
              </w:rPr>
            </w:pPr>
            <w:r w:rsidRPr="006A495B">
              <w:rPr>
                <w:rFonts w:ascii="Calibri" w:hAnsi="Calibri"/>
                <w:sz w:val="20"/>
                <w:szCs w:val="20"/>
              </w:rPr>
              <w:t>(ii) an organisation that is registered under the Fair Work (Registered Organisations) Act 2009 or a branch of such an organisation; or</w:t>
            </w:r>
          </w:p>
          <w:p w:rsidR="008F32BB" w:rsidRPr="006A495B" w:rsidRDefault="008F32BB" w:rsidP="008F32BB">
            <w:pPr>
              <w:pStyle w:val="paragraph"/>
              <w:spacing w:before="0" w:beforeAutospacing="0" w:after="0" w:afterAutospacing="0"/>
              <w:rPr>
                <w:rFonts w:ascii="Calibri" w:hAnsi="Calibri"/>
                <w:sz w:val="20"/>
                <w:szCs w:val="20"/>
              </w:rPr>
            </w:pPr>
            <w:r w:rsidRPr="006A495B">
              <w:rPr>
                <w:rFonts w:ascii="Calibri" w:hAnsi="Calibri"/>
                <w:sz w:val="20"/>
                <w:szCs w:val="20"/>
              </w:rPr>
              <w:t>(d) a body established or appointed by the Governor</w:t>
            </w:r>
            <w:r w:rsidRPr="006A495B">
              <w:rPr>
                <w:rFonts w:ascii="Calibri" w:hAnsi="Calibri"/>
                <w:sz w:val="20"/>
                <w:szCs w:val="20"/>
              </w:rPr>
              <w:noBreakHyphen/>
              <w:t>General, or by a Minister, otherwise than by or under a Commonwealth enactment; or</w:t>
            </w:r>
          </w:p>
          <w:p w:rsidR="008F32BB" w:rsidRPr="006A495B" w:rsidRDefault="008F32BB" w:rsidP="008F32BB">
            <w:pPr>
              <w:pStyle w:val="paragraph"/>
              <w:spacing w:before="0" w:beforeAutospacing="0" w:after="0" w:afterAutospacing="0"/>
              <w:rPr>
                <w:rFonts w:ascii="Calibri" w:hAnsi="Calibri"/>
                <w:sz w:val="20"/>
                <w:szCs w:val="20"/>
              </w:rPr>
            </w:pPr>
            <w:r w:rsidRPr="006A495B">
              <w:rPr>
                <w:rFonts w:ascii="Calibri" w:hAnsi="Calibri"/>
                <w:sz w:val="20"/>
                <w:szCs w:val="20"/>
              </w:rPr>
              <w:t>(e) a person holding or performing the duties of an office established by or under, or an appointment made under, a Commonwealth enactment, other than a person who, by virtue of holding that office, is the Secretary of a Department; or</w:t>
            </w:r>
          </w:p>
          <w:p w:rsidR="008F32BB" w:rsidRPr="006A495B" w:rsidRDefault="008F32BB" w:rsidP="008F32BB">
            <w:pPr>
              <w:pStyle w:val="paragraph"/>
              <w:spacing w:before="0" w:beforeAutospacing="0" w:after="0" w:afterAutospacing="0"/>
              <w:rPr>
                <w:rFonts w:ascii="Calibri" w:hAnsi="Calibri"/>
                <w:sz w:val="20"/>
                <w:szCs w:val="20"/>
              </w:rPr>
            </w:pPr>
            <w:r w:rsidRPr="006A495B">
              <w:rPr>
                <w:rFonts w:ascii="Calibri" w:hAnsi="Calibri"/>
                <w:sz w:val="20"/>
                <w:szCs w:val="20"/>
              </w:rPr>
              <w:t>(f) a person holding or performing the duties of an appointment, being an appointment made by the Governor</w:t>
            </w:r>
            <w:r w:rsidRPr="006A495B">
              <w:rPr>
                <w:rFonts w:ascii="Calibri" w:hAnsi="Calibri"/>
                <w:sz w:val="20"/>
                <w:szCs w:val="20"/>
              </w:rPr>
              <w:noBreakHyphen/>
              <w:t>General, or by a Minister, otherwise than under a Commonwealth enactment; or</w:t>
            </w:r>
          </w:p>
          <w:p w:rsidR="008F32BB" w:rsidRPr="006A495B" w:rsidRDefault="008F32BB" w:rsidP="008F32BB">
            <w:pPr>
              <w:pStyle w:val="paragraph"/>
              <w:spacing w:before="0" w:beforeAutospacing="0" w:after="0" w:afterAutospacing="0"/>
              <w:rPr>
                <w:rFonts w:ascii="Calibri" w:hAnsi="Calibri"/>
                <w:sz w:val="20"/>
                <w:szCs w:val="20"/>
              </w:rPr>
            </w:pPr>
            <w:r w:rsidRPr="006A495B">
              <w:rPr>
                <w:rFonts w:ascii="Calibri" w:hAnsi="Calibri"/>
                <w:sz w:val="20"/>
                <w:szCs w:val="20"/>
              </w:rPr>
              <w:t>(g) a federal court; or</w:t>
            </w:r>
          </w:p>
          <w:p w:rsidR="008F32BB" w:rsidRPr="006A495B" w:rsidRDefault="008F32BB" w:rsidP="008F32BB">
            <w:pPr>
              <w:pStyle w:val="paragraph"/>
              <w:spacing w:before="0" w:beforeAutospacing="0" w:after="0" w:afterAutospacing="0"/>
              <w:rPr>
                <w:rFonts w:ascii="Calibri" w:hAnsi="Calibri"/>
                <w:sz w:val="20"/>
                <w:szCs w:val="20"/>
              </w:rPr>
            </w:pPr>
            <w:r w:rsidRPr="006A495B">
              <w:rPr>
                <w:rFonts w:ascii="Calibri" w:hAnsi="Calibri"/>
                <w:sz w:val="20"/>
                <w:szCs w:val="20"/>
              </w:rPr>
              <w:t>(h) the Australian Federal Police; or</w:t>
            </w:r>
          </w:p>
          <w:p w:rsidR="008F32BB" w:rsidRPr="006A495B" w:rsidRDefault="008F32BB" w:rsidP="008F32BB">
            <w:pPr>
              <w:pStyle w:val="paragraph"/>
              <w:spacing w:before="0" w:beforeAutospacing="0" w:after="0" w:afterAutospacing="0"/>
              <w:rPr>
                <w:rFonts w:ascii="Calibri" w:hAnsi="Calibri"/>
                <w:sz w:val="20"/>
                <w:szCs w:val="20"/>
              </w:rPr>
            </w:pPr>
            <w:r w:rsidRPr="006A495B">
              <w:rPr>
                <w:rFonts w:ascii="Calibri" w:hAnsi="Calibri"/>
                <w:sz w:val="20"/>
                <w:szCs w:val="20"/>
              </w:rPr>
              <w:lastRenderedPageBreak/>
              <w:t>(ha) a Norfolk Island agency; or</w:t>
            </w:r>
          </w:p>
          <w:p w:rsidR="008F32BB" w:rsidRPr="006A495B" w:rsidRDefault="008F32BB" w:rsidP="008F32BB">
            <w:pPr>
              <w:pStyle w:val="paragraph"/>
              <w:spacing w:before="0" w:beforeAutospacing="0" w:after="0" w:afterAutospacing="0"/>
              <w:rPr>
                <w:rFonts w:ascii="Calibri" w:hAnsi="Calibri"/>
                <w:sz w:val="20"/>
                <w:szCs w:val="20"/>
              </w:rPr>
            </w:pPr>
            <w:r w:rsidRPr="006A495B">
              <w:rPr>
                <w:rFonts w:ascii="Calibri" w:hAnsi="Calibri"/>
                <w:sz w:val="20"/>
                <w:szCs w:val="20"/>
              </w:rPr>
              <w:t>(i) an eligible case manager; or</w:t>
            </w:r>
          </w:p>
          <w:p w:rsidR="008F32BB" w:rsidRPr="006A495B" w:rsidRDefault="008F32BB" w:rsidP="008F32BB">
            <w:pPr>
              <w:pStyle w:val="paragraph"/>
              <w:spacing w:before="0" w:beforeAutospacing="0" w:after="0" w:afterAutospacing="0"/>
              <w:rPr>
                <w:rFonts w:ascii="Calibri" w:hAnsi="Calibri"/>
                <w:sz w:val="20"/>
                <w:szCs w:val="20"/>
              </w:rPr>
            </w:pPr>
            <w:r w:rsidRPr="006A495B">
              <w:rPr>
                <w:rFonts w:ascii="Calibri" w:hAnsi="Calibri"/>
                <w:sz w:val="20"/>
                <w:szCs w:val="20"/>
              </w:rPr>
              <w:t>(j) the nominated AGHS company; or</w:t>
            </w:r>
          </w:p>
          <w:p w:rsidR="008F32BB" w:rsidRPr="006A495B" w:rsidRDefault="008F32BB" w:rsidP="008F32BB">
            <w:pPr>
              <w:pStyle w:val="paragraph"/>
              <w:spacing w:before="0" w:beforeAutospacing="0" w:after="0" w:afterAutospacing="0"/>
              <w:rPr>
                <w:rFonts w:ascii="Calibri" w:hAnsi="Calibri"/>
                <w:sz w:val="20"/>
                <w:szCs w:val="20"/>
              </w:rPr>
            </w:pPr>
            <w:r w:rsidRPr="006A495B">
              <w:rPr>
                <w:rFonts w:ascii="Calibri" w:hAnsi="Calibri"/>
                <w:sz w:val="20"/>
                <w:szCs w:val="20"/>
              </w:rPr>
              <w:t>(k) an eligible hearing service provider; or</w:t>
            </w:r>
          </w:p>
          <w:p w:rsidR="008F32BB" w:rsidRPr="006A495B" w:rsidRDefault="008F32BB" w:rsidP="008F32BB">
            <w:pPr>
              <w:pStyle w:val="paragraph"/>
              <w:spacing w:before="0" w:beforeAutospacing="0" w:after="0" w:afterAutospacing="0"/>
              <w:rPr>
                <w:rFonts w:ascii="Calibri" w:hAnsi="Calibri"/>
                <w:sz w:val="20"/>
                <w:szCs w:val="20"/>
              </w:rPr>
            </w:pPr>
            <w:r w:rsidRPr="006A495B">
              <w:rPr>
                <w:rFonts w:ascii="Calibri" w:hAnsi="Calibri"/>
                <w:sz w:val="20"/>
                <w:szCs w:val="20"/>
              </w:rPr>
              <w:t xml:space="preserve">(l) the service operator under the </w:t>
            </w:r>
            <w:r w:rsidRPr="006A495B">
              <w:rPr>
                <w:rFonts w:ascii="Calibri" w:hAnsi="Calibri"/>
                <w:i/>
                <w:iCs/>
                <w:sz w:val="20"/>
                <w:szCs w:val="20"/>
              </w:rPr>
              <w:t>Healthcare Identifiers Act 2010</w:t>
            </w:r>
            <w:r w:rsidRPr="006A495B">
              <w:rPr>
                <w:rFonts w:ascii="Calibri" w:hAnsi="Calibri"/>
                <w:sz w:val="20"/>
                <w:szCs w:val="20"/>
              </w:rPr>
              <w:t>.</w:t>
            </w:r>
          </w:p>
          <w:p w:rsidR="008F32BB" w:rsidRPr="006A495B" w:rsidRDefault="008F32BB" w:rsidP="008F32BB">
            <w:pPr>
              <w:pStyle w:val="Arial"/>
              <w:jc w:val="left"/>
              <w:rPr>
                <w:rFonts w:ascii="Calibri" w:hAnsi="Calibri"/>
                <w:sz w:val="20"/>
                <w:szCs w:val="20"/>
              </w:rPr>
            </w:pPr>
          </w:p>
          <w:p w:rsidR="008F32BB" w:rsidRPr="006A495B" w:rsidRDefault="008F32BB" w:rsidP="008F32BB">
            <w:pPr>
              <w:pStyle w:val="Arial"/>
              <w:jc w:val="left"/>
              <w:rPr>
                <w:rFonts w:ascii="Calibri" w:hAnsi="Calibri"/>
                <w:sz w:val="20"/>
                <w:szCs w:val="20"/>
              </w:rPr>
            </w:pPr>
            <w:r w:rsidRPr="006A495B">
              <w:rPr>
                <w:rFonts w:ascii="Calibri" w:hAnsi="Calibri"/>
                <w:sz w:val="20"/>
                <w:szCs w:val="20"/>
              </w:rPr>
              <w:t xml:space="preserve">Definition of </w:t>
            </w:r>
            <w:r w:rsidRPr="006A495B">
              <w:rPr>
                <w:rFonts w:ascii="Calibri" w:hAnsi="Calibri"/>
                <w:b/>
                <w:i/>
                <w:sz w:val="20"/>
                <w:szCs w:val="20"/>
              </w:rPr>
              <w:t>organisations</w:t>
            </w:r>
            <w:r w:rsidRPr="006A495B">
              <w:rPr>
                <w:rFonts w:ascii="Calibri" w:hAnsi="Calibri"/>
                <w:sz w:val="20"/>
                <w:szCs w:val="20"/>
              </w:rPr>
              <w:t xml:space="preserve"> to which NPPs apply</w:t>
            </w:r>
          </w:p>
          <w:p w:rsidR="008F32BB" w:rsidRPr="006A495B" w:rsidRDefault="008F32BB" w:rsidP="008F32BB">
            <w:pPr>
              <w:pStyle w:val="Arial"/>
              <w:jc w:val="left"/>
              <w:rPr>
                <w:rFonts w:ascii="Calibri" w:hAnsi="Calibri"/>
                <w:sz w:val="20"/>
                <w:szCs w:val="20"/>
              </w:rPr>
            </w:pPr>
            <w:r w:rsidRPr="006A495B">
              <w:rPr>
                <w:rFonts w:ascii="Calibri" w:hAnsi="Calibri"/>
                <w:sz w:val="20"/>
                <w:szCs w:val="20"/>
              </w:rPr>
              <w:t xml:space="preserve">Privacy Act s </w:t>
            </w:r>
            <w:r w:rsidRPr="006A495B">
              <w:rPr>
                <w:rFonts w:ascii="Calibri" w:hAnsi="Calibri"/>
              </w:rPr>
              <w:t xml:space="preserve">6C(1) </w:t>
            </w:r>
            <w:r w:rsidRPr="006A495B">
              <w:rPr>
                <w:rFonts w:ascii="Calibri" w:hAnsi="Calibri"/>
                <w:sz w:val="20"/>
                <w:szCs w:val="20"/>
              </w:rPr>
              <w:t xml:space="preserve">In this Act: </w:t>
            </w:r>
            <w:r w:rsidRPr="006A495B">
              <w:rPr>
                <w:rFonts w:ascii="Calibri" w:hAnsi="Calibri"/>
                <w:bCs/>
                <w:i/>
                <w:iCs/>
                <w:sz w:val="20"/>
                <w:szCs w:val="20"/>
              </w:rPr>
              <w:t>organisation</w:t>
            </w:r>
            <w:r w:rsidRPr="006A495B">
              <w:rPr>
                <w:rFonts w:ascii="Calibri" w:hAnsi="Calibri"/>
                <w:sz w:val="20"/>
                <w:szCs w:val="20"/>
              </w:rPr>
              <w:t xml:space="preserve"> means:</w:t>
            </w:r>
          </w:p>
          <w:p w:rsidR="008F32BB" w:rsidRPr="006A495B" w:rsidRDefault="008F32BB" w:rsidP="008F32BB">
            <w:pPr>
              <w:pStyle w:val="definition"/>
              <w:spacing w:before="0" w:beforeAutospacing="0" w:after="0" w:afterAutospacing="0"/>
              <w:rPr>
                <w:rFonts w:ascii="Calibri" w:hAnsi="Calibri"/>
                <w:sz w:val="20"/>
                <w:szCs w:val="20"/>
              </w:rPr>
            </w:pPr>
            <w:r w:rsidRPr="006A495B">
              <w:rPr>
                <w:rFonts w:ascii="Calibri" w:hAnsi="Calibri"/>
                <w:sz w:val="20"/>
                <w:szCs w:val="20"/>
              </w:rPr>
              <w:t>(a) an individual; or</w:t>
            </w:r>
          </w:p>
          <w:p w:rsidR="008F32BB" w:rsidRPr="006A495B" w:rsidRDefault="008F32BB" w:rsidP="008F32BB">
            <w:pPr>
              <w:pStyle w:val="Arial"/>
              <w:jc w:val="left"/>
              <w:rPr>
                <w:rFonts w:ascii="Calibri" w:hAnsi="Calibri"/>
                <w:sz w:val="20"/>
                <w:szCs w:val="20"/>
              </w:rPr>
            </w:pPr>
            <w:r w:rsidRPr="006A495B">
              <w:rPr>
                <w:rFonts w:ascii="Calibri" w:hAnsi="Calibri"/>
                <w:sz w:val="20"/>
                <w:szCs w:val="20"/>
              </w:rPr>
              <w:t>(b) a body corporate; or</w:t>
            </w:r>
          </w:p>
          <w:p w:rsidR="008F32BB" w:rsidRPr="006A495B" w:rsidRDefault="008F32BB" w:rsidP="008F32BB">
            <w:pPr>
              <w:pStyle w:val="Arial"/>
              <w:jc w:val="left"/>
              <w:rPr>
                <w:rFonts w:ascii="Calibri" w:hAnsi="Calibri"/>
                <w:sz w:val="20"/>
                <w:szCs w:val="20"/>
              </w:rPr>
            </w:pPr>
            <w:r w:rsidRPr="006A495B">
              <w:rPr>
                <w:rFonts w:ascii="Calibri" w:hAnsi="Calibri"/>
                <w:sz w:val="20"/>
                <w:szCs w:val="20"/>
              </w:rPr>
              <w:t>(c) a partnership; or</w:t>
            </w:r>
          </w:p>
          <w:p w:rsidR="008F32BB" w:rsidRPr="006A495B" w:rsidRDefault="008F32BB" w:rsidP="008F32BB">
            <w:pPr>
              <w:pStyle w:val="Arial"/>
              <w:jc w:val="left"/>
              <w:rPr>
                <w:rFonts w:ascii="Calibri" w:hAnsi="Calibri"/>
                <w:sz w:val="20"/>
                <w:szCs w:val="20"/>
              </w:rPr>
            </w:pPr>
            <w:r w:rsidRPr="006A495B">
              <w:rPr>
                <w:rFonts w:ascii="Calibri" w:hAnsi="Calibri"/>
                <w:sz w:val="20"/>
                <w:szCs w:val="20"/>
              </w:rPr>
              <w:t>(d) any other unincorporated association; or</w:t>
            </w:r>
          </w:p>
          <w:p w:rsidR="008F32BB" w:rsidRPr="006A495B" w:rsidRDefault="008F32BB" w:rsidP="008F32BB">
            <w:pPr>
              <w:pStyle w:val="Arial"/>
              <w:jc w:val="left"/>
              <w:rPr>
                <w:rFonts w:ascii="Calibri" w:hAnsi="Calibri"/>
                <w:sz w:val="20"/>
                <w:szCs w:val="20"/>
              </w:rPr>
            </w:pPr>
            <w:r w:rsidRPr="006A495B">
              <w:rPr>
                <w:rFonts w:ascii="Calibri" w:hAnsi="Calibri"/>
                <w:sz w:val="20"/>
                <w:szCs w:val="20"/>
              </w:rPr>
              <w:t>(e) a trust;</w:t>
            </w:r>
          </w:p>
          <w:p w:rsidR="008F32BB" w:rsidRPr="006A495B" w:rsidRDefault="008F32BB" w:rsidP="008F32BB">
            <w:pPr>
              <w:pStyle w:val="Arial"/>
              <w:jc w:val="left"/>
              <w:rPr>
                <w:rFonts w:ascii="Calibri" w:hAnsi="Calibri"/>
                <w:sz w:val="20"/>
                <w:szCs w:val="20"/>
              </w:rPr>
            </w:pPr>
            <w:r w:rsidRPr="006A495B">
              <w:rPr>
                <w:rFonts w:ascii="Calibri" w:hAnsi="Calibri"/>
                <w:sz w:val="20"/>
                <w:szCs w:val="20"/>
              </w:rPr>
              <w:t>that is not a small business operator, a registered political party, an agency, a State or Territory authority or a prescribed instrumentality of a State or Territory.</w:t>
            </w:r>
          </w:p>
          <w:p w:rsidR="008F32BB" w:rsidRPr="006A495B" w:rsidRDefault="008F32BB" w:rsidP="008F32BB">
            <w:pPr>
              <w:pStyle w:val="Arial"/>
              <w:jc w:val="left"/>
              <w:rPr>
                <w:rFonts w:ascii="Calibri" w:hAnsi="Calibri"/>
                <w:sz w:val="20"/>
                <w:szCs w:val="20"/>
              </w:rPr>
            </w:pPr>
          </w:p>
          <w:p w:rsidR="008F32BB" w:rsidRPr="006A495B" w:rsidRDefault="008F32BB" w:rsidP="008F32BB">
            <w:pPr>
              <w:pStyle w:val="Arial"/>
              <w:jc w:val="left"/>
              <w:rPr>
                <w:rFonts w:ascii="Calibri" w:hAnsi="Calibri"/>
                <w:sz w:val="20"/>
                <w:szCs w:val="20"/>
              </w:rPr>
            </w:pPr>
            <w:r w:rsidRPr="006A495B">
              <w:rPr>
                <w:rFonts w:ascii="Calibri" w:hAnsi="Calibri"/>
                <w:sz w:val="20"/>
                <w:szCs w:val="20"/>
              </w:rPr>
              <w:t xml:space="preserve">S 6D </w:t>
            </w:r>
            <w:r w:rsidRPr="006A495B">
              <w:rPr>
                <w:rFonts w:ascii="Calibri" w:hAnsi="Calibri"/>
                <w:i/>
                <w:sz w:val="20"/>
                <w:szCs w:val="20"/>
              </w:rPr>
              <w:t xml:space="preserve">Small business </w:t>
            </w:r>
            <w:r w:rsidRPr="006A495B">
              <w:rPr>
                <w:rFonts w:ascii="Calibri" w:hAnsi="Calibri"/>
                <w:sz w:val="20"/>
                <w:szCs w:val="20"/>
              </w:rPr>
              <w:t xml:space="preserve">and </w:t>
            </w:r>
            <w:r w:rsidRPr="006A495B">
              <w:rPr>
                <w:rFonts w:ascii="Calibri" w:hAnsi="Calibri"/>
                <w:i/>
                <w:sz w:val="20"/>
                <w:szCs w:val="20"/>
              </w:rPr>
              <w:t xml:space="preserve">small business operator: </w:t>
            </w:r>
            <w:r w:rsidRPr="006A495B">
              <w:rPr>
                <w:rFonts w:ascii="Calibri" w:hAnsi="Calibri"/>
                <w:sz w:val="20"/>
                <w:szCs w:val="20"/>
              </w:rPr>
              <w:t>Annual turnover of $3 Million or under.</w:t>
            </w:r>
          </w:p>
          <w:p w:rsidR="008F32BB" w:rsidRPr="006A495B" w:rsidRDefault="008F32BB" w:rsidP="008F32BB">
            <w:pPr>
              <w:pStyle w:val="notetext"/>
              <w:spacing w:before="0" w:beforeAutospacing="0" w:after="0" w:afterAutospacing="0"/>
              <w:rPr>
                <w:rFonts w:ascii="Calibri" w:hAnsi="Calibri"/>
                <w:b/>
                <w:sz w:val="20"/>
                <w:szCs w:val="20"/>
              </w:rPr>
            </w:pPr>
          </w:p>
          <w:p w:rsidR="008F32BB" w:rsidRPr="006A495B" w:rsidRDefault="008F32BB" w:rsidP="008F32BB">
            <w:pPr>
              <w:pStyle w:val="notetext"/>
              <w:spacing w:before="0" w:beforeAutospacing="0" w:after="0" w:afterAutospacing="0"/>
              <w:rPr>
                <w:rFonts w:ascii="Calibri" w:hAnsi="Calibri"/>
                <w:sz w:val="20"/>
                <w:szCs w:val="20"/>
              </w:rPr>
            </w:pPr>
            <w:r w:rsidRPr="006A495B">
              <w:rPr>
                <w:rFonts w:ascii="Calibri" w:hAnsi="Calibri"/>
                <w:b/>
                <w:sz w:val="20"/>
                <w:szCs w:val="20"/>
              </w:rPr>
              <w:t>Note</w:t>
            </w:r>
            <w:r w:rsidRPr="006A495B">
              <w:rPr>
                <w:rFonts w:ascii="Calibri" w:hAnsi="Calibri"/>
                <w:sz w:val="20"/>
                <w:szCs w:val="20"/>
              </w:rPr>
              <w:t xml:space="preserve">: Regulations may prescribe an instrumentality by reference to one or more classes of instrumentality. See subsection 13(3) of the </w:t>
            </w:r>
            <w:r w:rsidRPr="006A495B">
              <w:rPr>
                <w:rFonts w:ascii="Calibri" w:hAnsi="Calibri"/>
                <w:i/>
                <w:iCs/>
                <w:sz w:val="20"/>
                <w:szCs w:val="20"/>
              </w:rPr>
              <w:t>Legislative Instruments Act 2003</w:t>
            </w:r>
            <w:r w:rsidRPr="006A495B">
              <w:rPr>
                <w:rFonts w:ascii="Calibri" w:hAnsi="Calibri"/>
                <w:sz w:val="20"/>
                <w:szCs w:val="20"/>
              </w:rPr>
              <w:t>.</w:t>
            </w:r>
          </w:p>
          <w:p w:rsidR="008F32BB" w:rsidRPr="006A495B" w:rsidRDefault="008F32BB" w:rsidP="008F32BB">
            <w:pPr>
              <w:pStyle w:val="notetext"/>
              <w:spacing w:before="0" w:beforeAutospacing="0" w:after="0" w:afterAutospacing="0"/>
              <w:rPr>
                <w:rFonts w:ascii="Calibri" w:hAnsi="Calibri"/>
                <w:sz w:val="20"/>
                <w:szCs w:val="20"/>
              </w:rPr>
            </w:pPr>
            <w:r w:rsidRPr="006A495B">
              <w:rPr>
                <w:rFonts w:ascii="Calibri" w:hAnsi="Calibri"/>
                <w:sz w:val="20"/>
                <w:szCs w:val="20"/>
              </w:rPr>
              <w:t>Example: Regulations may prescribe an instrumentality of a State or Territory that is an incorporated company, society or association and therefore not a State or Territory authority.</w:t>
            </w:r>
          </w:p>
          <w:p w:rsidR="008F32BB" w:rsidRPr="006A495B" w:rsidRDefault="008F32BB" w:rsidP="008F32BB">
            <w:pPr>
              <w:pStyle w:val="paragraph"/>
              <w:spacing w:before="0" w:beforeAutospacing="0" w:after="0" w:afterAutospacing="0"/>
              <w:rPr>
                <w:rFonts w:ascii="Calibri" w:hAnsi="Calibri"/>
                <w:b/>
                <w:sz w:val="20"/>
                <w:szCs w:val="20"/>
              </w:rPr>
            </w:pPr>
          </w:p>
        </w:tc>
        <w:tc>
          <w:tcPr>
            <w:tcW w:w="4677" w:type="dxa"/>
            <w:shd w:val="clear" w:color="auto" w:fill="auto"/>
          </w:tcPr>
          <w:p w:rsidR="008F32BB" w:rsidRPr="006A495B" w:rsidRDefault="008F32BB" w:rsidP="008F32BB">
            <w:pPr>
              <w:pStyle w:val="Arial"/>
              <w:jc w:val="left"/>
              <w:rPr>
                <w:rFonts w:ascii="Calibri" w:hAnsi="Calibri"/>
                <w:i/>
                <w:sz w:val="20"/>
                <w:szCs w:val="20"/>
              </w:rPr>
            </w:pPr>
            <w:r w:rsidRPr="006A495B">
              <w:rPr>
                <w:rFonts w:ascii="Calibri" w:hAnsi="Calibri"/>
                <w:sz w:val="20"/>
                <w:szCs w:val="20"/>
              </w:rPr>
              <w:lastRenderedPageBreak/>
              <w:t xml:space="preserve">S 6 Privacy Act: definitions of </w:t>
            </w:r>
            <w:r w:rsidRPr="006A495B">
              <w:rPr>
                <w:rFonts w:ascii="Calibri" w:hAnsi="Calibri"/>
                <w:i/>
                <w:sz w:val="20"/>
                <w:szCs w:val="20"/>
              </w:rPr>
              <w:t>agency</w:t>
            </w:r>
            <w:r w:rsidRPr="006A495B">
              <w:rPr>
                <w:rFonts w:ascii="Calibri" w:hAnsi="Calibri"/>
                <w:sz w:val="20"/>
                <w:szCs w:val="20"/>
              </w:rPr>
              <w:t xml:space="preserve"> and </w:t>
            </w:r>
            <w:r w:rsidRPr="006A495B">
              <w:rPr>
                <w:rFonts w:ascii="Calibri" w:hAnsi="Calibri"/>
                <w:i/>
                <w:sz w:val="20"/>
                <w:szCs w:val="20"/>
              </w:rPr>
              <w:t xml:space="preserve">organisation </w:t>
            </w:r>
            <w:r w:rsidRPr="006A495B">
              <w:rPr>
                <w:rFonts w:ascii="Calibri" w:hAnsi="Calibri"/>
                <w:sz w:val="20"/>
                <w:szCs w:val="20"/>
              </w:rPr>
              <w:t xml:space="preserve">unchanged </w:t>
            </w:r>
          </w:p>
          <w:p w:rsidR="008F32BB" w:rsidRPr="006A495B" w:rsidRDefault="008F32BB" w:rsidP="008F32BB">
            <w:pPr>
              <w:pStyle w:val="paragraph"/>
              <w:spacing w:before="0" w:beforeAutospacing="0" w:after="0" w:afterAutospacing="0"/>
              <w:rPr>
                <w:rFonts w:ascii="Calibri" w:hAnsi="Calibri"/>
              </w:rPr>
            </w:pPr>
          </w:p>
        </w:tc>
        <w:tc>
          <w:tcPr>
            <w:tcW w:w="3118" w:type="dxa"/>
            <w:shd w:val="clear" w:color="auto" w:fill="auto"/>
          </w:tcPr>
          <w:p w:rsidR="008F32BB" w:rsidRPr="006A495B" w:rsidRDefault="008F32BB" w:rsidP="008F32BB">
            <w:pPr>
              <w:pStyle w:val="Arial"/>
              <w:jc w:val="left"/>
              <w:rPr>
                <w:rFonts w:ascii="Calibri" w:hAnsi="Calibri"/>
                <w:sz w:val="20"/>
                <w:szCs w:val="20"/>
              </w:rPr>
            </w:pPr>
            <w:r w:rsidRPr="006A495B">
              <w:rPr>
                <w:rFonts w:ascii="Calibri" w:hAnsi="Calibri"/>
                <w:b/>
                <w:i/>
                <w:sz w:val="20"/>
                <w:szCs w:val="20"/>
              </w:rPr>
              <w:t>entity</w:t>
            </w:r>
            <w:r w:rsidRPr="006A495B">
              <w:rPr>
                <w:rFonts w:ascii="Calibri" w:hAnsi="Calibri"/>
                <w:sz w:val="20"/>
                <w:szCs w:val="20"/>
              </w:rPr>
              <w:t xml:space="preserve"> means:</w:t>
            </w:r>
          </w:p>
          <w:p w:rsidR="008F32BB" w:rsidRPr="006A495B" w:rsidRDefault="008F32BB" w:rsidP="008F32BB">
            <w:pPr>
              <w:pStyle w:val="Arial"/>
              <w:jc w:val="left"/>
              <w:rPr>
                <w:rFonts w:ascii="Calibri" w:hAnsi="Calibri"/>
                <w:sz w:val="20"/>
                <w:szCs w:val="20"/>
              </w:rPr>
            </w:pPr>
            <w:r w:rsidRPr="006A495B">
              <w:rPr>
                <w:rFonts w:ascii="Calibri" w:hAnsi="Calibri"/>
                <w:sz w:val="20"/>
                <w:szCs w:val="20"/>
              </w:rPr>
              <w:t>a) an agency; or</w:t>
            </w:r>
          </w:p>
          <w:p w:rsidR="008F32BB" w:rsidRPr="006A495B" w:rsidRDefault="008F32BB" w:rsidP="008F32BB">
            <w:pPr>
              <w:pStyle w:val="Arial"/>
              <w:jc w:val="left"/>
              <w:rPr>
                <w:rFonts w:ascii="Calibri" w:hAnsi="Calibri"/>
                <w:sz w:val="20"/>
                <w:szCs w:val="20"/>
              </w:rPr>
            </w:pPr>
            <w:r w:rsidRPr="006A495B">
              <w:rPr>
                <w:rFonts w:ascii="Calibri" w:hAnsi="Calibri"/>
                <w:sz w:val="20"/>
                <w:szCs w:val="20"/>
              </w:rPr>
              <w:t>(b) an organisation; or</w:t>
            </w:r>
          </w:p>
          <w:p w:rsidR="008F32BB" w:rsidRPr="006A495B" w:rsidRDefault="008F32BB" w:rsidP="008F32BB">
            <w:pPr>
              <w:pStyle w:val="Arial"/>
              <w:jc w:val="left"/>
              <w:rPr>
                <w:rFonts w:ascii="Calibri" w:hAnsi="Calibri"/>
                <w:sz w:val="20"/>
                <w:szCs w:val="20"/>
              </w:rPr>
            </w:pPr>
            <w:r w:rsidRPr="006A495B">
              <w:rPr>
                <w:rFonts w:ascii="Calibri" w:hAnsi="Calibri"/>
                <w:sz w:val="20"/>
                <w:szCs w:val="20"/>
              </w:rPr>
              <w:t>(c) a small business operator</w:t>
            </w:r>
          </w:p>
          <w:p w:rsidR="008F32BB" w:rsidRPr="006A495B" w:rsidRDefault="008F32BB" w:rsidP="008F32BB">
            <w:pPr>
              <w:rPr>
                <w:rFonts w:ascii="Calibri" w:hAnsi="Calibri"/>
              </w:rPr>
            </w:pPr>
          </w:p>
          <w:p w:rsidR="008F32BB" w:rsidRPr="006A495B" w:rsidRDefault="008F32BB" w:rsidP="008F32BB">
            <w:pPr>
              <w:rPr>
                <w:rFonts w:ascii="Calibri" w:hAnsi="Calibri"/>
              </w:rPr>
            </w:pPr>
          </w:p>
          <w:p w:rsidR="008F32BB" w:rsidRPr="006A495B" w:rsidRDefault="008F32BB" w:rsidP="00985CFC">
            <w:pPr>
              <w:ind w:left="0"/>
              <w:rPr>
                <w:rFonts w:ascii="Calibri" w:hAnsi="Calibri"/>
                <w:sz w:val="20"/>
                <w:szCs w:val="20"/>
              </w:rPr>
            </w:pPr>
            <w:r w:rsidRPr="006A495B">
              <w:rPr>
                <w:rFonts w:ascii="Calibri" w:hAnsi="Calibri"/>
                <w:b/>
                <w:bCs/>
                <w:i/>
                <w:iCs/>
                <w:sz w:val="20"/>
                <w:szCs w:val="20"/>
              </w:rPr>
              <w:t>APP entity</w:t>
            </w:r>
            <w:r w:rsidRPr="006A495B">
              <w:rPr>
                <w:rFonts w:ascii="Calibri" w:hAnsi="Calibri"/>
                <w:sz w:val="20"/>
                <w:szCs w:val="20"/>
              </w:rPr>
              <w:t xml:space="preserve"> means an agency or organisation</w:t>
            </w:r>
          </w:p>
        </w:tc>
      </w:tr>
      <w:tr w:rsidR="00A51DA3" w:rsidRPr="006A495B" w:rsidTr="00A51DA3">
        <w:tc>
          <w:tcPr>
            <w:tcW w:w="6204" w:type="dxa"/>
            <w:shd w:val="clear" w:color="auto" w:fill="auto"/>
          </w:tcPr>
          <w:p w:rsidR="008F32BB" w:rsidRPr="006A495B" w:rsidRDefault="008F32BB" w:rsidP="008F32BB">
            <w:pPr>
              <w:pStyle w:val="Arial"/>
              <w:jc w:val="left"/>
              <w:rPr>
                <w:rFonts w:ascii="Calibri" w:hAnsi="Calibri"/>
                <w:sz w:val="20"/>
                <w:szCs w:val="20"/>
              </w:rPr>
            </w:pPr>
            <w:r w:rsidRPr="006A495B">
              <w:rPr>
                <w:rFonts w:ascii="Calibri" w:hAnsi="Calibri"/>
                <w:sz w:val="20"/>
                <w:szCs w:val="20"/>
              </w:rPr>
              <w:lastRenderedPageBreak/>
              <w:t xml:space="preserve">Definition of </w:t>
            </w:r>
            <w:r w:rsidRPr="006A495B">
              <w:rPr>
                <w:rFonts w:ascii="Calibri" w:hAnsi="Calibri"/>
                <w:i/>
                <w:sz w:val="20"/>
                <w:szCs w:val="20"/>
              </w:rPr>
              <w:t>personal information</w:t>
            </w:r>
          </w:p>
          <w:p w:rsidR="008F32BB" w:rsidRPr="006A495B" w:rsidRDefault="008F32BB" w:rsidP="008F32BB">
            <w:pPr>
              <w:pStyle w:val="Arial"/>
              <w:jc w:val="left"/>
              <w:rPr>
                <w:rFonts w:ascii="Calibri" w:hAnsi="Calibri"/>
                <w:sz w:val="20"/>
                <w:szCs w:val="20"/>
              </w:rPr>
            </w:pPr>
            <w:r w:rsidRPr="006A495B">
              <w:rPr>
                <w:rFonts w:ascii="Calibri" w:hAnsi="Calibri"/>
                <w:sz w:val="20"/>
                <w:szCs w:val="20"/>
              </w:rPr>
              <w:t xml:space="preserve">S 6(1) </w:t>
            </w:r>
            <w:r w:rsidRPr="006A495B">
              <w:rPr>
                <w:rFonts w:ascii="Calibri" w:hAnsi="Calibri"/>
                <w:i/>
                <w:sz w:val="20"/>
                <w:szCs w:val="20"/>
              </w:rPr>
              <w:t>personal information</w:t>
            </w:r>
            <w:r w:rsidRPr="006A495B">
              <w:rPr>
                <w:rFonts w:ascii="Calibri" w:hAnsi="Calibri"/>
                <w:sz w:val="20"/>
                <w:szCs w:val="20"/>
              </w:rPr>
              <w:t xml:space="preserve"> means information or an opinion (including information or an opinion forming part of a database), whether true or </w:t>
            </w:r>
            <w:r w:rsidRPr="006A495B">
              <w:rPr>
                <w:rFonts w:ascii="Calibri" w:hAnsi="Calibri"/>
                <w:sz w:val="20"/>
                <w:szCs w:val="20"/>
              </w:rPr>
              <w:lastRenderedPageBreak/>
              <w:t>not, and whether recorded in a material form or not, about an individual whose identity is apparent, or can reasonably be ascertained, from the information or opinion</w:t>
            </w:r>
          </w:p>
          <w:p w:rsidR="008F32BB" w:rsidRPr="006A495B" w:rsidRDefault="008F32BB" w:rsidP="008F32BB">
            <w:pPr>
              <w:pStyle w:val="Arial"/>
              <w:jc w:val="left"/>
              <w:rPr>
                <w:rFonts w:ascii="Calibri" w:hAnsi="Calibri"/>
                <w:sz w:val="20"/>
                <w:szCs w:val="20"/>
              </w:rPr>
            </w:pPr>
          </w:p>
        </w:tc>
        <w:tc>
          <w:tcPr>
            <w:tcW w:w="4677" w:type="dxa"/>
            <w:shd w:val="clear" w:color="auto" w:fill="auto"/>
          </w:tcPr>
          <w:p w:rsidR="008F32BB" w:rsidRPr="006A495B" w:rsidRDefault="008F32BB" w:rsidP="008F32BB">
            <w:pPr>
              <w:pStyle w:val="Arial"/>
              <w:jc w:val="left"/>
              <w:rPr>
                <w:rFonts w:ascii="Calibri" w:hAnsi="Calibri"/>
                <w:b/>
                <w:sz w:val="20"/>
                <w:szCs w:val="20"/>
              </w:rPr>
            </w:pPr>
          </w:p>
        </w:tc>
        <w:tc>
          <w:tcPr>
            <w:tcW w:w="3118" w:type="dxa"/>
            <w:shd w:val="clear" w:color="auto" w:fill="auto"/>
          </w:tcPr>
          <w:p w:rsidR="008F32BB" w:rsidRPr="006A495B" w:rsidRDefault="008F32BB" w:rsidP="008F32BB">
            <w:pPr>
              <w:pStyle w:val="paragraph"/>
              <w:spacing w:before="0" w:beforeAutospacing="0" w:after="0" w:afterAutospacing="0"/>
              <w:rPr>
                <w:rFonts w:ascii="Calibri" w:hAnsi="Calibri"/>
                <w:b/>
                <w:bCs/>
                <w:iCs/>
                <w:sz w:val="20"/>
                <w:szCs w:val="20"/>
              </w:rPr>
            </w:pPr>
            <w:r w:rsidRPr="006A495B">
              <w:rPr>
                <w:rFonts w:ascii="Calibri" w:hAnsi="Calibri"/>
                <w:bCs/>
                <w:iCs/>
                <w:sz w:val="20"/>
                <w:szCs w:val="20"/>
              </w:rPr>
              <w:t xml:space="preserve">S 36 Amending Act. New definition of </w:t>
            </w:r>
            <w:r w:rsidRPr="006A495B">
              <w:rPr>
                <w:rFonts w:ascii="Calibri" w:hAnsi="Calibri"/>
                <w:b/>
                <w:bCs/>
                <w:i/>
                <w:iCs/>
                <w:sz w:val="20"/>
                <w:szCs w:val="20"/>
              </w:rPr>
              <w:t>personal information</w:t>
            </w:r>
            <w:r w:rsidRPr="006A495B">
              <w:rPr>
                <w:rFonts w:ascii="Calibri" w:hAnsi="Calibri"/>
                <w:b/>
                <w:bCs/>
                <w:iCs/>
                <w:sz w:val="20"/>
                <w:szCs w:val="20"/>
              </w:rPr>
              <w:t>:</w:t>
            </w:r>
          </w:p>
          <w:p w:rsidR="008F32BB" w:rsidRPr="006A495B" w:rsidRDefault="008F32BB" w:rsidP="008F32BB">
            <w:pPr>
              <w:pStyle w:val="Arial"/>
              <w:jc w:val="left"/>
              <w:rPr>
                <w:rFonts w:ascii="Calibri" w:hAnsi="Calibri"/>
                <w:sz w:val="20"/>
                <w:szCs w:val="20"/>
              </w:rPr>
            </w:pPr>
            <w:r w:rsidRPr="006A495B">
              <w:rPr>
                <w:rFonts w:ascii="Calibri" w:hAnsi="Calibri"/>
                <w:b/>
                <w:bCs/>
                <w:i/>
                <w:iCs/>
                <w:sz w:val="20"/>
                <w:szCs w:val="20"/>
              </w:rPr>
              <w:t>personal information</w:t>
            </w:r>
            <w:r w:rsidRPr="006A495B">
              <w:rPr>
                <w:rFonts w:ascii="Calibri" w:hAnsi="Calibri"/>
                <w:b/>
                <w:bCs/>
                <w:iCs/>
                <w:sz w:val="20"/>
                <w:szCs w:val="20"/>
              </w:rPr>
              <w:t xml:space="preserve"> </w:t>
            </w:r>
            <w:r w:rsidRPr="006A495B">
              <w:rPr>
                <w:rFonts w:ascii="Calibri" w:hAnsi="Calibri"/>
                <w:bCs/>
                <w:iCs/>
                <w:sz w:val="20"/>
                <w:szCs w:val="20"/>
              </w:rPr>
              <w:t xml:space="preserve">means </w:t>
            </w:r>
            <w:r w:rsidRPr="006A495B">
              <w:rPr>
                <w:rFonts w:ascii="Calibri" w:hAnsi="Calibri"/>
                <w:bCs/>
                <w:iCs/>
                <w:sz w:val="20"/>
                <w:szCs w:val="20"/>
              </w:rPr>
              <w:lastRenderedPageBreak/>
              <w:t>information or an opinion about an identified individual, or an individual who is reasonably identifiable:</w:t>
            </w:r>
          </w:p>
          <w:p w:rsidR="008F32BB" w:rsidRPr="006A495B" w:rsidRDefault="008F32BB" w:rsidP="008F32BB">
            <w:pPr>
              <w:pStyle w:val="Arial"/>
              <w:jc w:val="left"/>
              <w:rPr>
                <w:rFonts w:ascii="Calibri" w:hAnsi="Calibri"/>
                <w:sz w:val="20"/>
                <w:szCs w:val="20"/>
              </w:rPr>
            </w:pPr>
            <w:r w:rsidRPr="006A495B">
              <w:rPr>
                <w:rFonts w:ascii="Calibri" w:hAnsi="Calibri"/>
                <w:sz w:val="20"/>
                <w:szCs w:val="20"/>
              </w:rPr>
              <w:t xml:space="preserve">(a) whether the information or opinion is true or not; and </w:t>
            </w:r>
          </w:p>
          <w:p w:rsidR="008F32BB" w:rsidRPr="006A495B" w:rsidRDefault="008F32BB" w:rsidP="00985CFC">
            <w:pPr>
              <w:ind w:left="0"/>
              <w:rPr>
                <w:rFonts w:ascii="Calibri" w:hAnsi="Calibri"/>
              </w:rPr>
            </w:pPr>
            <w:r w:rsidRPr="006A495B">
              <w:rPr>
                <w:rFonts w:ascii="Calibri" w:hAnsi="Calibri"/>
                <w:sz w:val="20"/>
                <w:szCs w:val="20"/>
              </w:rPr>
              <w:t>(b) whether the information or opinion is recorded in a material form or not.</w:t>
            </w:r>
          </w:p>
        </w:tc>
      </w:tr>
    </w:tbl>
    <w:p w:rsidR="0087512E" w:rsidRDefault="0087512E" w:rsidP="0087512E"/>
    <w:p w:rsidR="00A51DA3" w:rsidRDefault="00A51DA3">
      <w:pPr>
        <w:spacing w:after="200"/>
        <w:ind w:left="0"/>
      </w:pPr>
      <w:r>
        <w:br w:type="page"/>
      </w:r>
    </w:p>
    <w:p w:rsidR="00A64515" w:rsidRPr="00A64515" w:rsidRDefault="00CD7CFA" w:rsidP="005F24FD">
      <w:pPr>
        <w:pStyle w:val="SeedCaptionStyle"/>
      </w:pPr>
      <w:bookmarkStart w:id="21" w:name="_Toc352749586"/>
      <w:r>
        <w:lastRenderedPageBreak/>
        <w:t>Table C.</w:t>
      </w:r>
      <w:fldSimple w:instr=" SEQ Table_C. \* ARABIC ">
        <w:r w:rsidR="00176275">
          <w:rPr>
            <w:noProof/>
          </w:rPr>
          <w:t>2</w:t>
        </w:r>
      </w:fldSimple>
      <w:r>
        <w:rPr>
          <w:noProof/>
        </w:rPr>
        <w:t>:</w:t>
      </w:r>
      <w:r w:rsidR="00A64515" w:rsidRPr="00A64515">
        <w:t xml:space="preserve"> Detailed comparison of NPPs and APPs</w:t>
      </w:r>
      <w:bookmarkEnd w:id="21"/>
    </w:p>
    <w:tbl>
      <w:tblPr>
        <w:tblW w:w="14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6"/>
        <w:gridCol w:w="5102"/>
        <w:gridCol w:w="4309"/>
      </w:tblGrid>
      <w:tr w:rsidR="00A51DA3" w:rsidRPr="006A495B" w:rsidTr="00562DE5">
        <w:trPr>
          <w:tblHeader/>
        </w:trPr>
        <w:tc>
          <w:tcPr>
            <w:tcW w:w="5386" w:type="dxa"/>
            <w:shd w:val="clear" w:color="auto" w:fill="90CFC1" w:themeFill="accent6" w:themeFillTint="99"/>
          </w:tcPr>
          <w:p w:rsidR="00A51DA3" w:rsidRPr="00562DE5" w:rsidRDefault="00A51DA3" w:rsidP="00EA4BE0">
            <w:pPr>
              <w:pStyle w:val="Arial"/>
              <w:jc w:val="center"/>
              <w:rPr>
                <w:rFonts w:ascii="Cambria" w:hAnsi="Cambria"/>
                <w:b/>
                <w:sz w:val="20"/>
              </w:rPr>
            </w:pPr>
            <w:r w:rsidRPr="00562DE5">
              <w:rPr>
                <w:rFonts w:ascii="Cambria" w:hAnsi="Cambria"/>
                <w:sz w:val="20"/>
              </w:rPr>
              <w:br w:type="page"/>
            </w:r>
            <w:r w:rsidRPr="00562DE5">
              <w:rPr>
                <w:rFonts w:ascii="Cambria" w:hAnsi="Cambria"/>
                <w:b/>
                <w:sz w:val="20"/>
              </w:rPr>
              <w:t>Current – National Privacy Principles under the Privacy Act</w:t>
            </w:r>
          </w:p>
          <w:p w:rsidR="00A51DA3" w:rsidRPr="00562DE5" w:rsidRDefault="00A51DA3" w:rsidP="00EA4BE0">
            <w:pPr>
              <w:pStyle w:val="definition"/>
              <w:spacing w:before="0" w:beforeAutospacing="0"/>
              <w:jc w:val="center"/>
              <w:rPr>
                <w:rFonts w:ascii="Cambria" w:hAnsi="Cambria"/>
                <w:b/>
                <w:sz w:val="20"/>
                <w:szCs w:val="20"/>
              </w:rPr>
            </w:pPr>
            <w:r w:rsidRPr="00562DE5">
              <w:rPr>
                <w:rFonts w:ascii="Cambria" w:hAnsi="Cambria"/>
                <w:b/>
                <w:sz w:val="20"/>
                <w:szCs w:val="20"/>
              </w:rPr>
              <w:t>(Numbers refer to NPPs)</w:t>
            </w:r>
          </w:p>
        </w:tc>
        <w:tc>
          <w:tcPr>
            <w:tcW w:w="5102" w:type="dxa"/>
            <w:shd w:val="clear" w:color="auto" w:fill="90CFC1" w:themeFill="accent6" w:themeFillTint="99"/>
          </w:tcPr>
          <w:p w:rsidR="00A51DA3" w:rsidRPr="00562DE5" w:rsidRDefault="00A51DA3" w:rsidP="00A51DA3">
            <w:pPr>
              <w:ind w:left="0"/>
              <w:jc w:val="center"/>
              <w:rPr>
                <w:rFonts w:ascii="Cambria" w:hAnsi="Cambria"/>
                <w:b/>
                <w:sz w:val="20"/>
              </w:rPr>
            </w:pPr>
            <w:r w:rsidRPr="00562DE5">
              <w:rPr>
                <w:rFonts w:ascii="Cambria" w:hAnsi="Cambria"/>
                <w:b/>
                <w:sz w:val="20"/>
              </w:rPr>
              <w:t>Law reform – Australian Privacy Principles under the Amending Act</w:t>
            </w:r>
          </w:p>
          <w:p w:rsidR="00A51DA3" w:rsidRPr="00562DE5" w:rsidRDefault="00A51DA3" w:rsidP="00A51DA3">
            <w:pPr>
              <w:ind w:left="0"/>
              <w:jc w:val="center"/>
              <w:rPr>
                <w:rFonts w:ascii="Cambria" w:hAnsi="Cambria"/>
                <w:b/>
                <w:sz w:val="20"/>
              </w:rPr>
            </w:pPr>
            <w:r w:rsidRPr="00562DE5">
              <w:rPr>
                <w:rFonts w:ascii="Cambria" w:hAnsi="Cambria"/>
                <w:b/>
                <w:sz w:val="20"/>
              </w:rPr>
              <w:t>(Numbers refer to APPs)</w:t>
            </w:r>
          </w:p>
        </w:tc>
        <w:tc>
          <w:tcPr>
            <w:tcW w:w="4309" w:type="dxa"/>
            <w:shd w:val="clear" w:color="auto" w:fill="90CFC1" w:themeFill="accent6" w:themeFillTint="99"/>
          </w:tcPr>
          <w:p w:rsidR="00A51DA3" w:rsidRPr="00562DE5" w:rsidRDefault="00A51DA3" w:rsidP="00A51DA3">
            <w:pPr>
              <w:ind w:left="0"/>
              <w:jc w:val="center"/>
              <w:rPr>
                <w:rFonts w:ascii="Cambria" w:hAnsi="Cambria"/>
                <w:b/>
                <w:sz w:val="20"/>
              </w:rPr>
            </w:pPr>
            <w:r w:rsidRPr="00562DE5">
              <w:rPr>
                <w:rFonts w:ascii="Cambria" w:hAnsi="Cambria"/>
                <w:b/>
                <w:sz w:val="20"/>
              </w:rPr>
              <w:t>Definitions under the Amending Act</w:t>
            </w:r>
          </w:p>
        </w:tc>
      </w:tr>
      <w:tr w:rsidR="00A51DA3" w:rsidRPr="006A495B" w:rsidTr="007411F2">
        <w:tc>
          <w:tcPr>
            <w:tcW w:w="5386" w:type="dxa"/>
            <w:shd w:val="clear" w:color="auto" w:fill="D9EFEA" w:themeFill="accent6" w:themeFillTint="33"/>
          </w:tcPr>
          <w:p w:rsidR="00A51DA3" w:rsidRPr="006A495B" w:rsidRDefault="00A51DA3" w:rsidP="00EA4BE0">
            <w:pPr>
              <w:pStyle w:val="Arial"/>
              <w:jc w:val="left"/>
              <w:rPr>
                <w:rFonts w:ascii="Calibri" w:hAnsi="Calibri"/>
                <w:b/>
                <w:sz w:val="20"/>
                <w:szCs w:val="20"/>
              </w:rPr>
            </w:pPr>
            <w:r w:rsidRPr="006A495B">
              <w:rPr>
                <w:rFonts w:ascii="Calibri" w:hAnsi="Calibri"/>
                <w:b/>
                <w:sz w:val="20"/>
                <w:szCs w:val="20"/>
              </w:rPr>
              <w:t>1. Collection</w:t>
            </w:r>
          </w:p>
        </w:tc>
        <w:tc>
          <w:tcPr>
            <w:tcW w:w="5102" w:type="dxa"/>
            <w:shd w:val="clear" w:color="auto" w:fill="D9EFEA" w:themeFill="accent6" w:themeFillTint="33"/>
          </w:tcPr>
          <w:p w:rsidR="00A51DA3" w:rsidRPr="006A495B" w:rsidRDefault="00A51DA3" w:rsidP="00EA4BE0">
            <w:pPr>
              <w:rPr>
                <w:rFonts w:ascii="Calibri" w:hAnsi="Calibri"/>
                <w:b/>
                <w:sz w:val="20"/>
                <w:szCs w:val="20"/>
              </w:rPr>
            </w:pPr>
            <w:r w:rsidRPr="006A495B">
              <w:rPr>
                <w:rFonts w:ascii="Calibri" w:hAnsi="Calibri"/>
                <w:b/>
                <w:sz w:val="20"/>
                <w:szCs w:val="20"/>
              </w:rPr>
              <w:t xml:space="preserve">3 - collection of solicited personal information </w:t>
            </w:r>
          </w:p>
        </w:tc>
        <w:tc>
          <w:tcPr>
            <w:tcW w:w="4309" w:type="dxa"/>
            <w:shd w:val="clear" w:color="auto" w:fill="D9EFEA" w:themeFill="accent6" w:themeFillTint="33"/>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pStyle w:val="Arial"/>
              <w:jc w:val="left"/>
              <w:rPr>
                <w:rFonts w:ascii="Calibri" w:hAnsi="Calibri"/>
                <w:b/>
                <w:sz w:val="20"/>
                <w:szCs w:val="20"/>
              </w:rPr>
            </w:pPr>
          </w:p>
        </w:tc>
        <w:tc>
          <w:tcPr>
            <w:tcW w:w="5102" w:type="dxa"/>
            <w:shd w:val="clear" w:color="auto" w:fill="auto"/>
          </w:tcPr>
          <w:p w:rsidR="00A51DA3" w:rsidRPr="006A495B" w:rsidRDefault="00A51DA3" w:rsidP="00EA4BE0">
            <w:pPr>
              <w:pStyle w:val="subsectionhead"/>
              <w:spacing w:before="0" w:beforeAutospacing="0" w:after="0" w:afterAutospacing="0"/>
              <w:rPr>
                <w:rFonts w:ascii="Calibri" w:hAnsi="Calibri"/>
                <w:sz w:val="20"/>
                <w:szCs w:val="20"/>
              </w:rPr>
            </w:pPr>
            <w:r w:rsidRPr="006A495B">
              <w:rPr>
                <w:rFonts w:ascii="Calibri" w:hAnsi="Calibri"/>
                <w:i/>
                <w:sz w:val="20"/>
                <w:szCs w:val="20"/>
              </w:rPr>
              <w:t>Solicited personal information</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3.7 This principle [</w:t>
            </w:r>
            <w:r w:rsidRPr="006A495B">
              <w:rPr>
                <w:rFonts w:ascii="Calibri" w:hAnsi="Calibri"/>
                <w:b/>
                <w:i/>
                <w:sz w:val="20"/>
                <w:szCs w:val="20"/>
              </w:rPr>
              <w:t>APP 3</w:t>
            </w:r>
            <w:r w:rsidRPr="006A495B">
              <w:rPr>
                <w:rFonts w:ascii="Calibri" w:hAnsi="Calibri"/>
                <w:sz w:val="20"/>
                <w:szCs w:val="20"/>
              </w:rPr>
              <w:t>] applies to the collection of personal information that is solicited by an APP entity.</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sz w:val="20"/>
                <w:szCs w:val="20"/>
                <w:lang w:val="en-GB"/>
              </w:rPr>
              <w:t>1.1 An organisation must not collect personal information unless the information is necessary for one or more of its functions or activities.</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t>Personal information other than sensitive information</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3.1 If an APP entity is an agency, the entity must not collect personal information (other than sensitive information) unless the information is reasonably necessary for, or directly related to, one or more of the entity’s functions or activities.</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3.2 If an APP entity is an organisation, the entity must not collect personal information (other than sensitive information) unless the information is reasonably necessary for one or more of the entity’s functions or activities.</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A51DA3">
            <w:pPr>
              <w:ind w:left="0"/>
              <w:rPr>
                <w:rFonts w:ascii="Calibri" w:hAnsi="Calibri"/>
                <w:sz w:val="20"/>
                <w:szCs w:val="20"/>
              </w:rPr>
            </w:pPr>
            <w:r w:rsidRPr="006A495B">
              <w:rPr>
                <w:rFonts w:ascii="Calibri" w:hAnsi="Calibri"/>
                <w:b/>
                <w:i/>
                <w:sz w:val="20"/>
                <w:szCs w:val="20"/>
              </w:rPr>
              <w:t>sensitive information</w:t>
            </w:r>
            <w:r w:rsidRPr="006A495B">
              <w:rPr>
                <w:rFonts w:ascii="Calibri" w:hAnsi="Calibri"/>
                <w:sz w:val="20"/>
                <w:szCs w:val="20"/>
              </w:rPr>
              <w:t xml:space="preserve"> means:</w:t>
            </w:r>
          </w:p>
          <w:p w:rsidR="00A51DA3" w:rsidRPr="006A495B" w:rsidRDefault="00A51DA3" w:rsidP="00A51DA3">
            <w:pPr>
              <w:ind w:left="0"/>
              <w:rPr>
                <w:rFonts w:ascii="Calibri" w:hAnsi="Calibri"/>
                <w:sz w:val="20"/>
                <w:szCs w:val="20"/>
              </w:rPr>
            </w:pPr>
            <w:r w:rsidRPr="006A495B">
              <w:rPr>
                <w:rFonts w:ascii="Calibri" w:hAnsi="Calibri"/>
                <w:sz w:val="20"/>
                <w:szCs w:val="20"/>
              </w:rPr>
              <w:t>(a) information or an opinion about an individual’s:</w:t>
            </w:r>
          </w:p>
          <w:p w:rsidR="00A51DA3" w:rsidRPr="006A495B" w:rsidRDefault="00A51DA3" w:rsidP="00EA4BE0">
            <w:pPr>
              <w:ind w:left="252"/>
              <w:rPr>
                <w:rFonts w:ascii="Calibri" w:hAnsi="Calibri"/>
                <w:sz w:val="20"/>
                <w:szCs w:val="20"/>
              </w:rPr>
            </w:pPr>
            <w:r w:rsidRPr="006A495B">
              <w:rPr>
                <w:rFonts w:ascii="Calibri" w:hAnsi="Calibri"/>
                <w:sz w:val="20"/>
                <w:szCs w:val="20"/>
              </w:rPr>
              <w:t>(i)</w:t>
            </w:r>
            <w:r w:rsidRPr="006A495B">
              <w:rPr>
                <w:rFonts w:ascii="Calibri" w:hAnsi="Calibri"/>
                <w:sz w:val="20"/>
                <w:szCs w:val="20"/>
              </w:rPr>
              <w:tab/>
              <w:t>racial or ethnic origin; or</w:t>
            </w:r>
          </w:p>
          <w:p w:rsidR="00A51DA3" w:rsidRPr="006A495B" w:rsidRDefault="00A51DA3" w:rsidP="00EA4BE0">
            <w:pPr>
              <w:ind w:left="252"/>
              <w:rPr>
                <w:rFonts w:ascii="Calibri" w:hAnsi="Calibri"/>
                <w:sz w:val="20"/>
                <w:szCs w:val="20"/>
              </w:rPr>
            </w:pPr>
            <w:r w:rsidRPr="006A495B">
              <w:rPr>
                <w:rFonts w:ascii="Calibri" w:hAnsi="Calibri"/>
                <w:sz w:val="20"/>
                <w:szCs w:val="20"/>
              </w:rPr>
              <w:t>(ii)</w:t>
            </w:r>
            <w:r w:rsidRPr="006A495B">
              <w:rPr>
                <w:rFonts w:ascii="Calibri" w:hAnsi="Calibri"/>
                <w:sz w:val="20"/>
                <w:szCs w:val="20"/>
              </w:rPr>
              <w:tab/>
              <w:t>political opinions; or</w:t>
            </w:r>
          </w:p>
          <w:p w:rsidR="00A51DA3" w:rsidRPr="006A495B" w:rsidRDefault="00A51DA3" w:rsidP="00EA4BE0">
            <w:pPr>
              <w:ind w:left="252"/>
              <w:rPr>
                <w:rFonts w:ascii="Calibri" w:hAnsi="Calibri"/>
                <w:sz w:val="20"/>
                <w:szCs w:val="20"/>
              </w:rPr>
            </w:pPr>
            <w:r w:rsidRPr="006A495B">
              <w:rPr>
                <w:rFonts w:ascii="Calibri" w:hAnsi="Calibri"/>
                <w:sz w:val="20"/>
                <w:szCs w:val="20"/>
              </w:rPr>
              <w:t>(iii)</w:t>
            </w:r>
            <w:r w:rsidRPr="006A495B">
              <w:rPr>
                <w:rFonts w:ascii="Calibri" w:hAnsi="Calibri"/>
                <w:sz w:val="20"/>
                <w:szCs w:val="20"/>
              </w:rPr>
              <w:tab/>
              <w:t>membership of a political association; or</w:t>
            </w:r>
          </w:p>
          <w:p w:rsidR="00A51DA3" w:rsidRPr="006A495B" w:rsidRDefault="00A51DA3" w:rsidP="00EA4BE0">
            <w:pPr>
              <w:ind w:left="252"/>
              <w:rPr>
                <w:rFonts w:ascii="Calibri" w:hAnsi="Calibri"/>
                <w:sz w:val="20"/>
                <w:szCs w:val="20"/>
              </w:rPr>
            </w:pPr>
            <w:r w:rsidRPr="006A495B">
              <w:rPr>
                <w:rFonts w:ascii="Calibri" w:hAnsi="Calibri"/>
                <w:sz w:val="20"/>
                <w:szCs w:val="20"/>
              </w:rPr>
              <w:t>(iv)</w:t>
            </w:r>
            <w:r w:rsidRPr="006A495B">
              <w:rPr>
                <w:rFonts w:ascii="Calibri" w:hAnsi="Calibri"/>
                <w:sz w:val="20"/>
                <w:szCs w:val="20"/>
              </w:rPr>
              <w:tab/>
              <w:t>religious beliefs or affiliations; or</w:t>
            </w:r>
          </w:p>
          <w:p w:rsidR="00A51DA3" w:rsidRPr="006A495B" w:rsidRDefault="00A51DA3" w:rsidP="00EA4BE0">
            <w:pPr>
              <w:ind w:left="252"/>
              <w:rPr>
                <w:rFonts w:ascii="Calibri" w:hAnsi="Calibri"/>
                <w:sz w:val="20"/>
                <w:szCs w:val="20"/>
              </w:rPr>
            </w:pPr>
            <w:r w:rsidRPr="006A495B">
              <w:rPr>
                <w:rFonts w:ascii="Calibri" w:hAnsi="Calibri"/>
                <w:sz w:val="20"/>
                <w:szCs w:val="20"/>
              </w:rPr>
              <w:t>(v)</w:t>
            </w:r>
            <w:r w:rsidRPr="006A495B">
              <w:rPr>
                <w:rFonts w:ascii="Calibri" w:hAnsi="Calibri"/>
                <w:sz w:val="20"/>
                <w:szCs w:val="20"/>
              </w:rPr>
              <w:tab/>
              <w:t>philosophical beliefs; or</w:t>
            </w:r>
          </w:p>
          <w:p w:rsidR="00A51DA3" w:rsidRPr="006A495B" w:rsidRDefault="00A51DA3" w:rsidP="00EA4BE0">
            <w:pPr>
              <w:ind w:left="252"/>
              <w:rPr>
                <w:rFonts w:ascii="Calibri" w:hAnsi="Calibri"/>
                <w:sz w:val="20"/>
                <w:szCs w:val="20"/>
              </w:rPr>
            </w:pPr>
            <w:r w:rsidRPr="006A495B">
              <w:rPr>
                <w:rFonts w:ascii="Calibri" w:hAnsi="Calibri"/>
                <w:sz w:val="20"/>
                <w:szCs w:val="20"/>
              </w:rPr>
              <w:t>(vi)</w:t>
            </w:r>
            <w:r w:rsidRPr="006A495B">
              <w:rPr>
                <w:rFonts w:ascii="Calibri" w:hAnsi="Calibri"/>
                <w:sz w:val="20"/>
                <w:szCs w:val="20"/>
              </w:rPr>
              <w:tab/>
              <w:t>membership of a professional or trade association; or</w:t>
            </w:r>
          </w:p>
          <w:p w:rsidR="00A51DA3" w:rsidRPr="006A495B" w:rsidRDefault="00A51DA3" w:rsidP="00EA4BE0">
            <w:pPr>
              <w:ind w:left="252"/>
              <w:rPr>
                <w:rFonts w:ascii="Calibri" w:hAnsi="Calibri"/>
                <w:sz w:val="20"/>
                <w:szCs w:val="20"/>
              </w:rPr>
            </w:pPr>
            <w:r w:rsidRPr="006A495B">
              <w:rPr>
                <w:rFonts w:ascii="Calibri" w:hAnsi="Calibri"/>
                <w:sz w:val="20"/>
                <w:szCs w:val="20"/>
              </w:rPr>
              <w:t>(vii)</w:t>
            </w:r>
            <w:r w:rsidRPr="006A495B">
              <w:rPr>
                <w:rFonts w:ascii="Calibri" w:hAnsi="Calibri"/>
                <w:sz w:val="20"/>
                <w:szCs w:val="20"/>
              </w:rPr>
              <w:tab/>
              <w:t>membership of a trade union; or</w:t>
            </w:r>
          </w:p>
          <w:p w:rsidR="00A51DA3" w:rsidRPr="006A495B" w:rsidRDefault="00A51DA3" w:rsidP="00EA4BE0">
            <w:pPr>
              <w:ind w:left="252"/>
              <w:rPr>
                <w:rFonts w:ascii="Calibri" w:hAnsi="Calibri"/>
                <w:sz w:val="20"/>
                <w:szCs w:val="20"/>
              </w:rPr>
            </w:pPr>
            <w:r w:rsidRPr="006A495B">
              <w:rPr>
                <w:rFonts w:ascii="Calibri" w:hAnsi="Calibri"/>
                <w:sz w:val="20"/>
                <w:szCs w:val="20"/>
              </w:rPr>
              <w:t>(viii)</w:t>
            </w:r>
            <w:r w:rsidRPr="006A495B">
              <w:rPr>
                <w:rFonts w:ascii="Calibri" w:hAnsi="Calibri"/>
                <w:sz w:val="20"/>
                <w:szCs w:val="20"/>
              </w:rPr>
              <w:tab/>
              <w:t>sexual  orientation  or practices; or</w:t>
            </w:r>
          </w:p>
          <w:p w:rsidR="00A51DA3" w:rsidRPr="006A495B" w:rsidRDefault="00A51DA3" w:rsidP="00EA4BE0">
            <w:pPr>
              <w:ind w:left="252"/>
              <w:rPr>
                <w:rFonts w:ascii="Calibri" w:hAnsi="Calibri"/>
                <w:sz w:val="20"/>
                <w:szCs w:val="20"/>
              </w:rPr>
            </w:pPr>
            <w:r w:rsidRPr="006A495B">
              <w:rPr>
                <w:rFonts w:ascii="Calibri" w:hAnsi="Calibri"/>
                <w:sz w:val="20"/>
                <w:szCs w:val="20"/>
              </w:rPr>
              <w:t>(ix)</w:t>
            </w:r>
            <w:r w:rsidRPr="006A495B">
              <w:rPr>
                <w:rFonts w:ascii="Calibri" w:hAnsi="Calibri"/>
                <w:sz w:val="20"/>
                <w:szCs w:val="20"/>
              </w:rPr>
              <w:tab/>
              <w:t>criminal record;</w:t>
            </w:r>
          </w:p>
          <w:p w:rsidR="00A51DA3" w:rsidRPr="006A495B" w:rsidRDefault="00A51DA3" w:rsidP="00A51DA3">
            <w:pPr>
              <w:ind w:left="0"/>
              <w:rPr>
                <w:rFonts w:ascii="Calibri" w:hAnsi="Calibri"/>
                <w:sz w:val="20"/>
                <w:szCs w:val="20"/>
              </w:rPr>
            </w:pPr>
            <w:r w:rsidRPr="006A495B">
              <w:rPr>
                <w:rFonts w:ascii="Calibri" w:hAnsi="Calibri"/>
                <w:sz w:val="20"/>
                <w:szCs w:val="20"/>
              </w:rPr>
              <w:t>that is also personal information; or</w:t>
            </w:r>
          </w:p>
          <w:p w:rsidR="00A51DA3" w:rsidRPr="006A495B" w:rsidRDefault="00A51DA3" w:rsidP="00A51DA3">
            <w:pPr>
              <w:ind w:left="0"/>
              <w:rPr>
                <w:rFonts w:ascii="Calibri" w:hAnsi="Calibri"/>
                <w:sz w:val="20"/>
                <w:szCs w:val="20"/>
              </w:rPr>
            </w:pPr>
            <w:r w:rsidRPr="006A495B">
              <w:rPr>
                <w:rFonts w:ascii="Calibri" w:hAnsi="Calibri"/>
                <w:sz w:val="20"/>
                <w:szCs w:val="20"/>
              </w:rPr>
              <w:t>(b) health information about an individual; or</w:t>
            </w:r>
          </w:p>
          <w:p w:rsidR="00A51DA3" w:rsidRPr="006A495B" w:rsidRDefault="00A51DA3" w:rsidP="00A51DA3">
            <w:pPr>
              <w:ind w:left="0"/>
              <w:rPr>
                <w:rFonts w:ascii="Calibri" w:hAnsi="Calibri"/>
                <w:sz w:val="20"/>
                <w:szCs w:val="20"/>
              </w:rPr>
            </w:pPr>
            <w:r w:rsidRPr="006A495B">
              <w:rPr>
                <w:rFonts w:ascii="Calibri" w:hAnsi="Calibri"/>
                <w:sz w:val="20"/>
                <w:szCs w:val="20"/>
              </w:rPr>
              <w:t xml:space="preserve">(c) genetic information about an individual that is </w:t>
            </w:r>
            <w:r w:rsidRPr="006A495B">
              <w:rPr>
                <w:rFonts w:ascii="Calibri" w:hAnsi="Calibri"/>
                <w:sz w:val="20"/>
                <w:szCs w:val="20"/>
              </w:rPr>
              <w:lastRenderedPageBreak/>
              <w:t>not otherwise health information or;</w:t>
            </w:r>
          </w:p>
          <w:p w:rsidR="00A51DA3" w:rsidRPr="006A495B" w:rsidRDefault="00A51DA3" w:rsidP="00A51DA3">
            <w:pPr>
              <w:ind w:left="0"/>
              <w:rPr>
                <w:rFonts w:ascii="Calibri" w:hAnsi="Calibri"/>
                <w:sz w:val="20"/>
                <w:szCs w:val="20"/>
              </w:rPr>
            </w:pPr>
            <w:r w:rsidRPr="006A495B">
              <w:rPr>
                <w:rFonts w:ascii="Calibri" w:hAnsi="Calibri"/>
                <w:sz w:val="20"/>
                <w:szCs w:val="20"/>
              </w:rPr>
              <w:t>(d) biometric information that is to be used for the purpose of automated biometric verification or biometric identification; or</w:t>
            </w:r>
          </w:p>
          <w:p w:rsidR="00A51DA3" w:rsidRPr="006A495B" w:rsidRDefault="00A51DA3" w:rsidP="00A51DA3">
            <w:pPr>
              <w:ind w:left="0"/>
              <w:rPr>
                <w:rFonts w:ascii="Calibri" w:hAnsi="Calibri"/>
                <w:sz w:val="20"/>
                <w:szCs w:val="20"/>
              </w:rPr>
            </w:pPr>
            <w:r w:rsidRPr="006A495B">
              <w:rPr>
                <w:rFonts w:ascii="Calibri" w:hAnsi="Calibri"/>
                <w:sz w:val="20"/>
                <w:szCs w:val="20"/>
              </w:rPr>
              <w:t>(e) biometric templates.</w:t>
            </w:r>
          </w:p>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sz w:val="20"/>
                <w:szCs w:val="20"/>
                <w:lang w:val="en-GB"/>
              </w:rPr>
              <w:lastRenderedPageBreak/>
              <w:t>1.2 An organisation must collect personal information only by lawful and fair means and not in an unreasonably intrusive way.</w:t>
            </w:r>
          </w:p>
        </w:tc>
        <w:tc>
          <w:tcPr>
            <w:tcW w:w="5102" w:type="dxa"/>
            <w:shd w:val="clear" w:color="auto" w:fill="auto"/>
          </w:tcPr>
          <w:p w:rsidR="00A51DA3" w:rsidRPr="006A495B" w:rsidRDefault="00A51DA3" w:rsidP="005A39FE">
            <w:pPr>
              <w:ind w:left="0"/>
              <w:rPr>
                <w:rFonts w:ascii="Calibri" w:hAnsi="Calibri"/>
                <w:i/>
                <w:sz w:val="20"/>
                <w:szCs w:val="20"/>
              </w:rPr>
            </w:pPr>
            <w:r w:rsidRPr="006A495B">
              <w:rPr>
                <w:rFonts w:ascii="Calibri" w:hAnsi="Calibri"/>
                <w:i/>
                <w:sz w:val="20"/>
                <w:szCs w:val="20"/>
              </w:rPr>
              <w:t>Means of collection</w:t>
            </w:r>
          </w:p>
          <w:p w:rsidR="00A51DA3" w:rsidRPr="006A495B" w:rsidRDefault="00A51DA3" w:rsidP="005A39FE">
            <w:pPr>
              <w:ind w:left="0"/>
              <w:rPr>
                <w:rFonts w:ascii="Calibri" w:hAnsi="Calibri"/>
                <w:sz w:val="20"/>
                <w:szCs w:val="20"/>
              </w:rPr>
            </w:pPr>
          </w:p>
          <w:p w:rsidR="00A51DA3" w:rsidRPr="006A495B" w:rsidRDefault="00A51DA3" w:rsidP="005A39FE">
            <w:pPr>
              <w:ind w:left="0"/>
              <w:rPr>
                <w:rFonts w:ascii="Calibri" w:hAnsi="Calibri"/>
              </w:rPr>
            </w:pPr>
            <w:r w:rsidRPr="006A495B">
              <w:rPr>
                <w:rFonts w:ascii="Calibri" w:hAnsi="Calibri"/>
                <w:sz w:val="20"/>
                <w:szCs w:val="20"/>
              </w:rPr>
              <w:t>3.5 An APP entity must collect personal information only by lawful and fair means</w:t>
            </w:r>
          </w:p>
        </w:tc>
        <w:tc>
          <w:tcPr>
            <w:tcW w:w="4309" w:type="dxa"/>
            <w:shd w:val="clear" w:color="auto" w:fill="auto"/>
          </w:tcPr>
          <w:p w:rsidR="00A51DA3" w:rsidRPr="006A495B" w:rsidRDefault="00A51DA3" w:rsidP="00EA4BE0">
            <w:pPr>
              <w:rPr>
                <w:rFonts w:ascii="Calibri" w:hAnsi="Calibri"/>
              </w:rPr>
            </w:pPr>
          </w:p>
        </w:tc>
      </w:tr>
      <w:tr w:rsidR="00A51DA3" w:rsidRPr="006A495B" w:rsidTr="007411F2">
        <w:tc>
          <w:tcPr>
            <w:tcW w:w="5386" w:type="dxa"/>
            <w:shd w:val="clear" w:color="auto" w:fill="D9EFEA" w:themeFill="accent6" w:themeFillTint="33"/>
          </w:tcPr>
          <w:p w:rsidR="00A51DA3" w:rsidRPr="006A495B" w:rsidRDefault="00A51DA3" w:rsidP="00EA4BE0">
            <w:pPr>
              <w:pStyle w:val="subsection"/>
              <w:spacing w:before="0" w:beforeAutospacing="0" w:after="0" w:afterAutospacing="0"/>
              <w:rPr>
                <w:rFonts w:ascii="Calibri" w:hAnsi="Calibri"/>
                <w:sz w:val="20"/>
                <w:szCs w:val="20"/>
                <w:lang w:val="en-GB"/>
              </w:rPr>
            </w:pPr>
          </w:p>
        </w:tc>
        <w:tc>
          <w:tcPr>
            <w:tcW w:w="5102" w:type="dxa"/>
            <w:shd w:val="clear" w:color="auto" w:fill="D9EFEA" w:themeFill="accent6" w:themeFillTint="33"/>
          </w:tcPr>
          <w:p w:rsidR="00A51DA3" w:rsidRPr="006A495B" w:rsidRDefault="00A51DA3" w:rsidP="00EA4BE0">
            <w:pPr>
              <w:pStyle w:val="subsection"/>
              <w:spacing w:before="0" w:beforeAutospacing="0" w:after="0" w:afterAutospacing="0"/>
              <w:rPr>
                <w:rFonts w:ascii="Calibri" w:hAnsi="Calibri"/>
                <w:b/>
                <w:sz w:val="20"/>
                <w:szCs w:val="20"/>
              </w:rPr>
            </w:pPr>
            <w:r w:rsidRPr="006A495B">
              <w:rPr>
                <w:rFonts w:ascii="Calibri" w:hAnsi="Calibri"/>
                <w:b/>
                <w:sz w:val="20"/>
                <w:szCs w:val="20"/>
              </w:rPr>
              <w:t>5 – notification of the collection of personal information</w:t>
            </w:r>
          </w:p>
        </w:tc>
        <w:tc>
          <w:tcPr>
            <w:tcW w:w="4309" w:type="dxa"/>
            <w:shd w:val="clear" w:color="auto" w:fill="D9EFEA" w:themeFill="accent6" w:themeFillTint="33"/>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1.3 At or before the time (or, if that is not practicable, as soon as practicable after) an organisation collects personal information about an individual from the individual, the organisation must take reasonable steps to ensure that the individual is aware of: </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(a) the identity of the organisation and how to contact it; and</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(b) the fact that he or she is able to gain access to the information; and</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(c) the purposes for which the information is collected; and</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(d) the organisations (or the types of organisations) to which the organisation usually discloses information of that kind; and </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(e) any law that requires the particular information to be </w:t>
            </w:r>
            <w:r w:rsidRPr="006A495B">
              <w:rPr>
                <w:rFonts w:ascii="Calibri" w:hAnsi="Calibri"/>
                <w:sz w:val="20"/>
                <w:szCs w:val="20"/>
                <w:lang w:val="en-GB" w:eastAsia="en-AU"/>
              </w:rPr>
              <w:lastRenderedPageBreak/>
              <w:t>collected; and</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(f) the main consequences (if any) for the individual if all or part of the information is not provided.</w:t>
            </w:r>
          </w:p>
          <w:p w:rsidR="00A51DA3" w:rsidRPr="006A495B" w:rsidRDefault="00A51DA3" w:rsidP="00EA4BE0">
            <w:pPr>
              <w:pStyle w:val="Arial"/>
              <w:jc w:val="left"/>
              <w:rPr>
                <w:rFonts w:ascii="Calibri" w:hAnsi="Calibri"/>
                <w:sz w:val="20"/>
                <w:szCs w:val="20"/>
              </w:rPr>
            </w:pP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lastRenderedPageBreak/>
              <w:t>5.1 At or before the time or, if that is not practicable, as soon as practicable after, an APP entity collects personal information about an individual, the entity must take such steps (if any) as are reasonable in the circumstances:</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(a)  to notify the individual of such matters referred to in subclause 5.2 as are reasonable in the circumstances; or</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(b)  to otherwise ensure that the individual is aware of any such matters.</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5.2 The matters for the purposes of subclause 5.1 are as follows:</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(a)  the identity and contact details of the APP entity;</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if:</w:t>
            </w:r>
          </w:p>
          <w:p w:rsidR="00A51DA3" w:rsidRPr="006A495B" w:rsidRDefault="00A51DA3" w:rsidP="00EA4BE0">
            <w:pPr>
              <w:pStyle w:val="paragraph"/>
              <w:spacing w:before="0" w:beforeAutospacing="0" w:after="0" w:afterAutospacing="0"/>
              <w:ind w:left="149"/>
              <w:rPr>
                <w:rFonts w:ascii="Calibri" w:hAnsi="Calibri"/>
                <w:sz w:val="20"/>
                <w:szCs w:val="20"/>
              </w:rPr>
            </w:pPr>
            <w:r w:rsidRPr="006A495B">
              <w:rPr>
                <w:rFonts w:ascii="Calibri" w:hAnsi="Calibri"/>
                <w:sz w:val="20"/>
                <w:szCs w:val="20"/>
              </w:rPr>
              <w:t xml:space="preserve">(i) the APP entity collects the personal information from </w:t>
            </w:r>
            <w:r w:rsidRPr="006A495B">
              <w:rPr>
                <w:rFonts w:ascii="Calibri" w:hAnsi="Calibri"/>
                <w:sz w:val="20"/>
                <w:szCs w:val="20"/>
              </w:rPr>
              <w:lastRenderedPageBreak/>
              <w:t>someone other than the individual; or</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t>(ii) the individual may not be aware that the APP entity has collected the personal information;</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the fact that the entity so collects, or has collected, the information and the circumstances of that collection;</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(c) if the collection of the personal information is required or authorised by or under an Australian law or a court/tribunal order—the fact that the collection is so required or authorised (including the name of the Australian law, or details of the court/tribunal order, that requires or authorises the collection);</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(d) the purposes for which the APP entity collects the personal information;</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(e) the main consequences (if any) for the individual if all or some of the personal information is not collected by the APP entity;</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(f) any other APP entity, body or person, or the types of any other APP entities, bodies or persons, to which the APP entity usually discloses personal information of the kind collected by the entity;</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(g) that the APP privacy policy of the APP entity contains information about how the individual may access the personal information about the individual that is held by the entity and seek the correction of such information;</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(h) that the APP privacy policy of the APP entity contains information about how the individual may complain about a breach of the Australian Privacy Principles, or a registered APP code (if any) that binds the entity, and how the entity will deal with such a complaint;</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lastRenderedPageBreak/>
              <w:t>(i)  whether the APP entity is likely to disclose the personal information to overseas recipients;</w:t>
            </w:r>
          </w:p>
          <w:p w:rsidR="00A51DA3" w:rsidRPr="006A495B" w:rsidRDefault="00A51DA3" w:rsidP="005A39FE">
            <w:pPr>
              <w:pStyle w:val="paragraph"/>
              <w:spacing w:before="0" w:beforeAutospacing="0" w:after="0" w:afterAutospacing="0"/>
              <w:rPr>
                <w:rFonts w:ascii="Calibri" w:hAnsi="Calibri"/>
                <w:sz w:val="20"/>
                <w:szCs w:val="20"/>
              </w:rPr>
            </w:pPr>
            <w:r w:rsidRPr="006A495B">
              <w:rPr>
                <w:rFonts w:ascii="Calibri" w:hAnsi="Calibri"/>
                <w:sz w:val="20"/>
                <w:szCs w:val="20"/>
              </w:rPr>
              <w:t>(j) if the APP entity is likely to disclose the personal information to overseas recipients—the countries in which such recipients are likely to be located if it is practicable to specify those countries in the notification or to otherwise make the individual aware of them.</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sz w:val="20"/>
                <w:szCs w:val="20"/>
                <w:lang w:val="en-GB"/>
              </w:rPr>
              <w:lastRenderedPageBreak/>
              <w:t>1.4 If it is reasonable and practicable to do so, an organisation must collect personal information about an individual only from that individual.</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t xml:space="preserve">Means of collection </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3.6 An APP entity must collect personal information about an individual only from the individual unless:</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if the entity is an agency:</w:t>
            </w:r>
          </w:p>
          <w:p w:rsidR="00A51DA3" w:rsidRPr="006A495B" w:rsidRDefault="00A51DA3" w:rsidP="00EA4BE0">
            <w:pPr>
              <w:pStyle w:val="paragraph"/>
              <w:spacing w:before="0" w:beforeAutospacing="0" w:after="0" w:afterAutospacing="0"/>
              <w:ind w:left="149"/>
              <w:rPr>
                <w:rFonts w:ascii="Calibri" w:hAnsi="Calibri"/>
                <w:sz w:val="20"/>
                <w:szCs w:val="20"/>
              </w:rPr>
            </w:pPr>
            <w:r w:rsidRPr="006A495B">
              <w:rPr>
                <w:rFonts w:ascii="Calibri" w:hAnsi="Calibri"/>
                <w:sz w:val="20"/>
                <w:szCs w:val="20"/>
              </w:rPr>
              <w:t>(i) the individual consents to the collection of the information from someone other than the individual; or</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t>(ii) the entity is required or authorised by or under an Australian law, or a court/tribunal order, to collect the information from someone other than the individual; or</w:t>
            </w:r>
          </w:p>
          <w:p w:rsidR="00A51DA3" w:rsidRPr="005A39FE" w:rsidRDefault="00A51DA3" w:rsidP="005A39FE">
            <w:pPr>
              <w:pStyle w:val="paragraph"/>
              <w:spacing w:before="0" w:beforeAutospacing="0" w:after="0" w:afterAutospacing="0"/>
              <w:rPr>
                <w:rFonts w:ascii="Calibri" w:hAnsi="Calibri"/>
                <w:sz w:val="20"/>
                <w:szCs w:val="20"/>
              </w:rPr>
            </w:pPr>
            <w:r w:rsidRPr="006A495B">
              <w:rPr>
                <w:rFonts w:ascii="Calibri" w:hAnsi="Calibri"/>
                <w:sz w:val="20"/>
                <w:szCs w:val="20"/>
              </w:rPr>
              <w:t>(b) it is unreasonable or impracticable to do so [</w:t>
            </w:r>
            <w:r w:rsidRPr="006A495B">
              <w:rPr>
                <w:rFonts w:ascii="Calibri" w:hAnsi="Calibri"/>
                <w:b/>
                <w:i/>
                <w:sz w:val="20"/>
                <w:szCs w:val="20"/>
              </w:rPr>
              <w:t>Applies to all APP entities</w:t>
            </w:r>
            <w:r w:rsidRPr="006A495B">
              <w:rPr>
                <w:rFonts w:ascii="Calibri" w:hAnsi="Calibri"/>
                <w:sz w:val="20"/>
                <w:szCs w:val="20"/>
              </w:rPr>
              <w:t>].</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5A39FE" w:rsidRDefault="00A51DA3" w:rsidP="005A39FE">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1.5 If an organisation collects personal information about an individual from someone else, it must take reasonable steps to ensure that the individual is or has been made aware of the matters listed in subclause 1.3 except to the extent that making the individual aware of the matters would pose a serious threat to the life or health of any individual. </w:t>
            </w:r>
          </w:p>
        </w:tc>
        <w:tc>
          <w:tcPr>
            <w:tcW w:w="5102"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sz w:val="20"/>
                <w:szCs w:val="20"/>
              </w:rPr>
              <w:t>See APP 3.6 and APP 5.2 above</w:t>
            </w:r>
          </w:p>
          <w:p w:rsidR="00A51DA3" w:rsidRPr="006A495B" w:rsidRDefault="00A51DA3" w:rsidP="00EA4BE0">
            <w:pPr>
              <w:pStyle w:val="notetext"/>
              <w:spacing w:before="0" w:beforeAutospacing="0" w:after="0" w:afterAutospacing="0"/>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7411F2">
        <w:tc>
          <w:tcPr>
            <w:tcW w:w="5386" w:type="dxa"/>
            <w:shd w:val="clear" w:color="auto" w:fill="D9EFEA" w:themeFill="accent6" w:themeFillTint="33"/>
          </w:tcPr>
          <w:p w:rsidR="00A51DA3" w:rsidRPr="006A495B" w:rsidRDefault="00A51DA3" w:rsidP="00EA4BE0">
            <w:pPr>
              <w:pStyle w:val="subsection"/>
              <w:spacing w:before="0" w:beforeAutospacing="0" w:after="0" w:afterAutospacing="0"/>
              <w:rPr>
                <w:rFonts w:ascii="Calibri" w:hAnsi="Calibri"/>
                <w:b/>
                <w:sz w:val="20"/>
                <w:szCs w:val="20"/>
                <w:lang w:val="en-GB"/>
              </w:rPr>
            </w:pPr>
            <w:r w:rsidRPr="006A495B">
              <w:rPr>
                <w:rFonts w:ascii="Calibri" w:hAnsi="Calibri"/>
                <w:b/>
                <w:sz w:val="20"/>
                <w:szCs w:val="20"/>
              </w:rPr>
              <w:t>2 Use and disclosure</w:t>
            </w:r>
            <w:r w:rsidRPr="006A495B">
              <w:rPr>
                <w:rFonts w:ascii="Calibri" w:hAnsi="Calibri"/>
                <w:b/>
                <w:sz w:val="20"/>
                <w:szCs w:val="20"/>
                <w:lang w:val="en-GB"/>
              </w:rPr>
              <w:t xml:space="preserve"> </w:t>
            </w:r>
          </w:p>
        </w:tc>
        <w:tc>
          <w:tcPr>
            <w:tcW w:w="5102" w:type="dxa"/>
            <w:shd w:val="clear" w:color="auto" w:fill="D9EFEA" w:themeFill="accent6" w:themeFillTint="33"/>
          </w:tcPr>
          <w:p w:rsidR="00A51DA3" w:rsidRPr="006A495B" w:rsidRDefault="00A51DA3" w:rsidP="00EA4BE0">
            <w:pPr>
              <w:pStyle w:val="subsection"/>
              <w:spacing w:before="0" w:beforeAutospacing="0" w:after="0" w:afterAutospacing="0"/>
              <w:rPr>
                <w:rFonts w:ascii="Calibri" w:hAnsi="Calibri"/>
                <w:b/>
                <w:sz w:val="20"/>
                <w:szCs w:val="20"/>
              </w:rPr>
            </w:pPr>
            <w:r w:rsidRPr="006A495B">
              <w:rPr>
                <w:rFonts w:ascii="Calibri" w:hAnsi="Calibri"/>
                <w:b/>
                <w:sz w:val="20"/>
                <w:szCs w:val="20"/>
              </w:rPr>
              <w:t>6 – use or disclosure of personal information</w:t>
            </w:r>
          </w:p>
        </w:tc>
        <w:tc>
          <w:tcPr>
            <w:tcW w:w="4309" w:type="dxa"/>
            <w:shd w:val="clear" w:color="auto" w:fill="D9EFEA" w:themeFill="accent6" w:themeFillTint="33"/>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2.1 An organisation must not use or disclose personal information about an individual for a purpose (the </w:t>
            </w:r>
            <w:r w:rsidRPr="006A495B">
              <w:rPr>
                <w:rFonts w:ascii="Calibri" w:hAnsi="Calibri"/>
                <w:b/>
                <w:i/>
                <w:sz w:val="20"/>
                <w:szCs w:val="20"/>
                <w:lang w:val="en-GB" w:eastAsia="en-AU"/>
              </w:rPr>
              <w:t xml:space="preserve">secondary </w:t>
            </w:r>
            <w:r w:rsidRPr="006A495B">
              <w:rPr>
                <w:rFonts w:ascii="Calibri" w:hAnsi="Calibri"/>
                <w:b/>
                <w:i/>
                <w:sz w:val="20"/>
                <w:szCs w:val="20"/>
                <w:lang w:val="en-GB" w:eastAsia="en-AU"/>
              </w:rPr>
              <w:lastRenderedPageBreak/>
              <w:t>purpose</w:t>
            </w:r>
            <w:r w:rsidRPr="006A495B">
              <w:rPr>
                <w:rFonts w:ascii="Calibri" w:hAnsi="Calibri"/>
                <w:sz w:val="20"/>
                <w:szCs w:val="20"/>
                <w:lang w:val="en-GB" w:eastAsia="en-AU"/>
              </w:rPr>
              <w:t>) other than the primary purpose of collection [</w:t>
            </w:r>
            <w:r w:rsidRPr="006A495B">
              <w:rPr>
                <w:rFonts w:ascii="Calibri" w:hAnsi="Calibri"/>
                <w:b/>
                <w:i/>
                <w:sz w:val="20"/>
                <w:szCs w:val="20"/>
                <w:lang w:val="en-GB" w:eastAsia="en-AU"/>
              </w:rPr>
              <w:t>general prohibition on secondary disclosure</w:t>
            </w:r>
            <w:r w:rsidRPr="006A495B">
              <w:rPr>
                <w:rFonts w:ascii="Calibri" w:hAnsi="Calibri"/>
                <w:sz w:val="20"/>
                <w:szCs w:val="20"/>
                <w:lang w:val="en-GB" w:eastAsia="en-AU"/>
              </w:rPr>
              <w:t xml:space="preserve">] unless: </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(a) both of the following apply:</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 xml:space="preserve">(i) the secondary purpose is related to the primary purpose of collection and, if the personal information is sensitive information, directly related to the primary purpose of collection; </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 xml:space="preserve">(ii) the individual would reasonably expect the organisation to use or disclose the information for the secondary purpose; or </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(b) [</w:t>
            </w:r>
            <w:r w:rsidRPr="006A495B">
              <w:rPr>
                <w:rFonts w:ascii="Calibri" w:hAnsi="Calibri"/>
                <w:b/>
                <w:i/>
                <w:sz w:val="20"/>
                <w:szCs w:val="20"/>
                <w:lang w:val="en-GB" w:eastAsia="en-AU"/>
              </w:rPr>
              <w:t>consent</w:t>
            </w:r>
            <w:r w:rsidRPr="006A495B">
              <w:rPr>
                <w:rFonts w:ascii="Calibri" w:hAnsi="Calibri"/>
                <w:sz w:val="20"/>
                <w:szCs w:val="20"/>
                <w:lang w:val="en-GB" w:eastAsia="en-AU"/>
              </w:rPr>
              <w:t>]; or</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(c) [</w:t>
            </w:r>
            <w:r w:rsidRPr="006A495B">
              <w:rPr>
                <w:rFonts w:ascii="Calibri" w:hAnsi="Calibri"/>
                <w:b/>
                <w:i/>
                <w:sz w:val="20"/>
                <w:szCs w:val="20"/>
                <w:lang w:val="en-GB" w:eastAsia="en-AU"/>
              </w:rPr>
              <w:t>secondary purpose of direct marketing</w:t>
            </w:r>
            <w:r w:rsidRPr="006A495B">
              <w:rPr>
                <w:rFonts w:ascii="Calibri" w:hAnsi="Calibri"/>
                <w:sz w:val="20"/>
                <w:szCs w:val="20"/>
                <w:lang w:val="en-GB" w:eastAsia="en-AU"/>
              </w:rPr>
              <w:t xml:space="preserve">]  or </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(d) [</w:t>
            </w:r>
            <w:r w:rsidRPr="006A495B">
              <w:rPr>
                <w:rFonts w:ascii="Calibri" w:hAnsi="Calibri"/>
                <w:b/>
                <w:i/>
                <w:sz w:val="20"/>
                <w:szCs w:val="20"/>
                <w:lang w:val="en-GB" w:eastAsia="en-AU"/>
              </w:rPr>
              <w:t>health information</w:t>
            </w:r>
            <w:r w:rsidRPr="006A495B">
              <w:rPr>
                <w:rFonts w:ascii="Calibri" w:hAnsi="Calibri"/>
                <w:sz w:val="20"/>
                <w:szCs w:val="20"/>
                <w:lang w:val="en-GB" w:eastAsia="en-AU"/>
              </w:rPr>
              <w:t xml:space="preserve">] </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(e) [</w:t>
            </w:r>
            <w:r w:rsidRPr="006A495B">
              <w:rPr>
                <w:rFonts w:ascii="Calibri" w:hAnsi="Calibri"/>
                <w:b/>
                <w:i/>
                <w:sz w:val="20"/>
                <w:szCs w:val="20"/>
                <w:lang w:val="en-GB" w:eastAsia="en-AU"/>
              </w:rPr>
              <w:t>threat to health or safety</w:t>
            </w:r>
            <w:r w:rsidRPr="006A495B">
              <w:rPr>
                <w:rFonts w:ascii="Calibri" w:hAnsi="Calibri"/>
                <w:sz w:val="20"/>
                <w:szCs w:val="20"/>
                <w:lang w:val="en-GB" w:eastAsia="en-AU"/>
              </w:rPr>
              <w:t>] or</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(ea) [</w:t>
            </w:r>
            <w:r w:rsidRPr="006A495B">
              <w:rPr>
                <w:rFonts w:ascii="Calibri" w:hAnsi="Calibri"/>
                <w:b/>
                <w:i/>
                <w:sz w:val="20"/>
                <w:szCs w:val="20"/>
                <w:lang w:val="en-GB" w:eastAsia="en-AU"/>
              </w:rPr>
              <w:t>genetic information</w:t>
            </w:r>
            <w:r w:rsidRPr="006A495B">
              <w:rPr>
                <w:rFonts w:ascii="Calibri" w:hAnsi="Calibri"/>
                <w:sz w:val="20"/>
                <w:szCs w:val="20"/>
                <w:lang w:val="en-GB" w:eastAsia="en-AU"/>
              </w:rPr>
              <w:t>]</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(f) [</w:t>
            </w:r>
            <w:r w:rsidRPr="006A495B">
              <w:rPr>
                <w:rFonts w:ascii="Calibri" w:hAnsi="Calibri"/>
                <w:b/>
                <w:i/>
                <w:sz w:val="20"/>
                <w:szCs w:val="20"/>
                <w:lang w:val="en-GB" w:eastAsia="en-AU"/>
              </w:rPr>
              <w:t>unlawful activity</w:t>
            </w:r>
            <w:r w:rsidRPr="006A495B">
              <w:rPr>
                <w:rFonts w:ascii="Calibri" w:hAnsi="Calibri"/>
                <w:sz w:val="20"/>
                <w:szCs w:val="20"/>
                <w:lang w:val="en-GB" w:eastAsia="en-AU"/>
              </w:rPr>
              <w:t xml:space="preserve">]; or </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(g) [</w:t>
            </w:r>
            <w:r w:rsidRPr="006A495B">
              <w:rPr>
                <w:rFonts w:ascii="Calibri" w:hAnsi="Calibri"/>
                <w:b/>
                <w:sz w:val="20"/>
                <w:szCs w:val="20"/>
                <w:lang w:val="en-GB" w:eastAsia="en-AU"/>
              </w:rPr>
              <w:t>u</w:t>
            </w:r>
            <w:r w:rsidRPr="006A495B">
              <w:rPr>
                <w:rFonts w:ascii="Calibri" w:hAnsi="Calibri"/>
                <w:b/>
                <w:i/>
                <w:sz w:val="20"/>
                <w:szCs w:val="20"/>
                <w:lang w:val="en-GB" w:eastAsia="en-AU"/>
              </w:rPr>
              <w:t>se or disclosure authorised or required by law</w:t>
            </w:r>
            <w:r w:rsidRPr="006A495B">
              <w:rPr>
                <w:rFonts w:ascii="Calibri" w:hAnsi="Calibri"/>
                <w:sz w:val="20"/>
                <w:szCs w:val="20"/>
                <w:lang w:val="en-GB" w:eastAsia="en-AU"/>
              </w:rPr>
              <w:t>]; or</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(h) [</w:t>
            </w:r>
            <w:r w:rsidRPr="006A495B">
              <w:rPr>
                <w:rFonts w:ascii="Calibri" w:hAnsi="Calibri"/>
                <w:b/>
                <w:i/>
                <w:sz w:val="20"/>
                <w:szCs w:val="20"/>
                <w:lang w:val="en-GB" w:eastAsia="en-AU"/>
              </w:rPr>
              <w:t>enforcement related activity</w:t>
            </w:r>
            <w:r w:rsidRPr="006A495B">
              <w:rPr>
                <w:rFonts w:ascii="Calibri" w:hAnsi="Calibri"/>
                <w:sz w:val="20"/>
                <w:szCs w:val="20"/>
                <w:lang w:val="en-GB" w:eastAsia="en-AU"/>
              </w:rPr>
              <w:t>]</w:t>
            </w:r>
          </w:p>
          <w:p w:rsidR="00A51DA3" w:rsidRPr="006A495B" w:rsidRDefault="00A51DA3" w:rsidP="00EA4BE0">
            <w:pPr>
              <w:rPr>
                <w:rFonts w:ascii="Calibri" w:hAnsi="Calibri"/>
              </w:rPr>
            </w:pP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lastRenderedPageBreak/>
              <w:t>Use or disclosure</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lastRenderedPageBreak/>
              <w:t xml:space="preserve">6.1 If an APP entity holds personal information about an individual that was collected for a particular purpose (the </w:t>
            </w:r>
            <w:r w:rsidRPr="006A495B">
              <w:rPr>
                <w:rFonts w:ascii="Calibri" w:hAnsi="Calibri"/>
                <w:bCs/>
                <w:i/>
                <w:iCs/>
                <w:sz w:val="20"/>
                <w:szCs w:val="20"/>
              </w:rPr>
              <w:t>primary purpose</w:t>
            </w:r>
            <w:r w:rsidRPr="006A495B">
              <w:rPr>
                <w:rFonts w:ascii="Calibri" w:hAnsi="Calibri"/>
                <w:sz w:val="20"/>
                <w:szCs w:val="20"/>
              </w:rPr>
              <w:t xml:space="preserve">), the entity must not use or disclose the information for another purpose (the </w:t>
            </w:r>
            <w:r w:rsidRPr="006A495B">
              <w:rPr>
                <w:rFonts w:ascii="Calibri" w:hAnsi="Calibri"/>
                <w:bCs/>
                <w:i/>
                <w:iCs/>
                <w:sz w:val="20"/>
                <w:szCs w:val="20"/>
              </w:rPr>
              <w:t>secondary purpose</w:t>
            </w:r>
            <w:r w:rsidRPr="006A495B">
              <w:rPr>
                <w:rFonts w:ascii="Calibri" w:hAnsi="Calibri"/>
                <w:sz w:val="20"/>
                <w:szCs w:val="20"/>
              </w:rPr>
              <w:t xml:space="preserve">) </w:t>
            </w:r>
            <w:r w:rsidRPr="006A495B">
              <w:rPr>
                <w:rFonts w:ascii="Calibri" w:hAnsi="Calibri"/>
                <w:sz w:val="20"/>
                <w:szCs w:val="20"/>
                <w:lang w:val="en-GB"/>
              </w:rPr>
              <w:t>[</w:t>
            </w:r>
            <w:r w:rsidRPr="006A495B">
              <w:rPr>
                <w:rFonts w:ascii="Calibri" w:hAnsi="Calibri"/>
                <w:b/>
                <w:i/>
                <w:sz w:val="20"/>
                <w:szCs w:val="20"/>
                <w:lang w:val="en-GB"/>
              </w:rPr>
              <w:t>general prohibition on secondary disclosure</w:t>
            </w:r>
            <w:r w:rsidRPr="006A495B">
              <w:rPr>
                <w:rFonts w:ascii="Calibri" w:hAnsi="Calibri"/>
                <w:sz w:val="20"/>
                <w:szCs w:val="20"/>
                <w:lang w:val="en-GB"/>
              </w:rPr>
              <w:t xml:space="preserve">] </w:t>
            </w:r>
            <w:r w:rsidRPr="006A495B">
              <w:rPr>
                <w:rFonts w:ascii="Calibri" w:hAnsi="Calibri"/>
                <w:sz w:val="20"/>
                <w:szCs w:val="20"/>
              </w:rPr>
              <w:t>unless:</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the individual has consented to the use or disclosure of the information;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subclause 6.2 or 6.3 applies in relation to the use or disclosure of the information.</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6.2 This subclause applies in relation to the use or disclosure of personal information about an individual if:</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the individual would reasonably expect the APP entity to use or disclose the information for the secondary purpose and the secondary purpose is:</w:t>
            </w:r>
          </w:p>
          <w:p w:rsidR="00A51DA3" w:rsidRPr="006A495B" w:rsidRDefault="00A51DA3" w:rsidP="00EA4BE0">
            <w:pPr>
              <w:pStyle w:val="paragraph"/>
              <w:spacing w:before="0" w:beforeAutospacing="0" w:after="0" w:afterAutospacing="0"/>
              <w:ind w:left="149"/>
              <w:rPr>
                <w:rFonts w:ascii="Calibri" w:hAnsi="Calibri"/>
                <w:sz w:val="20"/>
                <w:szCs w:val="20"/>
              </w:rPr>
            </w:pPr>
            <w:r w:rsidRPr="006A495B">
              <w:rPr>
                <w:rFonts w:ascii="Calibri" w:hAnsi="Calibri"/>
                <w:sz w:val="20"/>
                <w:szCs w:val="20"/>
              </w:rPr>
              <w:t>(i) if the information is sensitive information—directly related to the primary purpose; or</w:t>
            </w:r>
          </w:p>
          <w:p w:rsidR="00A51DA3" w:rsidRPr="006A495B" w:rsidRDefault="00A51DA3" w:rsidP="00EA4BE0">
            <w:pPr>
              <w:pStyle w:val="paragraph"/>
              <w:spacing w:before="0" w:beforeAutospacing="0" w:after="0" w:afterAutospacing="0"/>
              <w:ind w:left="149"/>
              <w:rPr>
                <w:rFonts w:ascii="Calibri" w:hAnsi="Calibri"/>
                <w:sz w:val="20"/>
                <w:szCs w:val="20"/>
              </w:rPr>
            </w:pPr>
            <w:r w:rsidRPr="006A495B">
              <w:rPr>
                <w:rFonts w:ascii="Calibri" w:hAnsi="Calibri"/>
                <w:sz w:val="20"/>
                <w:szCs w:val="20"/>
              </w:rPr>
              <w:t>(ii) if the information is not sensitive information—related to the primary purpose;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w:t>
            </w:r>
            <w:r w:rsidRPr="006A495B">
              <w:rPr>
                <w:rFonts w:ascii="Calibri" w:hAnsi="Calibri"/>
                <w:b/>
                <w:i/>
                <w:sz w:val="20"/>
                <w:szCs w:val="20"/>
              </w:rPr>
              <w:t>use or disclosure permitted by law</w:t>
            </w:r>
            <w:r w:rsidRPr="006A495B">
              <w:rPr>
                <w:rFonts w:ascii="Calibri" w:hAnsi="Calibri"/>
                <w:sz w:val="20"/>
                <w:szCs w:val="20"/>
              </w:rPr>
              <w:t>];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(c) [</w:t>
            </w:r>
            <w:r w:rsidRPr="006A495B">
              <w:rPr>
                <w:rFonts w:ascii="Calibri" w:hAnsi="Calibri"/>
                <w:b/>
                <w:i/>
                <w:sz w:val="20"/>
                <w:szCs w:val="20"/>
              </w:rPr>
              <w:t>permitted general situation</w:t>
            </w:r>
            <w:r w:rsidRPr="006A495B">
              <w:rPr>
                <w:rFonts w:ascii="Calibri" w:hAnsi="Calibri"/>
                <w:sz w:val="20"/>
                <w:szCs w:val="20"/>
              </w:rPr>
              <w:t>];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(d) [</w:t>
            </w:r>
            <w:r w:rsidRPr="006A495B">
              <w:rPr>
                <w:rFonts w:ascii="Calibri" w:hAnsi="Calibri"/>
                <w:b/>
                <w:i/>
                <w:sz w:val="20"/>
                <w:szCs w:val="20"/>
              </w:rPr>
              <w:t>permitted health situation</w:t>
            </w:r>
            <w:r w:rsidRPr="006A495B">
              <w:rPr>
                <w:rFonts w:ascii="Calibri" w:hAnsi="Calibri"/>
                <w:sz w:val="20"/>
                <w:szCs w:val="20"/>
              </w:rPr>
              <w:t>]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 xml:space="preserve">(e) </w:t>
            </w:r>
            <w:r w:rsidRPr="006A495B">
              <w:rPr>
                <w:rFonts w:ascii="Calibri" w:hAnsi="Calibri"/>
                <w:sz w:val="20"/>
                <w:szCs w:val="20"/>
                <w:lang w:val="en-GB"/>
              </w:rPr>
              <w:t>[</w:t>
            </w:r>
            <w:r w:rsidRPr="006A495B">
              <w:rPr>
                <w:rFonts w:ascii="Calibri" w:hAnsi="Calibri"/>
                <w:b/>
                <w:i/>
                <w:sz w:val="20"/>
                <w:szCs w:val="20"/>
                <w:lang w:val="en-GB"/>
              </w:rPr>
              <w:t>enforcement related activity</w:t>
            </w:r>
            <w:r w:rsidRPr="006A495B">
              <w:rPr>
                <w:rFonts w:ascii="Calibri" w:hAnsi="Calibri"/>
                <w:sz w:val="20"/>
                <w:szCs w:val="20"/>
                <w:lang w:val="en-GB"/>
              </w:rPr>
              <w:t>]</w:t>
            </w:r>
            <w:r w:rsidRPr="006A495B">
              <w:rPr>
                <w:rFonts w:ascii="Calibri" w:hAnsi="Calibri"/>
                <w:sz w:val="20"/>
                <w:szCs w:val="20"/>
              </w:rPr>
              <w:t>.</w:t>
            </w:r>
          </w:p>
          <w:p w:rsidR="00A51DA3" w:rsidRPr="006A495B" w:rsidRDefault="00A51DA3" w:rsidP="00EA4BE0">
            <w:pPr>
              <w:pStyle w:val="notetext"/>
              <w:spacing w:before="0" w:beforeAutospacing="0" w:after="0" w:afterAutospacing="0"/>
              <w:rPr>
                <w:rFonts w:ascii="Calibri" w:hAnsi="Calibri"/>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6.3 This subclause applies in relation to the disclosure of personal information about an individual by an APP entity that is an agency if:</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the agency is not an enforcement body;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 xml:space="preserve">(b) the information is biometric information or biometric </w:t>
            </w:r>
            <w:r w:rsidRPr="006A495B">
              <w:rPr>
                <w:rFonts w:ascii="Calibri" w:hAnsi="Calibri"/>
                <w:sz w:val="20"/>
                <w:szCs w:val="20"/>
              </w:rPr>
              <w:lastRenderedPageBreak/>
              <w:t>templates;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(c) the recipient of the information is an enforcement body; and</w:t>
            </w:r>
          </w:p>
          <w:p w:rsidR="00A51DA3" w:rsidRPr="005A39FE" w:rsidRDefault="00A51DA3" w:rsidP="005A39FE">
            <w:pPr>
              <w:ind w:left="0"/>
              <w:rPr>
                <w:rFonts w:ascii="Calibri" w:hAnsi="Calibri"/>
                <w:sz w:val="20"/>
                <w:szCs w:val="20"/>
              </w:rPr>
            </w:pPr>
            <w:r w:rsidRPr="006A495B">
              <w:rPr>
                <w:rFonts w:ascii="Calibri" w:hAnsi="Calibri"/>
                <w:sz w:val="20"/>
                <w:szCs w:val="20"/>
              </w:rPr>
              <w:t>(d) the disclosure is conducted in accordance with the guidelines made by the Commissioner for the purposes of this paragraph</w:t>
            </w:r>
          </w:p>
        </w:tc>
        <w:tc>
          <w:tcPr>
            <w:tcW w:w="4309" w:type="dxa"/>
            <w:shd w:val="clear" w:color="auto" w:fill="auto"/>
          </w:tcPr>
          <w:p w:rsidR="00A51DA3" w:rsidRPr="006A495B" w:rsidRDefault="00A51DA3" w:rsidP="00A51DA3">
            <w:pPr>
              <w:ind w:left="0"/>
              <w:rPr>
                <w:rFonts w:ascii="Calibri" w:hAnsi="Calibri"/>
                <w:sz w:val="20"/>
                <w:szCs w:val="20"/>
              </w:rPr>
            </w:pPr>
            <w:r w:rsidRPr="006A495B">
              <w:rPr>
                <w:rFonts w:ascii="Calibri" w:hAnsi="Calibri"/>
                <w:b/>
                <w:bCs/>
                <w:i/>
                <w:iCs/>
                <w:sz w:val="20"/>
                <w:szCs w:val="20"/>
              </w:rPr>
              <w:lastRenderedPageBreak/>
              <w:t>permitted general situation</w:t>
            </w:r>
            <w:r w:rsidRPr="006A495B">
              <w:rPr>
                <w:rFonts w:ascii="Calibri" w:hAnsi="Calibri"/>
                <w:sz w:val="20"/>
                <w:szCs w:val="20"/>
              </w:rPr>
              <w:t xml:space="preserve">, see section Privacy Act s 16A. </w:t>
            </w:r>
          </w:p>
          <w:p w:rsidR="00A51DA3" w:rsidRPr="006A495B" w:rsidRDefault="00A51DA3" w:rsidP="00A51DA3">
            <w:pPr>
              <w:ind w:left="0"/>
              <w:rPr>
                <w:rFonts w:ascii="Calibri" w:hAnsi="Calibri"/>
                <w:sz w:val="20"/>
                <w:szCs w:val="20"/>
              </w:rPr>
            </w:pPr>
          </w:p>
          <w:p w:rsidR="00A51DA3" w:rsidRPr="006A495B" w:rsidRDefault="00A51DA3" w:rsidP="00A51DA3">
            <w:pPr>
              <w:ind w:left="0"/>
              <w:rPr>
                <w:rFonts w:ascii="Calibri" w:hAnsi="Calibri"/>
                <w:sz w:val="20"/>
                <w:szCs w:val="20"/>
              </w:rPr>
            </w:pPr>
          </w:p>
          <w:p w:rsidR="00A51DA3" w:rsidRPr="006A495B" w:rsidRDefault="00A51DA3" w:rsidP="00A51DA3">
            <w:pPr>
              <w:ind w:left="0"/>
              <w:rPr>
                <w:rFonts w:ascii="Calibri" w:hAnsi="Calibri"/>
              </w:rPr>
            </w:pPr>
            <w:r w:rsidRPr="006A495B">
              <w:rPr>
                <w:rFonts w:ascii="Calibri" w:hAnsi="Calibri"/>
                <w:b/>
                <w:bCs/>
                <w:i/>
                <w:iCs/>
                <w:sz w:val="20"/>
                <w:szCs w:val="20"/>
              </w:rPr>
              <w:t>permitted health situation</w:t>
            </w:r>
            <w:r w:rsidRPr="006A495B">
              <w:rPr>
                <w:rFonts w:ascii="Calibri" w:hAnsi="Calibri"/>
                <w:sz w:val="20"/>
                <w:szCs w:val="20"/>
              </w:rPr>
              <w:t>, see Privacy Act s 16B.</w:t>
            </w:r>
          </w:p>
        </w:tc>
      </w:tr>
      <w:tr w:rsidR="00A51DA3" w:rsidRPr="006A495B" w:rsidTr="00A51DA3">
        <w:tc>
          <w:tcPr>
            <w:tcW w:w="5386" w:type="dxa"/>
            <w:shd w:val="clear" w:color="auto" w:fill="auto"/>
          </w:tcPr>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w:t>
            </w:r>
            <w:r w:rsidRPr="006A495B">
              <w:rPr>
                <w:rFonts w:ascii="Calibri" w:hAnsi="Calibri"/>
                <w:b/>
                <w:i/>
                <w:sz w:val="20"/>
                <w:szCs w:val="20"/>
                <w:lang w:val="en-GB" w:eastAsia="en-AU"/>
              </w:rPr>
              <w:t>2.1.(b) Use and disclosure / Consent</w:t>
            </w:r>
            <w:r w:rsidRPr="006A495B">
              <w:rPr>
                <w:rFonts w:ascii="Calibri" w:hAnsi="Calibri"/>
                <w:sz w:val="20"/>
                <w:szCs w:val="20"/>
                <w:lang w:val="en-GB" w:eastAsia="en-AU"/>
              </w:rPr>
              <w:t>]</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2.1 An organisation must not use or disclose personal information about an individual for a purpose (the </w:t>
            </w:r>
            <w:r w:rsidRPr="006A495B">
              <w:rPr>
                <w:rFonts w:ascii="Calibri" w:hAnsi="Calibri"/>
                <w:b/>
                <w:i/>
                <w:sz w:val="20"/>
                <w:szCs w:val="20"/>
                <w:lang w:val="en-GB" w:eastAsia="en-AU"/>
              </w:rPr>
              <w:t>secondary purpose</w:t>
            </w:r>
            <w:r w:rsidRPr="006A495B">
              <w:rPr>
                <w:rFonts w:ascii="Calibri" w:hAnsi="Calibri"/>
                <w:sz w:val="20"/>
                <w:szCs w:val="20"/>
                <w:lang w:val="en-GB" w:eastAsia="en-AU"/>
              </w:rPr>
              <w:t xml:space="preserve">) other than the primary purpose of collection unless: </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(b) the individual has consented to the use or disclosure;</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 xml:space="preserve">6.1 If an APP entity holds personal information about an individual that was collected for a particular purpose (the </w:t>
            </w:r>
            <w:r w:rsidRPr="006A495B">
              <w:rPr>
                <w:rFonts w:ascii="Calibri" w:hAnsi="Calibri"/>
                <w:bCs/>
                <w:i/>
                <w:iCs/>
                <w:sz w:val="20"/>
                <w:szCs w:val="20"/>
              </w:rPr>
              <w:t>primary purpose</w:t>
            </w:r>
            <w:r w:rsidRPr="006A495B">
              <w:rPr>
                <w:rFonts w:ascii="Calibri" w:hAnsi="Calibri"/>
                <w:sz w:val="20"/>
                <w:szCs w:val="20"/>
              </w:rPr>
              <w:t xml:space="preserve">), the entity must not use or disclose the information for another purpose (the </w:t>
            </w:r>
            <w:r w:rsidRPr="006A495B">
              <w:rPr>
                <w:rFonts w:ascii="Calibri" w:hAnsi="Calibri"/>
                <w:bCs/>
                <w:i/>
                <w:iCs/>
                <w:sz w:val="20"/>
                <w:szCs w:val="20"/>
              </w:rPr>
              <w:t>secondary purpose</w:t>
            </w:r>
            <w:r w:rsidRPr="006A495B">
              <w:rPr>
                <w:rFonts w:ascii="Calibri" w:hAnsi="Calibri"/>
                <w:sz w:val="20"/>
                <w:szCs w:val="20"/>
              </w:rPr>
              <w:t>) unless:</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 the individual has consented to the use or disclosure of the information;</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rPr>
            </w:pPr>
            <w:r w:rsidRPr="006A495B">
              <w:rPr>
                <w:rFonts w:ascii="Calibri" w:hAnsi="Calibri"/>
                <w:sz w:val="20"/>
                <w:szCs w:val="20"/>
              </w:rPr>
              <w:t>See also APP 7.</w:t>
            </w:r>
            <w:r w:rsidRPr="006A495B">
              <w:rPr>
                <w:rFonts w:ascii="Calibri" w:hAnsi="Calibri"/>
              </w:rPr>
              <w:t xml:space="preserve">4 </w:t>
            </w:r>
            <w:r w:rsidRPr="00A51DA3">
              <w:rPr>
                <w:rFonts w:ascii="Calibri" w:hAnsi="Calibri"/>
                <w:sz w:val="20"/>
              </w:rPr>
              <w:t>[</w:t>
            </w:r>
            <w:r w:rsidRPr="00A51DA3">
              <w:rPr>
                <w:rFonts w:ascii="Calibri" w:hAnsi="Calibri"/>
                <w:b/>
                <w:i/>
                <w:sz w:val="20"/>
              </w:rPr>
              <w:t>exception to general prohibition of direct marketing</w:t>
            </w:r>
            <w:r w:rsidRPr="00A51DA3">
              <w:rPr>
                <w:rFonts w:ascii="Calibri" w:hAnsi="Calibri"/>
                <w:sz w:val="20"/>
              </w:rPr>
              <w:t>]</w:t>
            </w:r>
          </w:p>
          <w:p w:rsidR="00A51DA3" w:rsidRPr="006A495B" w:rsidRDefault="00A51DA3" w:rsidP="00EA4BE0">
            <w:pPr>
              <w:pStyle w:val="Arial"/>
              <w:jc w:val="left"/>
              <w:rPr>
                <w:rFonts w:ascii="Calibri" w:hAnsi="Calibri"/>
                <w:i/>
                <w:sz w:val="20"/>
                <w:szCs w:val="20"/>
              </w:rPr>
            </w:pPr>
            <w:r w:rsidRPr="006A495B">
              <w:rPr>
                <w:rFonts w:ascii="Calibri" w:hAnsi="Calibri"/>
                <w:i/>
                <w:sz w:val="20"/>
                <w:szCs w:val="20"/>
              </w:rPr>
              <w:t xml:space="preserve">Exception –sensitive information </w:t>
            </w:r>
          </w:p>
          <w:p w:rsidR="00A51DA3" w:rsidRPr="006A495B" w:rsidRDefault="00A51DA3" w:rsidP="00EA4BE0">
            <w:pPr>
              <w:pStyle w:val="Arial"/>
              <w:jc w:val="left"/>
              <w:rPr>
                <w:rFonts w:ascii="Calibri" w:hAnsi="Calibri"/>
                <w:sz w:val="20"/>
                <w:szCs w:val="20"/>
              </w:rPr>
            </w:pPr>
          </w:p>
          <w:p w:rsidR="00A51DA3" w:rsidRPr="005A39FE" w:rsidRDefault="00A51DA3" w:rsidP="005A39FE">
            <w:pPr>
              <w:pStyle w:val="Arial"/>
              <w:jc w:val="left"/>
              <w:rPr>
                <w:rFonts w:ascii="Calibri" w:hAnsi="Calibri"/>
                <w:sz w:val="20"/>
                <w:szCs w:val="20"/>
              </w:rPr>
            </w:pPr>
            <w:r w:rsidRPr="006A495B">
              <w:rPr>
                <w:rFonts w:ascii="Calibri" w:hAnsi="Calibri"/>
                <w:sz w:val="20"/>
                <w:szCs w:val="20"/>
              </w:rPr>
              <w:t>Despite subclause 7.1, an organisation may use or disclose sensitive information about an individual for the purpose of direct marketing if the individual has consented to the use or disclosure of the information for that purpose.</w:t>
            </w:r>
          </w:p>
        </w:tc>
        <w:tc>
          <w:tcPr>
            <w:tcW w:w="4309" w:type="dxa"/>
            <w:shd w:val="clear" w:color="auto" w:fill="auto"/>
          </w:tcPr>
          <w:p w:rsidR="00A51DA3" w:rsidRPr="006A495B" w:rsidRDefault="00A51DA3" w:rsidP="00EA4BE0">
            <w:pPr>
              <w:rPr>
                <w:rFonts w:ascii="Calibri" w:hAnsi="Calibri"/>
              </w:rPr>
            </w:pPr>
          </w:p>
        </w:tc>
      </w:tr>
      <w:tr w:rsidR="00A51DA3" w:rsidRPr="006A495B" w:rsidTr="007411F2">
        <w:tc>
          <w:tcPr>
            <w:tcW w:w="5386" w:type="dxa"/>
            <w:shd w:val="clear" w:color="auto" w:fill="D9EFEA" w:themeFill="accent6" w:themeFillTint="33"/>
          </w:tcPr>
          <w:p w:rsidR="00A51DA3" w:rsidRPr="006A495B" w:rsidRDefault="00A51DA3" w:rsidP="00EA4BE0">
            <w:pPr>
              <w:pStyle w:val="Arial"/>
              <w:jc w:val="left"/>
              <w:rPr>
                <w:rFonts w:ascii="Calibri" w:hAnsi="Calibri"/>
                <w:sz w:val="20"/>
                <w:szCs w:val="20"/>
                <w:lang w:val="en-GB" w:eastAsia="en-AU"/>
              </w:rPr>
            </w:pPr>
          </w:p>
        </w:tc>
        <w:tc>
          <w:tcPr>
            <w:tcW w:w="5102" w:type="dxa"/>
            <w:shd w:val="clear" w:color="auto" w:fill="D9EFEA" w:themeFill="accent6" w:themeFillTint="33"/>
          </w:tcPr>
          <w:p w:rsidR="00A51DA3" w:rsidRPr="006A495B" w:rsidRDefault="00A51DA3" w:rsidP="00EA4BE0">
            <w:pPr>
              <w:pStyle w:val="Arial"/>
              <w:jc w:val="left"/>
              <w:rPr>
                <w:rFonts w:ascii="Calibri" w:hAnsi="Calibri"/>
                <w:b/>
                <w:sz w:val="20"/>
                <w:szCs w:val="20"/>
              </w:rPr>
            </w:pPr>
            <w:r w:rsidRPr="006A495B">
              <w:rPr>
                <w:rFonts w:ascii="Calibri" w:hAnsi="Calibri"/>
                <w:b/>
                <w:sz w:val="20"/>
                <w:szCs w:val="20"/>
              </w:rPr>
              <w:t>7 – direct marketing</w:t>
            </w:r>
          </w:p>
        </w:tc>
        <w:tc>
          <w:tcPr>
            <w:tcW w:w="4309" w:type="dxa"/>
            <w:shd w:val="clear" w:color="auto" w:fill="D9EFEA" w:themeFill="accent6" w:themeFillTint="33"/>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w:t>
            </w:r>
            <w:r w:rsidRPr="006A495B">
              <w:rPr>
                <w:rFonts w:ascii="Calibri" w:hAnsi="Calibri"/>
                <w:b/>
                <w:i/>
                <w:sz w:val="20"/>
                <w:szCs w:val="20"/>
                <w:lang w:val="en-GB" w:eastAsia="en-AU"/>
              </w:rPr>
              <w:t>2.1.(c) Use and disclosure/ Direct marketing</w:t>
            </w:r>
            <w:r w:rsidRPr="006A495B">
              <w:rPr>
                <w:rFonts w:ascii="Calibri" w:hAnsi="Calibri"/>
                <w:sz w:val="20"/>
                <w:szCs w:val="20"/>
                <w:lang w:val="en-GB" w:eastAsia="en-AU"/>
              </w:rPr>
              <w:t>]</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2.1 An organisation must not use or disclose personal information about an individual for a purpose (the </w:t>
            </w:r>
            <w:r w:rsidRPr="006A495B">
              <w:rPr>
                <w:rFonts w:ascii="Calibri" w:hAnsi="Calibri"/>
                <w:b/>
                <w:i/>
                <w:sz w:val="20"/>
                <w:szCs w:val="20"/>
                <w:lang w:val="en-GB" w:eastAsia="en-AU"/>
              </w:rPr>
              <w:t>secondary purpose</w:t>
            </w:r>
            <w:r w:rsidRPr="006A495B">
              <w:rPr>
                <w:rFonts w:ascii="Calibri" w:hAnsi="Calibri"/>
                <w:sz w:val="20"/>
                <w:szCs w:val="20"/>
                <w:lang w:val="en-GB" w:eastAsia="en-AU"/>
              </w:rPr>
              <w:t>) other than the primary purpose of collection unless:</w:t>
            </w:r>
          </w:p>
          <w:p w:rsidR="00A51DA3" w:rsidRPr="006A495B" w:rsidRDefault="00A51DA3" w:rsidP="00A51DA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 xml:space="preserve">(c) if the information is not sensitive information and the use of the information is for the secondary purpose of direct marketing: </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 it is impracticable for the organisation to seek the individual's consent before that particular use; and</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 xml:space="preserve">(ii) the organisation will not charge the individual for giving effect to a request by the individual to the organisation not to receive direct marketing communications; and </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(iii) the individual has not made a request to the organisation not to receive direct marketing communications; and</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 xml:space="preserve">(iv) in each direct marketing communication with the individual, the organisation draws to the individual's attention, or prominently displays a notice, that he or she may express a wish not to receive any further direct marketing communications; and </w:t>
            </w:r>
          </w:p>
          <w:p w:rsidR="00A51DA3" w:rsidRPr="006A495B" w:rsidRDefault="00A51DA3" w:rsidP="00EA4BE0">
            <w:pPr>
              <w:shd w:val="clear" w:color="auto" w:fill="FFFFFF"/>
              <w:ind w:left="149"/>
              <w:rPr>
                <w:rFonts w:ascii="Calibri" w:hAnsi="Calibri"/>
              </w:rPr>
            </w:pPr>
            <w:r w:rsidRPr="006A495B">
              <w:rPr>
                <w:rFonts w:ascii="Calibri" w:hAnsi="Calibri"/>
                <w:sz w:val="20"/>
                <w:szCs w:val="20"/>
                <w:lang w:val="en-GB" w:eastAsia="en-AU"/>
              </w:rPr>
              <w:t>(v) each written direct marketing communication by the organisation with the individual (up to and including the communication that involves the use) sets out the organisation's business address and telephone number and, if the communication with the individual is made by fax, telex or other electronic means, a number or address at which the organisation can be directly contacted electronically</w:t>
            </w:r>
          </w:p>
        </w:tc>
        <w:tc>
          <w:tcPr>
            <w:tcW w:w="5102" w:type="dxa"/>
            <w:shd w:val="clear" w:color="auto" w:fill="auto"/>
          </w:tcPr>
          <w:p w:rsidR="00A51DA3" w:rsidRPr="006A495B" w:rsidRDefault="00A51DA3" w:rsidP="00EA4BE0">
            <w:pPr>
              <w:pStyle w:val="Arial"/>
              <w:jc w:val="left"/>
              <w:rPr>
                <w:rFonts w:ascii="Calibri" w:hAnsi="Calibri"/>
                <w:i/>
                <w:sz w:val="20"/>
                <w:szCs w:val="20"/>
              </w:rPr>
            </w:pPr>
            <w:r w:rsidRPr="006A495B">
              <w:rPr>
                <w:rFonts w:ascii="Calibri" w:hAnsi="Calibri"/>
                <w:i/>
                <w:sz w:val="20"/>
                <w:szCs w:val="20"/>
              </w:rPr>
              <w:lastRenderedPageBreak/>
              <w:t>Prohibition on direct marketing</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7.1 If an organisation holds personal information about an individual, the organisation must not use or disclose the information for the purpose of direct marketing.</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b/>
                <w:sz w:val="20"/>
                <w:szCs w:val="20"/>
              </w:rPr>
              <w:t xml:space="preserve">Note: </w:t>
            </w:r>
            <w:r w:rsidRPr="006A495B">
              <w:rPr>
                <w:rFonts w:ascii="Calibri" w:hAnsi="Calibri"/>
                <w:sz w:val="20"/>
                <w:szCs w:val="20"/>
              </w:rPr>
              <w:t>The prohibition against direct marketing will also apply to agencies engaging in commercial activities (see s 7A Privacy Act)</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i/>
                <w:sz w:val="20"/>
                <w:szCs w:val="20"/>
              </w:rPr>
            </w:pPr>
            <w:r w:rsidRPr="006A495B">
              <w:rPr>
                <w:rFonts w:ascii="Calibri" w:hAnsi="Calibri"/>
                <w:i/>
                <w:sz w:val="20"/>
                <w:szCs w:val="20"/>
              </w:rPr>
              <w:t>Exceptions – personal information other than sensitive information</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APP 7.2 Despite subclause 7.1, an organisation may use or disclose personal information (other than sensitive information) about an individual for the purpose of direct marketing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 the organisation collected the information from the individual;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(b) the individual would reasonably expect the organisation to use or disclose the information for that purpose;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(c) the organisation provides a simple means by which the individual may easily request not to receive direct marketing communications from the organisation;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(d) the individual has not made such a request to the organisation.</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APP 7.3 Despite subclause 7.1, an organisation may use or disclose personal information (other than sensitive information) about an individual for the purpose of direct marketing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(a) the organisation collected the information from: </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rPr>
              <w:t xml:space="preserve">(i) the individual and the individual would not reasonably expect the organisation to use or disclose the information </w:t>
            </w:r>
            <w:r w:rsidRPr="006A495B">
              <w:rPr>
                <w:rFonts w:ascii="Calibri" w:hAnsi="Calibri"/>
                <w:sz w:val="20"/>
                <w:szCs w:val="20"/>
              </w:rPr>
              <w:lastRenderedPageBreak/>
              <w:t>for that purpose; or</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 someone other than the individual;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(b) either:</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rPr>
              <w:t>(i) the individual has consented to the use or disclosure of 1 the information for that purpose; or</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 it is impracticable to obtain that consent;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(c) the organisation provides a simple means by which the individual may easily request not to receive direct marketing communications from the organisation; and (d) in each direct marketing communication with the individual:</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rPr>
              <w:t>(i) the organisation includes a prominent statement that the individual may make such a request; or</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 the organisation otherwise draws the individual’s attention to the fact that the individual may make such a request; and</w:t>
            </w:r>
          </w:p>
          <w:p w:rsidR="00A51DA3" w:rsidRPr="005A39FE" w:rsidRDefault="00A51DA3" w:rsidP="005A39FE">
            <w:pPr>
              <w:pStyle w:val="Arial"/>
              <w:jc w:val="left"/>
              <w:rPr>
                <w:rFonts w:ascii="Calibri" w:hAnsi="Calibri"/>
                <w:sz w:val="20"/>
                <w:szCs w:val="20"/>
              </w:rPr>
            </w:pPr>
            <w:r w:rsidRPr="006A495B">
              <w:rPr>
                <w:rFonts w:ascii="Calibri" w:hAnsi="Calibri"/>
                <w:sz w:val="20"/>
                <w:szCs w:val="20"/>
              </w:rPr>
              <w:t>(e) the individual has not made such a request to the organisation.</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rPr>
                <w:rFonts w:ascii="Calibri" w:hAnsi="Calibri"/>
              </w:rPr>
            </w:pPr>
          </w:p>
        </w:tc>
        <w:tc>
          <w:tcPr>
            <w:tcW w:w="5102" w:type="dxa"/>
            <w:shd w:val="clear" w:color="auto" w:fill="auto"/>
          </w:tcPr>
          <w:p w:rsidR="00A51DA3" w:rsidRPr="006A495B" w:rsidRDefault="00A51DA3" w:rsidP="00EA4BE0">
            <w:pPr>
              <w:pStyle w:val="Arial"/>
              <w:jc w:val="left"/>
              <w:rPr>
                <w:rFonts w:ascii="Calibri" w:hAnsi="Calibri"/>
                <w:i/>
                <w:sz w:val="20"/>
                <w:szCs w:val="20"/>
              </w:rPr>
            </w:pPr>
            <w:r w:rsidRPr="006A495B">
              <w:rPr>
                <w:rFonts w:ascii="Calibri" w:hAnsi="Calibri"/>
                <w:i/>
                <w:sz w:val="20"/>
                <w:szCs w:val="20"/>
              </w:rPr>
              <w:t>Exceptions – contracted service providers</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7.5 Despite subclause 7.1, an organisation may use or disclose personal information for the purpose of direct marketing if: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 the organisation is a contracted service provider for a Commonwealth contract;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(b) the organisation collected the information for the </w:t>
            </w:r>
            <w:r w:rsidRPr="006A495B">
              <w:rPr>
                <w:rFonts w:ascii="Calibri" w:hAnsi="Calibri"/>
                <w:sz w:val="20"/>
                <w:szCs w:val="20"/>
              </w:rPr>
              <w:lastRenderedPageBreak/>
              <w:t>purpose of meeting (directly or indirectly) an obligation under the  contract; and 27</w:t>
            </w:r>
          </w:p>
          <w:p w:rsidR="00A51DA3" w:rsidRPr="005A39FE" w:rsidRDefault="00A51DA3" w:rsidP="005A39FE">
            <w:pPr>
              <w:pStyle w:val="Arial"/>
              <w:jc w:val="left"/>
              <w:rPr>
                <w:rFonts w:ascii="Calibri" w:hAnsi="Calibri"/>
                <w:sz w:val="20"/>
                <w:szCs w:val="20"/>
              </w:rPr>
            </w:pPr>
            <w:r w:rsidRPr="006A495B">
              <w:rPr>
                <w:rFonts w:ascii="Calibri" w:hAnsi="Calibri"/>
                <w:sz w:val="20"/>
                <w:szCs w:val="20"/>
              </w:rPr>
              <w:t>(c) the use or disclosure is necessary to meet (directly or indirectly) such an obligation.</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rPr>
                <w:rFonts w:ascii="Calibri" w:hAnsi="Calibri"/>
              </w:rPr>
            </w:pPr>
          </w:p>
        </w:tc>
        <w:tc>
          <w:tcPr>
            <w:tcW w:w="5102" w:type="dxa"/>
            <w:shd w:val="clear" w:color="auto" w:fill="auto"/>
          </w:tcPr>
          <w:p w:rsidR="00A51DA3" w:rsidRPr="006A495B" w:rsidRDefault="00A51DA3" w:rsidP="00EA4BE0">
            <w:pPr>
              <w:pStyle w:val="Arial"/>
              <w:jc w:val="left"/>
              <w:rPr>
                <w:rFonts w:ascii="Calibri" w:hAnsi="Calibri"/>
                <w:i/>
                <w:sz w:val="20"/>
                <w:szCs w:val="20"/>
              </w:rPr>
            </w:pPr>
            <w:r w:rsidRPr="006A495B">
              <w:rPr>
                <w:rFonts w:ascii="Calibri" w:hAnsi="Calibri"/>
                <w:i/>
                <w:sz w:val="20"/>
                <w:szCs w:val="20"/>
              </w:rPr>
              <w:t xml:space="preserve">Individual may request not to receive direct marketing communications </w:t>
            </w:r>
            <w:r w:rsidR="00FC652A" w:rsidRPr="006A495B">
              <w:rPr>
                <w:rFonts w:ascii="Calibri" w:hAnsi="Calibri"/>
                <w:i/>
                <w:sz w:val="20"/>
                <w:szCs w:val="20"/>
              </w:rPr>
              <w:t>etc.</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7.6 If an organisation (the first organisation) uses or discloses personal information about an individual:</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 [</w:t>
            </w:r>
            <w:r w:rsidRPr="006A495B">
              <w:rPr>
                <w:rFonts w:ascii="Calibri" w:hAnsi="Calibri"/>
                <w:b/>
                <w:i/>
                <w:sz w:val="20"/>
                <w:szCs w:val="20"/>
              </w:rPr>
              <w:t>direct marketing by the first organisation</w:t>
            </w:r>
            <w:r w:rsidRPr="006A495B">
              <w:rPr>
                <w:rFonts w:ascii="Calibri" w:hAnsi="Calibri"/>
                <w:sz w:val="20"/>
                <w:szCs w:val="20"/>
              </w:rPr>
              <w:t>;</w:t>
            </w:r>
            <w:r w:rsidRPr="006A495B">
              <w:rPr>
                <w:rFonts w:ascii="Calibri" w:hAnsi="Calibri"/>
                <w:b/>
                <w:i/>
                <w:sz w:val="20"/>
                <w:szCs w:val="20"/>
              </w:rPr>
              <w:t xml:space="preserve"> see above</w:t>
            </w:r>
            <w:r w:rsidRPr="006A495B">
              <w:rPr>
                <w:rFonts w:ascii="Calibri" w:hAnsi="Calibri"/>
                <w:sz w:val="20"/>
                <w:szCs w:val="20"/>
              </w:rPr>
              <w:t>];</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(b) for the purpose of facilitating direct marketing by other organisations;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the individual may:</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(c) if paragraph (a) applies— [</w:t>
            </w:r>
            <w:r w:rsidRPr="006A495B">
              <w:rPr>
                <w:rFonts w:ascii="Calibri" w:hAnsi="Calibri"/>
                <w:b/>
                <w:i/>
                <w:sz w:val="20"/>
                <w:szCs w:val="20"/>
              </w:rPr>
              <w:t>see above</w:t>
            </w:r>
            <w:r w:rsidRPr="006A495B">
              <w:rPr>
                <w:rFonts w:ascii="Calibri" w:hAnsi="Calibri"/>
                <w:sz w:val="20"/>
                <w:szCs w:val="20"/>
              </w:rPr>
              <w:t xml:space="preserve">]; and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(d) if paragraph (b) applies— request the organisation not to use or disclose the information for the purpose referred to in that paragraph;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(e) request the first organisation to provide its source of the information.</w:t>
            </w:r>
          </w:p>
          <w:p w:rsidR="00A51DA3" w:rsidRPr="006A495B" w:rsidRDefault="00A51DA3" w:rsidP="00EA4BE0">
            <w:pPr>
              <w:rPr>
                <w:rFonts w:ascii="Calibri" w:hAnsi="Calibri"/>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7.7 If an individual makes a request under subclause 7.6, the first organisation must not charge the individual for the making of, or to give effect to, the request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if the request is of a kind referred to in paragraph 7.6(c) or (d)—the first organisation must give effect to the request within a reasonable period after the request is made; and</w:t>
            </w:r>
          </w:p>
          <w:p w:rsidR="00A51DA3" w:rsidRPr="005A39FE" w:rsidRDefault="00A51DA3" w:rsidP="005A39FE">
            <w:pPr>
              <w:pStyle w:val="paragraph"/>
              <w:spacing w:before="0" w:beforeAutospacing="0" w:after="0" w:afterAutospacing="0"/>
              <w:rPr>
                <w:rFonts w:ascii="Calibri" w:hAnsi="Calibri"/>
                <w:sz w:val="20"/>
                <w:szCs w:val="20"/>
              </w:rPr>
            </w:pPr>
            <w:r w:rsidRPr="006A495B">
              <w:rPr>
                <w:rFonts w:ascii="Calibri" w:hAnsi="Calibri"/>
                <w:sz w:val="20"/>
                <w:szCs w:val="20"/>
              </w:rPr>
              <w:t xml:space="preserve">(b) if the request is of a kind referred to in paragraph 7.6(e)—the organisation must, within a reasonable period after the request is made, notify the individual of its source </w:t>
            </w:r>
            <w:r w:rsidRPr="006A495B">
              <w:rPr>
                <w:rFonts w:ascii="Calibri" w:hAnsi="Calibri"/>
                <w:sz w:val="20"/>
                <w:szCs w:val="20"/>
              </w:rPr>
              <w:lastRenderedPageBreak/>
              <w:t>unless it is impracticable or unreasonable to do so.</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rPr>
                <w:rFonts w:ascii="Calibri" w:hAnsi="Calibri"/>
              </w:rPr>
            </w:pPr>
          </w:p>
        </w:tc>
        <w:tc>
          <w:tcPr>
            <w:tcW w:w="5102" w:type="dxa"/>
            <w:shd w:val="clear" w:color="auto" w:fill="auto"/>
          </w:tcPr>
          <w:p w:rsidR="00A51DA3" w:rsidRPr="006A495B" w:rsidRDefault="00A51DA3" w:rsidP="00EA4BE0">
            <w:pPr>
              <w:pStyle w:val="subsectionhead"/>
              <w:spacing w:before="0" w:beforeAutospacing="0" w:after="0" w:afterAutospacing="0"/>
              <w:rPr>
                <w:rFonts w:ascii="Calibri" w:hAnsi="Calibri"/>
                <w:i/>
                <w:sz w:val="20"/>
                <w:szCs w:val="20"/>
              </w:rPr>
            </w:pPr>
            <w:r w:rsidRPr="006A495B">
              <w:rPr>
                <w:rFonts w:ascii="Calibri" w:hAnsi="Calibri"/>
                <w:i/>
                <w:sz w:val="20"/>
                <w:szCs w:val="20"/>
              </w:rPr>
              <w:t>Interaction with other legislation</w:t>
            </w:r>
          </w:p>
          <w:p w:rsidR="00A51DA3" w:rsidRPr="006A495B" w:rsidRDefault="00A51DA3" w:rsidP="00EA4BE0">
            <w:pPr>
              <w:pStyle w:val="subsectionhead"/>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7.8 This principle does not apply to the extent that any of the following apply:</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 xml:space="preserve">(a) the </w:t>
            </w:r>
            <w:r w:rsidRPr="006A495B">
              <w:rPr>
                <w:rFonts w:ascii="Calibri" w:hAnsi="Calibri"/>
                <w:i/>
                <w:iCs/>
                <w:sz w:val="20"/>
                <w:szCs w:val="20"/>
              </w:rPr>
              <w:t>Do Not Call Register Act 2006</w:t>
            </w:r>
            <w:r w:rsidRPr="006A495B">
              <w:rPr>
                <w:rFonts w:ascii="Calibri" w:hAnsi="Calibri"/>
                <w:sz w:val="20"/>
                <w:szCs w:val="20"/>
              </w:rPr>
              <w:t>;</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 xml:space="preserve">(b) the </w:t>
            </w:r>
            <w:r w:rsidRPr="006A495B">
              <w:rPr>
                <w:rFonts w:ascii="Calibri" w:hAnsi="Calibri"/>
                <w:i/>
                <w:iCs/>
                <w:sz w:val="20"/>
                <w:szCs w:val="20"/>
              </w:rPr>
              <w:t>Spam Act 2003</w:t>
            </w:r>
            <w:r w:rsidRPr="006A495B">
              <w:rPr>
                <w:rFonts w:ascii="Calibri" w:hAnsi="Calibri"/>
                <w:sz w:val="20"/>
                <w:szCs w:val="20"/>
              </w:rPr>
              <w:t>;</w:t>
            </w:r>
          </w:p>
          <w:p w:rsidR="00A51DA3" w:rsidRPr="005A39FE" w:rsidRDefault="00A51DA3" w:rsidP="005A39FE">
            <w:pPr>
              <w:pStyle w:val="paragraph"/>
              <w:spacing w:before="0" w:beforeAutospacing="0" w:after="0" w:afterAutospacing="0"/>
              <w:rPr>
                <w:rFonts w:ascii="Calibri" w:hAnsi="Calibri"/>
                <w:sz w:val="20"/>
                <w:szCs w:val="20"/>
              </w:rPr>
            </w:pPr>
            <w:r w:rsidRPr="006A495B">
              <w:rPr>
                <w:rFonts w:ascii="Calibri" w:hAnsi="Calibri"/>
                <w:sz w:val="20"/>
                <w:szCs w:val="20"/>
              </w:rPr>
              <w:t>(c) any other Act of the Commonwealth, or a Norfolk Island enactment, prescribed by the regulations.</w:t>
            </w:r>
          </w:p>
        </w:tc>
        <w:tc>
          <w:tcPr>
            <w:tcW w:w="4309" w:type="dxa"/>
            <w:shd w:val="clear" w:color="auto" w:fill="auto"/>
          </w:tcPr>
          <w:p w:rsidR="00A51DA3" w:rsidRPr="006A495B" w:rsidRDefault="00A51DA3" w:rsidP="00EA4BE0">
            <w:pPr>
              <w:rPr>
                <w:rFonts w:ascii="Calibri" w:hAnsi="Calibri"/>
              </w:rPr>
            </w:pPr>
          </w:p>
        </w:tc>
      </w:tr>
      <w:tr w:rsidR="00A51DA3" w:rsidRPr="006A495B" w:rsidTr="007411F2">
        <w:tc>
          <w:tcPr>
            <w:tcW w:w="5386" w:type="dxa"/>
            <w:shd w:val="clear" w:color="auto" w:fill="D9EFEA" w:themeFill="accent6" w:themeFillTint="33"/>
          </w:tcPr>
          <w:p w:rsidR="00A51DA3" w:rsidRPr="006A495B" w:rsidRDefault="00A51DA3" w:rsidP="00EA4BE0">
            <w:pPr>
              <w:pStyle w:val="Arial"/>
              <w:jc w:val="left"/>
              <w:rPr>
                <w:rFonts w:ascii="Calibri" w:hAnsi="Calibri"/>
                <w:sz w:val="20"/>
                <w:szCs w:val="20"/>
                <w:lang w:val="en-GB" w:eastAsia="en-AU"/>
              </w:rPr>
            </w:pPr>
          </w:p>
        </w:tc>
        <w:tc>
          <w:tcPr>
            <w:tcW w:w="5102" w:type="dxa"/>
            <w:shd w:val="clear" w:color="auto" w:fill="D9EFEA" w:themeFill="accent6" w:themeFillTint="33"/>
          </w:tcPr>
          <w:p w:rsidR="00A51DA3" w:rsidRPr="006A495B" w:rsidRDefault="00A51DA3" w:rsidP="00EA4BE0">
            <w:pPr>
              <w:pStyle w:val="Arial"/>
              <w:jc w:val="left"/>
              <w:rPr>
                <w:rFonts w:ascii="Calibri" w:hAnsi="Calibri"/>
                <w:b/>
                <w:sz w:val="20"/>
                <w:szCs w:val="20"/>
              </w:rPr>
            </w:pPr>
            <w:r w:rsidRPr="006A495B">
              <w:rPr>
                <w:rFonts w:ascii="Calibri" w:hAnsi="Calibri"/>
                <w:b/>
                <w:sz w:val="20"/>
                <w:szCs w:val="20"/>
                <w:lang w:val="en-GB" w:eastAsia="en-AU"/>
              </w:rPr>
              <w:t>6 – use or disclosure of personal information</w:t>
            </w:r>
          </w:p>
        </w:tc>
        <w:tc>
          <w:tcPr>
            <w:tcW w:w="4309" w:type="dxa"/>
            <w:shd w:val="clear" w:color="auto" w:fill="D9EFEA" w:themeFill="accent6" w:themeFillTint="33"/>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DE256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w:t>
            </w:r>
            <w:r w:rsidRPr="006A495B">
              <w:rPr>
                <w:rFonts w:ascii="Calibri" w:hAnsi="Calibri"/>
                <w:b/>
                <w:i/>
                <w:sz w:val="20"/>
                <w:szCs w:val="20"/>
                <w:lang w:val="en-GB" w:eastAsia="en-AU"/>
              </w:rPr>
              <w:t>2.1(d) Use and disclosure/ Health information</w:t>
            </w:r>
            <w:r w:rsidRPr="006A495B">
              <w:rPr>
                <w:rFonts w:ascii="Calibri" w:hAnsi="Calibri"/>
                <w:sz w:val="20"/>
                <w:szCs w:val="20"/>
                <w:lang w:val="en-GB" w:eastAsia="en-AU"/>
              </w:rPr>
              <w:t>]</w:t>
            </w:r>
          </w:p>
          <w:p w:rsidR="00A51DA3" w:rsidRPr="006A495B" w:rsidRDefault="00A51DA3" w:rsidP="00DE256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2.1 An organisation must not use or disclose personal information about an individual for a purpose (the secondary purpose) other than the primary purpose of collection unless:</w:t>
            </w:r>
          </w:p>
          <w:p w:rsidR="00A51DA3" w:rsidRPr="006A495B" w:rsidRDefault="00A51DA3" w:rsidP="00DE256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(d) if the information is health information and the use or disclosure is necessary for research, or the compilation or analysis of statistics, relevant to public health or public safety: </w:t>
            </w:r>
          </w:p>
          <w:p w:rsidR="00A51DA3" w:rsidRPr="006A495B" w:rsidRDefault="00A51DA3" w:rsidP="00DE2560">
            <w:pPr>
              <w:shd w:val="clear" w:color="auto" w:fill="FFFFFF"/>
              <w:ind w:left="596"/>
              <w:rPr>
                <w:rFonts w:ascii="Calibri" w:hAnsi="Calibri"/>
                <w:sz w:val="20"/>
                <w:szCs w:val="20"/>
                <w:lang w:val="en-GB" w:eastAsia="en-AU"/>
              </w:rPr>
            </w:pPr>
            <w:r w:rsidRPr="006A495B">
              <w:rPr>
                <w:rFonts w:ascii="Calibri" w:hAnsi="Calibri"/>
                <w:sz w:val="20"/>
                <w:szCs w:val="20"/>
                <w:lang w:val="en-GB" w:eastAsia="en-AU"/>
              </w:rPr>
              <w:t>(i) it is impracticable for the organisation to seek the individual's consent before the use or disclosure; and</w:t>
            </w:r>
          </w:p>
          <w:p w:rsidR="00A51DA3" w:rsidRPr="006A495B" w:rsidRDefault="00A51DA3" w:rsidP="00DE2560">
            <w:pPr>
              <w:shd w:val="clear" w:color="auto" w:fill="FFFFFF"/>
              <w:ind w:left="596"/>
              <w:rPr>
                <w:rFonts w:ascii="Calibri" w:hAnsi="Calibri"/>
                <w:sz w:val="20"/>
                <w:szCs w:val="20"/>
                <w:lang w:val="en-GB" w:eastAsia="en-AU"/>
              </w:rPr>
            </w:pPr>
            <w:r w:rsidRPr="006A495B">
              <w:rPr>
                <w:rFonts w:ascii="Calibri" w:hAnsi="Calibri"/>
                <w:sz w:val="20"/>
                <w:szCs w:val="20"/>
                <w:lang w:val="en-GB" w:eastAsia="en-AU"/>
              </w:rPr>
              <w:t xml:space="preserve">(ii) the use or disclosure is conducted in accordance with guidelines approved by the Commissioner under section 95A for the purposes of this subparagraph; and </w:t>
            </w:r>
          </w:p>
          <w:p w:rsidR="00A51DA3" w:rsidRPr="006A495B" w:rsidRDefault="00A51DA3" w:rsidP="00DE2560">
            <w:pPr>
              <w:shd w:val="clear" w:color="auto" w:fill="FFFFFF"/>
              <w:ind w:left="596"/>
              <w:rPr>
                <w:rFonts w:ascii="Calibri" w:hAnsi="Calibri"/>
                <w:sz w:val="20"/>
                <w:szCs w:val="20"/>
                <w:lang w:val="en-GB" w:eastAsia="en-AU"/>
              </w:rPr>
            </w:pPr>
            <w:r w:rsidRPr="006A495B">
              <w:rPr>
                <w:rFonts w:ascii="Calibri" w:hAnsi="Calibri"/>
                <w:sz w:val="20"/>
                <w:szCs w:val="20"/>
                <w:lang w:val="en-GB" w:eastAsia="en-AU"/>
              </w:rPr>
              <w:t>(iii) in the case of disclosure the organisation reasonably believes that the recipient of the health information will not disclose the health information, or personal information derived from the health information;</w:t>
            </w:r>
          </w:p>
          <w:p w:rsidR="00A51DA3" w:rsidRPr="006A495B" w:rsidRDefault="00A51DA3" w:rsidP="00EA4BE0">
            <w:pPr>
              <w:shd w:val="clear" w:color="auto" w:fill="FFFFFF"/>
              <w:rPr>
                <w:rFonts w:ascii="Calibri" w:hAnsi="Calibri"/>
                <w:sz w:val="20"/>
                <w:szCs w:val="20"/>
                <w:lang w:val="en-GB" w:eastAsia="en-AU"/>
              </w:rPr>
            </w:pPr>
          </w:p>
        </w:tc>
        <w:tc>
          <w:tcPr>
            <w:tcW w:w="5102"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sz w:val="20"/>
                <w:szCs w:val="20"/>
              </w:rPr>
              <w:lastRenderedPageBreak/>
              <w:t>(</w:t>
            </w:r>
            <w:r w:rsidRPr="006A495B">
              <w:rPr>
                <w:rFonts w:ascii="Calibri" w:hAnsi="Calibri"/>
                <w:i/>
                <w:sz w:val="20"/>
                <w:szCs w:val="20"/>
              </w:rPr>
              <w:t>Use or disclosure</w:t>
            </w:r>
            <w:r w:rsidRPr="006A495B">
              <w:rPr>
                <w:rFonts w:ascii="Calibri" w:hAnsi="Calibri"/>
                <w:sz w:val="20"/>
                <w:szCs w:val="20"/>
              </w:rPr>
              <w:t>)</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APP 6.2 This subclause applies in relation to the use or disclosure of personal information about an individual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(d) the APP entity is an organisation and a </w:t>
            </w:r>
            <w:r w:rsidRPr="006A495B">
              <w:rPr>
                <w:rFonts w:ascii="Calibri" w:hAnsi="Calibri"/>
                <w:i/>
                <w:sz w:val="20"/>
                <w:szCs w:val="20"/>
              </w:rPr>
              <w:t>permitted health situation</w:t>
            </w:r>
            <w:r w:rsidRPr="006A495B">
              <w:rPr>
                <w:rFonts w:ascii="Calibri" w:hAnsi="Calibri"/>
                <w:sz w:val="20"/>
                <w:szCs w:val="20"/>
              </w:rPr>
              <w:t xml:space="preserve"> exists in relation to the use or disclosure of the information by the entity; </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p>
        </w:tc>
        <w:tc>
          <w:tcPr>
            <w:tcW w:w="4309" w:type="dxa"/>
            <w:shd w:val="clear" w:color="auto" w:fill="auto"/>
          </w:tcPr>
          <w:p w:rsidR="00A51DA3" w:rsidRPr="006A495B" w:rsidRDefault="00A51DA3" w:rsidP="00DE2560">
            <w:pPr>
              <w:ind w:left="0"/>
              <w:rPr>
                <w:rFonts w:ascii="Calibri" w:hAnsi="Calibri"/>
                <w:sz w:val="20"/>
                <w:szCs w:val="20"/>
              </w:rPr>
            </w:pPr>
            <w:r w:rsidRPr="006A495B">
              <w:rPr>
                <w:rFonts w:ascii="Calibri" w:hAnsi="Calibri"/>
                <w:b/>
                <w:i/>
                <w:sz w:val="20"/>
                <w:szCs w:val="20"/>
              </w:rPr>
              <w:t>permitted health situation</w:t>
            </w:r>
            <w:r w:rsidRPr="006A495B">
              <w:rPr>
                <w:rFonts w:ascii="Calibri" w:hAnsi="Calibri"/>
                <w:sz w:val="20"/>
                <w:szCs w:val="20"/>
              </w:rPr>
              <w:t xml:space="preserve"> has the meaning given by section 16B.</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Privacy Act s 16B </w:t>
            </w:r>
            <w:r w:rsidRPr="006A495B">
              <w:rPr>
                <w:rFonts w:ascii="Calibri" w:hAnsi="Calibri"/>
                <w:b/>
                <w:sz w:val="20"/>
                <w:szCs w:val="20"/>
              </w:rPr>
              <w:t xml:space="preserve">Permitted health situations in relation to the collection, use or  disclosure of health information </w:t>
            </w:r>
            <w:r w:rsidRPr="006A495B">
              <w:rPr>
                <w:rFonts w:ascii="Calibri" w:hAnsi="Calibri"/>
                <w:sz w:val="20"/>
                <w:szCs w:val="20"/>
              </w:rPr>
              <w:t xml:space="preserve"> </w:t>
            </w:r>
          </w:p>
          <w:p w:rsidR="00A51DA3" w:rsidRPr="006A495B" w:rsidRDefault="00A51DA3" w:rsidP="00EA4BE0">
            <w:pPr>
              <w:pStyle w:val="Arial"/>
              <w:jc w:val="left"/>
              <w:rPr>
                <w:rFonts w:ascii="Calibri" w:hAnsi="Calibri"/>
                <w:i/>
                <w:sz w:val="20"/>
                <w:szCs w:val="20"/>
              </w:rPr>
            </w:pPr>
          </w:p>
          <w:p w:rsidR="00A51DA3" w:rsidRPr="006A495B" w:rsidRDefault="00A51DA3" w:rsidP="00EA4BE0">
            <w:pPr>
              <w:pStyle w:val="Arial"/>
              <w:jc w:val="left"/>
              <w:rPr>
                <w:rFonts w:ascii="Calibri" w:hAnsi="Calibri"/>
                <w:i/>
                <w:sz w:val="20"/>
                <w:szCs w:val="20"/>
              </w:rPr>
            </w:pPr>
            <w:r w:rsidRPr="006A495B">
              <w:rPr>
                <w:rFonts w:ascii="Calibri" w:hAnsi="Calibri"/>
                <w:i/>
                <w:sz w:val="20"/>
                <w:szCs w:val="20"/>
              </w:rPr>
              <w:t xml:space="preserve">Collection—provision of a health service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(1) A permitted health situation exists in relation to the collection by an organisation of health information about an individual if: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(a) the information is necessary to provide a health service to the individual; and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(b) either:</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 xml:space="preserve">(i) the collection is required or authorised by or under an  Australian law (other than this Act); or </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 xml:space="preserve">(ii) the information is collected in accordance with rules established by competent health or medical bodies that deal with obligations of </w:t>
            </w:r>
            <w:r w:rsidRPr="006A495B">
              <w:rPr>
                <w:rFonts w:ascii="Calibri" w:hAnsi="Calibri"/>
                <w:sz w:val="20"/>
                <w:szCs w:val="20"/>
              </w:rPr>
              <w:lastRenderedPageBreak/>
              <w:t xml:space="preserve">professional confidentiality  which bind the organisation. </w:t>
            </w:r>
          </w:p>
          <w:p w:rsidR="00A51DA3" w:rsidRPr="006A495B" w:rsidRDefault="00A51DA3" w:rsidP="00EA4BE0">
            <w:pPr>
              <w:pStyle w:val="Arial"/>
              <w:jc w:val="left"/>
              <w:rPr>
                <w:rFonts w:ascii="Calibri" w:hAnsi="Calibri"/>
                <w:i/>
                <w:sz w:val="20"/>
                <w:szCs w:val="20"/>
              </w:rPr>
            </w:pPr>
          </w:p>
          <w:p w:rsidR="00A51DA3" w:rsidRPr="006A495B" w:rsidRDefault="00A51DA3" w:rsidP="00EA4BE0">
            <w:pPr>
              <w:pStyle w:val="Arial"/>
              <w:jc w:val="left"/>
              <w:rPr>
                <w:rFonts w:ascii="Calibri" w:hAnsi="Calibri"/>
                <w:i/>
                <w:sz w:val="20"/>
                <w:szCs w:val="20"/>
              </w:rPr>
            </w:pPr>
            <w:r w:rsidRPr="006A495B">
              <w:rPr>
                <w:rFonts w:ascii="Calibri" w:hAnsi="Calibri"/>
                <w:i/>
                <w:sz w:val="20"/>
                <w:szCs w:val="20"/>
              </w:rPr>
              <w:t xml:space="preserve">Collection—research etc.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(2) A permitted health situation exists in relation to the collection by an organisation of health information about an individual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 the collection is necessary for any of the following purposes:</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 xml:space="preserve">(i) research relevant to public health or public safety; </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 xml:space="preserve">(ii) the compilation or analysis of statistics relevant to public health or public safety; </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(iii) the management, funding or monitoring of a health service;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(b) that purpose cannot be served by the collection of information about the individual that is de-identified information;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(c) it is impracticable for the organisation to obtain the individual’s consent to the collection; and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(d) any of the following apply: </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(i) the collection is required by or under an Australian law (other than this Act);</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(ii) the information is collected in accordance with rules established by competent health or medical bodies that  deal with obligations of professional confidentiality  which bind the organisation;</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lastRenderedPageBreak/>
              <w:t>(iii) the information is collected in accordance with  guidelines approved under section 95A for the purposes of this subparagraph.</w:t>
            </w:r>
          </w:p>
          <w:p w:rsidR="00A51DA3" w:rsidRPr="006A495B" w:rsidRDefault="00A51DA3" w:rsidP="00EA4BE0">
            <w:pPr>
              <w:pStyle w:val="Arial"/>
              <w:ind w:left="149"/>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i/>
                <w:iCs/>
                <w:sz w:val="20"/>
                <w:szCs w:val="20"/>
              </w:rPr>
              <w:t>Use or disclosure—research etc.</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(3) A permitted health situation exists in relation to the use or disclosure by an organisation of health information about an individual if: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 the use or disclosure is necessary for research, or the compilation or analysis of statistics, relevant to public health or public safety;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(b) it is impracticable for the organisation to obtain the individual’s consent to the use or disclosure; and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(c) the use or disclosure is conducted in accordance with guidelines approved under section 95A for the purposes of this paragraph;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(d) in the case of disclosure—the organisation reasonably believes that the recipient of the information will not disclose the information, or personal information derived from that information.</w:t>
            </w:r>
          </w:p>
          <w:p w:rsidR="00A51DA3" w:rsidRPr="006A495B" w:rsidRDefault="00A51DA3" w:rsidP="00EA4BE0">
            <w:pPr>
              <w:pStyle w:val="Arial"/>
              <w:jc w:val="left"/>
              <w:rPr>
                <w:rFonts w:ascii="Calibri" w:hAnsi="Calibri"/>
                <w:i/>
                <w:sz w:val="20"/>
                <w:szCs w:val="20"/>
              </w:rPr>
            </w:pPr>
          </w:p>
          <w:p w:rsidR="00A51DA3" w:rsidRPr="006A495B" w:rsidRDefault="00A51DA3" w:rsidP="00EA4BE0">
            <w:pPr>
              <w:pStyle w:val="Arial"/>
              <w:jc w:val="left"/>
              <w:rPr>
                <w:rFonts w:ascii="Calibri" w:hAnsi="Calibri"/>
                <w:i/>
                <w:sz w:val="20"/>
                <w:szCs w:val="20"/>
              </w:rPr>
            </w:pPr>
            <w:r w:rsidRPr="006A495B">
              <w:rPr>
                <w:rFonts w:ascii="Calibri" w:hAnsi="Calibri"/>
                <w:i/>
                <w:sz w:val="20"/>
                <w:szCs w:val="20"/>
              </w:rPr>
              <w:t>Disclosure—responsible person for an individual</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(5) A permitted health situation exists in relation to the disclosure by an organisation of health information about an individual if: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(a) the organisation provides a health service to </w:t>
            </w:r>
            <w:r w:rsidRPr="006A495B">
              <w:rPr>
                <w:rFonts w:ascii="Calibri" w:hAnsi="Calibri"/>
                <w:sz w:val="20"/>
                <w:szCs w:val="20"/>
              </w:rPr>
              <w:lastRenderedPageBreak/>
              <w:t xml:space="preserve">the individual; and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(b) the recipient of the information is a responsible person for the individual;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(c) the individual:</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 xml:space="preserve">(i) is physically or legally incapable of giving consent to the disclosure; or </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 xml:space="preserve">(ii) physically cannot communicate consent to the disclosure; and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(d) another individual (the carer) providing the health service for the organisation is satisfied that either: </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(i) the disclosure is necessary to provide appropriate care or treatment of the individual; or</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(ii) the disclosure is made for compassionate reasons;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(e) the disclosure is not contrary to any wish:</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 xml:space="preserve">(i) expressed by the individual before the individual became unable to give or communicate consent; and </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 xml:space="preserve">(ii) of which the carer is aware, or of which the carer could reasonably be expected to be aware; and </w:t>
            </w:r>
          </w:p>
          <w:p w:rsidR="00A51DA3" w:rsidRPr="006A495B" w:rsidRDefault="00A51DA3" w:rsidP="00784892">
            <w:pPr>
              <w:ind w:left="0"/>
              <w:rPr>
                <w:rFonts w:ascii="Calibri" w:hAnsi="Calibri"/>
              </w:rPr>
            </w:pPr>
            <w:r w:rsidRPr="006A495B">
              <w:rPr>
                <w:rFonts w:ascii="Calibri" w:hAnsi="Calibri"/>
                <w:sz w:val="20"/>
                <w:szCs w:val="20"/>
              </w:rPr>
              <w:t>(f) the disclosure is limited to the extent reasonable and necessary for a purpose mentioned in paragraph (d).</w:t>
            </w:r>
          </w:p>
        </w:tc>
      </w:tr>
      <w:tr w:rsidR="00A51DA3" w:rsidRPr="006A495B" w:rsidTr="00A51DA3">
        <w:tc>
          <w:tcPr>
            <w:tcW w:w="5386" w:type="dxa"/>
            <w:shd w:val="clear" w:color="auto" w:fill="auto"/>
          </w:tcPr>
          <w:p w:rsidR="00A51DA3" w:rsidRPr="006A495B" w:rsidRDefault="00A51DA3" w:rsidP="00DE256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w:t>
            </w:r>
            <w:r w:rsidRPr="006A495B">
              <w:rPr>
                <w:rFonts w:ascii="Calibri" w:hAnsi="Calibri"/>
                <w:b/>
                <w:i/>
                <w:sz w:val="20"/>
                <w:szCs w:val="20"/>
                <w:lang w:val="en-GB" w:eastAsia="en-AU"/>
              </w:rPr>
              <w:t>2.1(e) Use and disclosure / Threat to health or safety</w:t>
            </w:r>
            <w:r w:rsidRPr="006A495B">
              <w:rPr>
                <w:rFonts w:ascii="Calibri" w:hAnsi="Calibri"/>
                <w:sz w:val="20"/>
                <w:szCs w:val="20"/>
                <w:lang w:val="en-GB" w:eastAsia="en-AU"/>
              </w:rPr>
              <w:t>]</w:t>
            </w:r>
          </w:p>
          <w:p w:rsidR="00A51DA3" w:rsidRPr="006A495B" w:rsidRDefault="00A51DA3" w:rsidP="00DE256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2.1 An organisation must not use or disclose personal </w:t>
            </w:r>
            <w:r w:rsidRPr="006A495B">
              <w:rPr>
                <w:rFonts w:ascii="Calibri" w:hAnsi="Calibri"/>
                <w:sz w:val="20"/>
                <w:szCs w:val="20"/>
                <w:lang w:val="en-GB" w:eastAsia="en-AU"/>
              </w:rPr>
              <w:lastRenderedPageBreak/>
              <w:t>information about an individual for a purpose (the secondary purpose) other than the primary purpose of collection unless:</w:t>
            </w:r>
          </w:p>
          <w:p w:rsidR="00A51DA3" w:rsidRPr="006A495B" w:rsidRDefault="00A51DA3" w:rsidP="00DE256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(e) the organisation reasonably believes that the use or disclosure is necessary to lessen or prevent:</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 a serious and imminent threat to an individual's life, health or safety; or</w:t>
            </w:r>
          </w:p>
          <w:p w:rsidR="00A51DA3" w:rsidRPr="006A495B" w:rsidRDefault="00A51DA3" w:rsidP="00EA4BE0">
            <w:pPr>
              <w:shd w:val="clear" w:color="auto" w:fill="FFFFFF"/>
              <w:ind w:left="149"/>
              <w:rPr>
                <w:rFonts w:ascii="Calibri" w:hAnsi="Calibri"/>
              </w:rPr>
            </w:pPr>
            <w:r w:rsidRPr="006A495B">
              <w:rPr>
                <w:rFonts w:ascii="Calibri" w:hAnsi="Calibri"/>
                <w:sz w:val="20"/>
                <w:szCs w:val="20"/>
                <w:lang w:val="en-GB" w:eastAsia="en-AU"/>
              </w:rPr>
              <w:t>(ii) a serious threat to public health or public safety;</w:t>
            </w:r>
          </w:p>
        </w:tc>
        <w:tc>
          <w:tcPr>
            <w:tcW w:w="5102"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sz w:val="20"/>
                <w:szCs w:val="20"/>
              </w:rPr>
              <w:lastRenderedPageBreak/>
              <w:t>6.2 This subclause applies in relation to the use or disclosure of personal information about an individual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(c) a </w:t>
            </w:r>
            <w:r w:rsidRPr="006A495B">
              <w:rPr>
                <w:rFonts w:ascii="Calibri" w:hAnsi="Calibri"/>
                <w:i/>
                <w:sz w:val="20"/>
                <w:szCs w:val="20"/>
              </w:rPr>
              <w:t>permitted general situation</w:t>
            </w:r>
            <w:r w:rsidRPr="006A495B">
              <w:rPr>
                <w:rFonts w:ascii="Calibri" w:hAnsi="Calibri"/>
                <w:sz w:val="20"/>
                <w:szCs w:val="20"/>
              </w:rPr>
              <w:t xml:space="preserve"> exists in relation to the use </w:t>
            </w:r>
            <w:r w:rsidRPr="006A495B">
              <w:rPr>
                <w:rFonts w:ascii="Calibri" w:hAnsi="Calibri"/>
                <w:sz w:val="20"/>
                <w:szCs w:val="20"/>
              </w:rPr>
              <w:lastRenderedPageBreak/>
              <w:t>or disclosure of the information by the APP entity.</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See Conditions re </w:t>
            </w:r>
            <w:r w:rsidRPr="006A495B">
              <w:rPr>
                <w:rFonts w:ascii="Calibri" w:hAnsi="Calibri"/>
                <w:b/>
                <w:sz w:val="20"/>
                <w:szCs w:val="20"/>
              </w:rPr>
              <w:t>Item 1</w:t>
            </w:r>
            <w:r w:rsidRPr="006A495B">
              <w:rPr>
                <w:rFonts w:ascii="Calibri" w:hAnsi="Calibri"/>
                <w:sz w:val="20"/>
                <w:szCs w:val="20"/>
              </w:rPr>
              <w:t xml:space="preserve"> Table:</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 it is unreasonable or impracticable to obtain the individual’s consent to the collection, use or disclosure;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(b) the entity reasonably believes that the collection, use or disclosure is necessary to lessen or prevent a serious threat to the life, health or safety of any individual, or to public health or safety.</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b/>
                <w:i/>
                <w:sz w:val="20"/>
                <w:szCs w:val="20"/>
              </w:rPr>
              <w:lastRenderedPageBreak/>
              <w:t>permitted general situation</w:t>
            </w:r>
            <w:r w:rsidRPr="006A495B">
              <w:rPr>
                <w:rFonts w:ascii="Calibri" w:hAnsi="Calibri"/>
                <w:sz w:val="20"/>
                <w:szCs w:val="20"/>
              </w:rPr>
              <w:t xml:space="preserve"> has the meaning given by section 16A.</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b/>
                <w:sz w:val="20"/>
                <w:szCs w:val="20"/>
              </w:rPr>
            </w:pPr>
            <w:r w:rsidRPr="006A495B">
              <w:rPr>
                <w:rFonts w:ascii="Calibri" w:hAnsi="Calibri"/>
                <w:sz w:val="20"/>
                <w:szCs w:val="20"/>
              </w:rPr>
              <w:lastRenderedPageBreak/>
              <w:t xml:space="preserve">16A </w:t>
            </w:r>
            <w:r w:rsidRPr="006A495B">
              <w:rPr>
                <w:rFonts w:ascii="Calibri" w:hAnsi="Calibri"/>
                <w:b/>
                <w:sz w:val="20"/>
                <w:szCs w:val="20"/>
              </w:rPr>
              <w:t>Permitted general situations in relation to the collection, use or disclosure of personal information</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(1) A permitted general situation exists in relation to the collection, use or disclosure by an APP entity of personal information about an individual, or of a government related identifier of an individual,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 the entity is an entity of a kind specified in an item in column 1 of the table;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(b) the item in column 2 of the table applies to the information or identifier; and</w:t>
            </w:r>
          </w:p>
          <w:p w:rsidR="00A51DA3" w:rsidRPr="00784892" w:rsidRDefault="00A51DA3" w:rsidP="00784892">
            <w:pPr>
              <w:pStyle w:val="Arial"/>
              <w:jc w:val="left"/>
              <w:rPr>
                <w:rFonts w:ascii="Calibri" w:hAnsi="Calibri"/>
                <w:sz w:val="20"/>
                <w:szCs w:val="20"/>
              </w:rPr>
            </w:pPr>
            <w:r w:rsidRPr="006A495B">
              <w:rPr>
                <w:rFonts w:ascii="Calibri" w:hAnsi="Calibri"/>
                <w:sz w:val="20"/>
                <w:szCs w:val="20"/>
              </w:rPr>
              <w:t>(c) such conditions as are specified in the item in column 3 of the table are satisfied.</w:t>
            </w:r>
          </w:p>
        </w:tc>
      </w:tr>
      <w:tr w:rsidR="00A51DA3" w:rsidRPr="006A495B" w:rsidTr="00A51DA3">
        <w:tc>
          <w:tcPr>
            <w:tcW w:w="5386" w:type="dxa"/>
            <w:shd w:val="clear" w:color="auto" w:fill="auto"/>
          </w:tcPr>
          <w:p w:rsidR="00A51DA3" w:rsidRPr="006A495B" w:rsidRDefault="00A51DA3" w:rsidP="00EA4BE0">
            <w:pPr>
              <w:shd w:val="clear" w:color="auto" w:fill="FFFFFF"/>
              <w:rPr>
                <w:rFonts w:ascii="Calibri" w:hAnsi="Calibri"/>
                <w:sz w:val="20"/>
                <w:szCs w:val="20"/>
                <w:lang w:val="en-GB" w:eastAsia="en-AU"/>
              </w:rPr>
            </w:pPr>
          </w:p>
        </w:tc>
        <w:tc>
          <w:tcPr>
            <w:tcW w:w="5102" w:type="dxa"/>
            <w:shd w:val="clear" w:color="auto" w:fill="auto"/>
          </w:tcPr>
          <w:p w:rsidR="00A51DA3" w:rsidRPr="006A495B" w:rsidRDefault="00A51DA3" w:rsidP="00EA4BE0">
            <w:pPr>
              <w:pStyle w:val="Arial"/>
              <w:jc w:val="left"/>
              <w:rPr>
                <w:rFonts w:ascii="Calibri" w:hAnsi="Calibri"/>
                <w:sz w:val="20"/>
                <w:szCs w:val="20"/>
              </w:rPr>
            </w:pPr>
          </w:p>
        </w:tc>
        <w:tc>
          <w:tcPr>
            <w:tcW w:w="4309" w:type="dxa"/>
            <w:shd w:val="clear" w:color="auto" w:fill="auto"/>
          </w:tcPr>
          <w:p w:rsidR="00A51DA3" w:rsidRPr="006A495B" w:rsidRDefault="00A51DA3" w:rsidP="00DE2560">
            <w:pPr>
              <w:ind w:left="0"/>
              <w:rPr>
                <w:rFonts w:ascii="Calibri" w:hAnsi="Calibri"/>
                <w:sz w:val="20"/>
                <w:szCs w:val="20"/>
              </w:rPr>
            </w:pPr>
            <w:r w:rsidRPr="006A495B">
              <w:rPr>
                <w:rFonts w:ascii="Calibri" w:hAnsi="Calibri"/>
                <w:sz w:val="20"/>
                <w:szCs w:val="20"/>
              </w:rPr>
              <w:t>s 16A(1) Column 3 items:</w:t>
            </w:r>
          </w:p>
          <w:p w:rsidR="00A51DA3" w:rsidRPr="006A495B" w:rsidRDefault="00A51DA3" w:rsidP="00DE2560">
            <w:pPr>
              <w:ind w:left="0"/>
              <w:rPr>
                <w:rFonts w:ascii="Calibri" w:hAnsi="Calibri"/>
                <w:sz w:val="20"/>
                <w:szCs w:val="20"/>
              </w:rPr>
            </w:pPr>
            <w:r w:rsidRPr="006A495B">
              <w:rPr>
                <w:rFonts w:ascii="Calibri" w:hAnsi="Calibri"/>
                <w:b/>
                <w:sz w:val="20"/>
                <w:szCs w:val="20"/>
              </w:rPr>
              <w:t>Item 1</w:t>
            </w:r>
            <w:r w:rsidRPr="006A495B">
              <w:rPr>
                <w:rFonts w:ascii="Calibri" w:hAnsi="Calibri"/>
                <w:sz w:val="20"/>
                <w:szCs w:val="20"/>
              </w:rPr>
              <w:t xml:space="preserve">: </w:t>
            </w:r>
          </w:p>
          <w:p w:rsidR="00A51DA3" w:rsidRPr="006A495B" w:rsidRDefault="00A51DA3" w:rsidP="00EA4BE0">
            <w:pPr>
              <w:pStyle w:val="Default"/>
              <w:rPr>
                <w:rFonts w:ascii="Calibri" w:hAnsi="Calibri"/>
                <w:sz w:val="20"/>
                <w:szCs w:val="20"/>
              </w:rPr>
            </w:pPr>
            <w:r w:rsidRPr="006A495B">
              <w:rPr>
                <w:rFonts w:ascii="Calibri" w:hAnsi="Calibri"/>
                <w:sz w:val="20"/>
                <w:szCs w:val="20"/>
              </w:rPr>
              <w:t xml:space="preserve">(a) it is unreasonable or impracticable to obtain the individual’s consent to the collection, use or disclosure; and </w:t>
            </w:r>
          </w:p>
          <w:p w:rsidR="00A51DA3" w:rsidRPr="006A495B" w:rsidRDefault="00A51DA3" w:rsidP="00DE2560">
            <w:pPr>
              <w:ind w:left="0"/>
              <w:rPr>
                <w:rFonts w:ascii="Calibri" w:hAnsi="Calibri"/>
                <w:sz w:val="20"/>
                <w:szCs w:val="20"/>
              </w:rPr>
            </w:pPr>
            <w:r w:rsidRPr="006A495B">
              <w:rPr>
                <w:rFonts w:ascii="Calibri" w:hAnsi="Calibri"/>
                <w:sz w:val="20"/>
                <w:szCs w:val="20"/>
              </w:rPr>
              <w:t xml:space="preserve">(b) the entity reasonably believes that the collection, use or disclosure is necessary to lessen or prevent a serious threat to the life, health or safety of any individual, or to public health or safety. </w:t>
            </w:r>
          </w:p>
          <w:p w:rsidR="00A51DA3" w:rsidRPr="006A495B" w:rsidRDefault="00A51DA3" w:rsidP="00DE2560">
            <w:pPr>
              <w:ind w:left="0"/>
              <w:rPr>
                <w:rFonts w:ascii="Calibri" w:hAnsi="Calibri"/>
                <w:sz w:val="20"/>
                <w:szCs w:val="20"/>
              </w:rPr>
            </w:pPr>
            <w:r w:rsidRPr="006A495B">
              <w:rPr>
                <w:rFonts w:ascii="Calibri" w:hAnsi="Calibri"/>
                <w:b/>
                <w:sz w:val="20"/>
                <w:szCs w:val="20"/>
              </w:rPr>
              <w:t>Item 2</w:t>
            </w:r>
            <w:r w:rsidRPr="006A495B">
              <w:rPr>
                <w:rFonts w:ascii="Calibri" w:hAnsi="Calibri"/>
                <w:sz w:val="20"/>
                <w:szCs w:val="20"/>
              </w:rPr>
              <w:t>:</w:t>
            </w:r>
          </w:p>
          <w:p w:rsidR="00A51DA3" w:rsidRPr="006A495B" w:rsidRDefault="00A51DA3" w:rsidP="00DE2560">
            <w:pPr>
              <w:ind w:left="0"/>
              <w:rPr>
                <w:rFonts w:ascii="Calibri" w:hAnsi="Calibri"/>
                <w:sz w:val="20"/>
                <w:szCs w:val="20"/>
              </w:rPr>
            </w:pPr>
            <w:r w:rsidRPr="006A495B">
              <w:rPr>
                <w:rFonts w:ascii="Calibri" w:hAnsi="Calibri"/>
                <w:sz w:val="20"/>
                <w:szCs w:val="20"/>
              </w:rPr>
              <w:t xml:space="preserve">(a) the entity has reason to suspect that unlawful activity, or misconduct of a serious nature, that </w:t>
            </w:r>
            <w:r w:rsidRPr="006A495B">
              <w:rPr>
                <w:rFonts w:ascii="Calibri" w:hAnsi="Calibri"/>
                <w:sz w:val="20"/>
                <w:szCs w:val="20"/>
              </w:rPr>
              <w:lastRenderedPageBreak/>
              <w:t>relates to the entity’s functions or activities has been, is being or may be engaged in; and</w:t>
            </w:r>
          </w:p>
          <w:p w:rsidR="00A51DA3" w:rsidRPr="006A495B" w:rsidRDefault="00A51DA3" w:rsidP="00DE2560">
            <w:pPr>
              <w:ind w:left="0"/>
              <w:rPr>
                <w:rFonts w:ascii="Calibri" w:hAnsi="Calibri"/>
                <w:sz w:val="20"/>
                <w:szCs w:val="20"/>
              </w:rPr>
            </w:pPr>
            <w:r w:rsidRPr="006A495B">
              <w:rPr>
                <w:rFonts w:ascii="Calibri" w:hAnsi="Calibri"/>
                <w:sz w:val="20"/>
                <w:szCs w:val="20"/>
              </w:rPr>
              <w:t>(b) the entity reasonably believes that the collection, use or disclosure is necessary in order for the entity to take appropriate action in relation to the matter.</w:t>
            </w:r>
          </w:p>
          <w:p w:rsidR="00A51DA3" w:rsidRPr="006A495B" w:rsidRDefault="00A51DA3" w:rsidP="00DE2560">
            <w:pPr>
              <w:ind w:left="0"/>
              <w:rPr>
                <w:rFonts w:ascii="Calibri" w:hAnsi="Calibri"/>
                <w:sz w:val="20"/>
                <w:szCs w:val="20"/>
              </w:rPr>
            </w:pPr>
            <w:r w:rsidRPr="006A495B">
              <w:rPr>
                <w:rFonts w:ascii="Calibri" w:hAnsi="Calibri"/>
                <w:b/>
                <w:sz w:val="20"/>
                <w:szCs w:val="20"/>
              </w:rPr>
              <w:t>Item 3</w:t>
            </w:r>
            <w:r w:rsidRPr="006A495B">
              <w:rPr>
                <w:rFonts w:ascii="Calibri" w:hAnsi="Calibri"/>
                <w:sz w:val="20"/>
                <w:szCs w:val="20"/>
              </w:rPr>
              <w:t>:</w:t>
            </w:r>
          </w:p>
          <w:p w:rsidR="00A51DA3" w:rsidRPr="006A495B" w:rsidRDefault="00A51DA3" w:rsidP="00DE2560">
            <w:pPr>
              <w:ind w:left="0"/>
              <w:rPr>
                <w:rFonts w:ascii="Calibri" w:hAnsi="Calibri"/>
                <w:sz w:val="20"/>
                <w:szCs w:val="20"/>
              </w:rPr>
            </w:pPr>
            <w:r w:rsidRPr="006A495B">
              <w:rPr>
                <w:rFonts w:ascii="Calibri" w:hAnsi="Calibri"/>
                <w:sz w:val="20"/>
                <w:szCs w:val="20"/>
              </w:rPr>
              <w:t>(a) the entity reasonably believes that the collection, use or disclosure is reasonably necessary to assist any APP entity, body or person to locate a person who has been reported as missing; and</w:t>
            </w:r>
          </w:p>
          <w:p w:rsidR="00A51DA3" w:rsidRPr="006A495B" w:rsidRDefault="00A51DA3" w:rsidP="00DE2560">
            <w:pPr>
              <w:ind w:left="0"/>
              <w:rPr>
                <w:rFonts w:ascii="Calibri" w:hAnsi="Calibri"/>
                <w:sz w:val="20"/>
                <w:szCs w:val="20"/>
              </w:rPr>
            </w:pPr>
            <w:r w:rsidRPr="006A495B">
              <w:rPr>
                <w:rFonts w:ascii="Calibri" w:hAnsi="Calibri"/>
                <w:sz w:val="20"/>
                <w:szCs w:val="20"/>
              </w:rPr>
              <w:t>(b) the collection, use or disclosure complies with the rules made under subsection (2).</w:t>
            </w:r>
          </w:p>
          <w:p w:rsidR="00A51DA3" w:rsidRPr="006A495B" w:rsidRDefault="00A51DA3" w:rsidP="00DE2560">
            <w:pPr>
              <w:ind w:left="0"/>
              <w:rPr>
                <w:rFonts w:ascii="Calibri" w:hAnsi="Calibri"/>
                <w:b/>
                <w:sz w:val="20"/>
                <w:szCs w:val="20"/>
              </w:rPr>
            </w:pPr>
            <w:r w:rsidRPr="006A495B">
              <w:rPr>
                <w:rFonts w:ascii="Calibri" w:hAnsi="Calibri"/>
                <w:b/>
                <w:sz w:val="20"/>
                <w:szCs w:val="20"/>
              </w:rPr>
              <w:t>Item 4</w:t>
            </w:r>
          </w:p>
          <w:p w:rsidR="00A51DA3" w:rsidRPr="006A495B" w:rsidRDefault="00A51DA3" w:rsidP="00DE2560">
            <w:pPr>
              <w:ind w:left="0"/>
              <w:rPr>
                <w:rFonts w:ascii="Calibri" w:hAnsi="Calibri"/>
                <w:sz w:val="20"/>
                <w:szCs w:val="20"/>
              </w:rPr>
            </w:pPr>
            <w:r w:rsidRPr="006A495B">
              <w:rPr>
                <w:rFonts w:ascii="Calibri" w:hAnsi="Calibri"/>
                <w:sz w:val="20"/>
                <w:szCs w:val="20"/>
              </w:rPr>
              <w:t>The collection, use or disclosure is reasonably necessary for the establishment, exercise or defence of a legal or equitable claim.</w:t>
            </w:r>
          </w:p>
          <w:p w:rsidR="00A51DA3" w:rsidRPr="006A495B" w:rsidRDefault="00A51DA3" w:rsidP="00DE2560">
            <w:pPr>
              <w:ind w:left="0"/>
              <w:rPr>
                <w:rFonts w:ascii="Calibri" w:hAnsi="Calibri"/>
                <w:b/>
                <w:sz w:val="20"/>
                <w:szCs w:val="20"/>
              </w:rPr>
            </w:pPr>
            <w:r w:rsidRPr="006A495B">
              <w:rPr>
                <w:rFonts w:ascii="Calibri" w:hAnsi="Calibri"/>
                <w:b/>
                <w:sz w:val="20"/>
                <w:szCs w:val="20"/>
              </w:rPr>
              <w:t>Item 5</w:t>
            </w:r>
          </w:p>
          <w:p w:rsidR="00A51DA3" w:rsidRPr="006A495B" w:rsidRDefault="00A51DA3" w:rsidP="00DE2560">
            <w:pPr>
              <w:ind w:left="0"/>
              <w:rPr>
                <w:rFonts w:ascii="Calibri" w:hAnsi="Calibri"/>
                <w:sz w:val="20"/>
                <w:szCs w:val="20"/>
              </w:rPr>
            </w:pPr>
            <w:r w:rsidRPr="006A495B">
              <w:rPr>
                <w:rFonts w:ascii="Calibri" w:hAnsi="Calibri"/>
                <w:sz w:val="20"/>
                <w:szCs w:val="20"/>
              </w:rPr>
              <w:t>The collection, use or disclosure is reasonably necessary for the purposes of a confidential alternative dispute resolution process.</w:t>
            </w:r>
          </w:p>
          <w:p w:rsidR="00A51DA3" w:rsidRPr="006A495B" w:rsidRDefault="00A51DA3" w:rsidP="00DE2560">
            <w:pPr>
              <w:ind w:left="0"/>
              <w:rPr>
                <w:rFonts w:ascii="Calibri" w:hAnsi="Calibri"/>
                <w:sz w:val="20"/>
                <w:szCs w:val="20"/>
              </w:rPr>
            </w:pPr>
            <w:r w:rsidRPr="006A495B">
              <w:rPr>
                <w:rFonts w:ascii="Calibri" w:hAnsi="Calibri"/>
                <w:b/>
                <w:sz w:val="20"/>
                <w:szCs w:val="20"/>
              </w:rPr>
              <w:t xml:space="preserve">Item 6 </w:t>
            </w:r>
            <w:r w:rsidRPr="006A495B">
              <w:rPr>
                <w:rFonts w:ascii="Calibri" w:hAnsi="Calibri"/>
                <w:sz w:val="20"/>
                <w:szCs w:val="20"/>
              </w:rPr>
              <w:t>(agency only):</w:t>
            </w:r>
          </w:p>
          <w:p w:rsidR="00A51DA3" w:rsidRPr="006A495B" w:rsidRDefault="00A51DA3" w:rsidP="00DE2560">
            <w:pPr>
              <w:ind w:left="0"/>
              <w:rPr>
                <w:rFonts w:ascii="Calibri" w:hAnsi="Calibri"/>
                <w:sz w:val="20"/>
                <w:szCs w:val="20"/>
              </w:rPr>
            </w:pPr>
            <w:r w:rsidRPr="006A495B">
              <w:rPr>
                <w:rFonts w:ascii="Calibri" w:hAnsi="Calibri"/>
                <w:sz w:val="20"/>
                <w:szCs w:val="20"/>
              </w:rPr>
              <w:t xml:space="preserve">The entity reasonably believes that the collection, </w:t>
            </w:r>
            <w:r w:rsidRPr="006A495B">
              <w:rPr>
                <w:rFonts w:ascii="Calibri" w:hAnsi="Calibri"/>
                <w:sz w:val="20"/>
                <w:szCs w:val="20"/>
              </w:rPr>
              <w:lastRenderedPageBreak/>
              <w:t>use or disclosure is necessary for the entity’s diplomatic or consular functions or activities.</w:t>
            </w:r>
          </w:p>
          <w:p w:rsidR="00A51DA3" w:rsidRPr="006A495B" w:rsidRDefault="00A51DA3" w:rsidP="00DE2560">
            <w:pPr>
              <w:ind w:left="0"/>
              <w:rPr>
                <w:rFonts w:ascii="Calibri" w:hAnsi="Calibri"/>
                <w:sz w:val="20"/>
                <w:szCs w:val="20"/>
              </w:rPr>
            </w:pPr>
            <w:r w:rsidRPr="006A495B">
              <w:rPr>
                <w:rFonts w:ascii="Calibri" w:hAnsi="Calibri"/>
                <w:b/>
                <w:sz w:val="20"/>
                <w:szCs w:val="20"/>
              </w:rPr>
              <w:t>Item 7</w:t>
            </w:r>
            <w:r w:rsidRPr="006A495B">
              <w:rPr>
                <w:rFonts w:ascii="Calibri" w:hAnsi="Calibri"/>
                <w:sz w:val="20"/>
                <w:szCs w:val="20"/>
              </w:rPr>
              <w:t xml:space="preserve"> (defence force):</w:t>
            </w:r>
          </w:p>
          <w:p w:rsidR="00A51DA3" w:rsidRPr="006A495B" w:rsidRDefault="00A51DA3" w:rsidP="00DE2560">
            <w:pPr>
              <w:ind w:left="0"/>
              <w:rPr>
                <w:rFonts w:ascii="Calibri" w:hAnsi="Calibri"/>
                <w:sz w:val="20"/>
                <w:szCs w:val="20"/>
              </w:rPr>
            </w:pPr>
            <w:r w:rsidRPr="006A495B">
              <w:rPr>
                <w:rFonts w:ascii="Calibri" w:hAnsi="Calibri"/>
                <w:sz w:val="20"/>
                <w:szCs w:val="20"/>
              </w:rPr>
              <w:t>The entity reasonably believes that the collection, use or disclosure is necessary for any of the following occurring outside Australia and the external Territories:</w:t>
            </w:r>
          </w:p>
          <w:p w:rsidR="00A51DA3" w:rsidRPr="006A495B" w:rsidRDefault="00A51DA3" w:rsidP="00DE2560">
            <w:pPr>
              <w:ind w:left="0"/>
              <w:rPr>
                <w:rFonts w:ascii="Calibri" w:hAnsi="Calibri"/>
                <w:sz w:val="20"/>
                <w:szCs w:val="20"/>
              </w:rPr>
            </w:pPr>
            <w:r w:rsidRPr="006A495B">
              <w:rPr>
                <w:rFonts w:ascii="Calibri" w:hAnsi="Calibri"/>
                <w:sz w:val="20"/>
                <w:szCs w:val="20"/>
              </w:rPr>
              <w:t>(a) war or warlike operations;</w:t>
            </w:r>
          </w:p>
          <w:p w:rsidR="00A51DA3" w:rsidRPr="006A495B" w:rsidRDefault="00A51DA3" w:rsidP="00DE2560">
            <w:pPr>
              <w:ind w:left="0"/>
              <w:rPr>
                <w:rFonts w:ascii="Calibri" w:hAnsi="Calibri"/>
                <w:sz w:val="20"/>
                <w:szCs w:val="20"/>
              </w:rPr>
            </w:pPr>
            <w:r w:rsidRPr="006A495B">
              <w:rPr>
                <w:rFonts w:ascii="Calibri" w:hAnsi="Calibri"/>
                <w:sz w:val="20"/>
                <w:szCs w:val="20"/>
              </w:rPr>
              <w:t>(b) peacekeeping or peace enforcement;</w:t>
            </w:r>
          </w:p>
          <w:p w:rsidR="00A51DA3" w:rsidRPr="006A495B" w:rsidRDefault="00A51DA3" w:rsidP="00DE2560">
            <w:pPr>
              <w:ind w:left="0"/>
              <w:rPr>
                <w:rFonts w:ascii="Calibri" w:hAnsi="Calibri"/>
                <w:sz w:val="20"/>
                <w:szCs w:val="20"/>
              </w:rPr>
            </w:pPr>
            <w:r w:rsidRPr="006A495B">
              <w:rPr>
                <w:rFonts w:ascii="Calibri" w:hAnsi="Calibri"/>
                <w:sz w:val="20"/>
                <w:szCs w:val="20"/>
              </w:rPr>
              <w:t>(c) civil aid, humanitarian assistance, medical or civil emergency or disaster relief.</w:t>
            </w:r>
          </w:p>
        </w:tc>
      </w:tr>
      <w:tr w:rsidR="00A51DA3" w:rsidRPr="006A495B" w:rsidTr="00A51DA3">
        <w:tc>
          <w:tcPr>
            <w:tcW w:w="5386" w:type="dxa"/>
            <w:shd w:val="clear" w:color="auto" w:fill="auto"/>
          </w:tcPr>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w:t>
            </w:r>
            <w:r w:rsidRPr="006A495B">
              <w:rPr>
                <w:rFonts w:ascii="Calibri" w:hAnsi="Calibri"/>
                <w:b/>
                <w:i/>
                <w:sz w:val="20"/>
                <w:szCs w:val="20"/>
                <w:lang w:val="en-GB" w:eastAsia="en-AU"/>
              </w:rPr>
              <w:t>2.1 (ea) Use and disclosure of genetic information</w:t>
            </w:r>
            <w:r w:rsidRPr="006A495B">
              <w:rPr>
                <w:rFonts w:ascii="Calibri" w:hAnsi="Calibri"/>
                <w:sz w:val="20"/>
                <w:szCs w:val="20"/>
                <w:lang w:val="en-GB" w:eastAsia="en-AU"/>
              </w:rPr>
              <w:t>]</w:t>
            </w:r>
          </w:p>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An organisation must not use or disclose personal information about an individual for a purpose (the </w:t>
            </w:r>
            <w:r w:rsidRPr="006A495B">
              <w:rPr>
                <w:rFonts w:ascii="Calibri" w:hAnsi="Calibri"/>
                <w:b/>
                <w:i/>
                <w:sz w:val="20"/>
                <w:szCs w:val="20"/>
                <w:lang w:val="en-GB" w:eastAsia="en-AU"/>
              </w:rPr>
              <w:t>secondary purpose</w:t>
            </w:r>
            <w:r w:rsidRPr="006A495B">
              <w:rPr>
                <w:rFonts w:ascii="Calibri" w:hAnsi="Calibri"/>
                <w:sz w:val="20"/>
                <w:szCs w:val="20"/>
                <w:lang w:val="en-GB" w:eastAsia="en-AU"/>
              </w:rPr>
              <w:t>) other than the primary purpose of collection unless:</w:t>
            </w:r>
          </w:p>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(ea) if the information is genetic information and the organisation has obtained the genetic information in the course of providing a health service to the individual: </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 xml:space="preserve">(i) the organisation reasonably believes that the use or disclosure is necessary to lessen or prevent a serious threat to the life, health or safety (whether or not the threat is imminent) of an individual who is a genetic relative of the individual to whom the genetic information relates; and </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 xml:space="preserve">(ii) the use or disclosure is conducted in accordance with </w:t>
            </w:r>
            <w:r w:rsidRPr="006A495B">
              <w:rPr>
                <w:rFonts w:ascii="Calibri" w:hAnsi="Calibri"/>
                <w:sz w:val="20"/>
                <w:szCs w:val="20"/>
                <w:lang w:val="en-GB" w:eastAsia="en-AU"/>
              </w:rPr>
              <w:lastRenderedPageBreak/>
              <w:t xml:space="preserve">guidelines approved by the Commissioner under section 95AA for the purposes of this subparagraph; and </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(iii) in the case of disclosure the recipient of the genetic information is a genetic relative of the individual;</w:t>
            </w:r>
          </w:p>
          <w:p w:rsidR="00A51DA3" w:rsidRPr="006A495B" w:rsidRDefault="00A51DA3" w:rsidP="00EA4BE0">
            <w:pPr>
              <w:shd w:val="clear" w:color="auto" w:fill="FFFFFF"/>
              <w:rPr>
                <w:rFonts w:ascii="Calibri" w:hAnsi="Calibri"/>
                <w:sz w:val="20"/>
                <w:szCs w:val="20"/>
                <w:lang w:val="en-GB" w:eastAsia="en-AU"/>
              </w:rPr>
            </w:pPr>
          </w:p>
        </w:tc>
        <w:tc>
          <w:tcPr>
            <w:tcW w:w="5102"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sz w:val="20"/>
                <w:szCs w:val="20"/>
              </w:rPr>
              <w:lastRenderedPageBreak/>
              <w:t>6.2(d) APP 6.2 This subclause applies in relation to the use or disclosure of personal information about an individual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(d) the APP entity is an organisation and a </w:t>
            </w:r>
            <w:r w:rsidRPr="006A495B">
              <w:rPr>
                <w:rFonts w:ascii="Calibri" w:hAnsi="Calibri"/>
                <w:i/>
                <w:sz w:val="20"/>
                <w:szCs w:val="20"/>
              </w:rPr>
              <w:t>permitted health situation</w:t>
            </w:r>
            <w:r w:rsidRPr="006A495B">
              <w:rPr>
                <w:rFonts w:ascii="Calibri" w:hAnsi="Calibri"/>
                <w:sz w:val="20"/>
                <w:szCs w:val="20"/>
              </w:rPr>
              <w:t xml:space="preserve"> exists in relation to the use or disclosure of the information by the entity; </w:t>
            </w:r>
          </w:p>
          <w:p w:rsidR="00A51DA3" w:rsidRPr="006A495B" w:rsidRDefault="00A51DA3" w:rsidP="00EA4BE0">
            <w:pPr>
              <w:pStyle w:val="Arial"/>
              <w:jc w:val="left"/>
              <w:rPr>
                <w:rFonts w:ascii="Calibri" w:hAnsi="Calibri"/>
                <w:sz w:val="20"/>
                <w:szCs w:val="20"/>
              </w:rPr>
            </w:pPr>
          </w:p>
        </w:tc>
        <w:tc>
          <w:tcPr>
            <w:tcW w:w="4309" w:type="dxa"/>
            <w:shd w:val="clear" w:color="auto" w:fill="auto"/>
          </w:tcPr>
          <w:p w:rsidR="00A51DA3" w:rsidRPr="006A495B" w:rsidRDefault="00A51DA3" w:rsidP="003E771D">
            <w:pPr>
              <w:ind w:left="0"/>
              <w:rPr>
                <w:rFonts w:ascii="Calibri" w:hAnsi="Calibri"/>
                <w:sz w:val="20"/>
                <w:szCs w:val="20"/>
              </w:rPr>
            </w:pPr>
            <w:r w:rsidRPr="006A495B">
              <w:rPr>
                <w:rFonts w:ascii="Calibri" w:hAnsi="Calibri"/>
                <w:b/>
                <w:i/>
                <w:sz w:val="20"/>
                <w:szCs w:val="20"/>
              </w:rPr>
              <w:t>permitted health situation</w:t>
            </w:r>
            <w:r w:rsidRPr="006A495B">
              <w:rPr>
                <w:rFonts w:ascii="Calibri" w:hAnsi="Calibri"/>
                <w:sz w:val="20"/>
                <w:szCs w:val="20"/>
              </w:rPr>
              <w:t xml:space="preserve"> has the meaning given by section 16B.</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Privacy Act s 16B </w:t>
            </w:r>
            <w:r w:rsidRPr="006A495B">
              <w:rPr>
                <w:rFonts w:ascii="Calibri" w:hAnsi="Calibri"/>
                <w:b/>
                <w:sz w:val="20"/>
                <w:szCs w:val="20"/>
              </w:rPr>
              <w:t xml:space="preserve">Permitted health situations in relation to the collection, use or  disclosure of health information </w:t>
            </w:r>
            <w:r w:rsidRPr="006A495B">
              <w:rPr>
                <w:rFonts w:ascii="Calibri" w:hAnsi="Calibri"/>
                <w:sz w:val="20"/>
                <w:szCs w:val="20"/>
              </w:rPr>
              <w:t xml:space="preserve"> </w:t>
            </w:r>
          </w:p>
          <w:p w:rsidR="00A51DA3" w:rsidRPr="006A495B" w:rsidRDefault="00A51DA3" w:rsidP="00EA4BE0">
            <w:pPr>
              <w:pStyle w:val="Arial"/>
              <w:jc w:val="left"/>
              <w:rPr>
                <w:rFonts w:ascii="Calibri" w:hAnsi="Calibri"/>
                <w:i/>
                <w:sz w:val="20"/>
                <w:szCs w:val="20"/>
              </w:rPr>
            </w:pPr>
          </w:p>
          <w:p w:rsidR="00A51DA3" w:rsidRPr="006A495B" w:rsidRDefault="00A51DA3" w:rsidP="00EA4BE0">
            <w:pPr>
              <w:pStyle w:val="Arial"/>
              <w:jc w:val="left"/>
              <w:rPr>
                <w:rFonts w:ascii="Calibri" w:hAnsi="Calibri"/>
                <w:i/>
                <w:sz w:val="20"/>
                <w:szCs w:val="20"/>
              </w:rPr>
            </w:pPr>
            <w:r w:rsidRPr="006A495B">
              <w:rPr>
                <w:rFonts w:ascii="Calibri" w:hAnsi="Calibri"/>
                <w:i/>
                <w:sz w:val="20"/>
                <w:szCs w:val="20"/>
              </w:rPr>
              <w:t>Use or disclosure—genetic information</w:t>
            </w:r>
          </w:p>
          <w:p w:rsidR="00A51DA3" w:rsidRPr="006A495B" w:rsidRDefault="00A51DA3" w:rsidP="00EA4BE0">
            <w:pPr>
              <w:pStyle w:val="Arial"/>
              <w:jc w:val="left"/>
              <w:rPr>
                <w:rFonts w:ascii="Calibri" w:hAnsi="Calibri"/>
                <w: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(4) A permitted health situation exists in relation to the use or disclosure by an organisation of genetic information about an individual (the first individual)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(a) the organisation has obtained the information in the course of providing a health service to the </w:t>
            </w:r>
            <w:r w:rsidRPr="006A495B">
              <w:rPr>
                <w:rFonts w:ascii="Calibri" w:hAnsi="Calibri"/>
                <w:sz w:val="20"/>
                <w:szCs w:val="20"/>
              </w:rPr>
              <w:lastRenderedPageBreak/>
              <w:t xml:space="preserve">first individual; and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(b) the organisation reasonably believes that the use or disclosure is necessary to lessen or prevent a serious threat to the life, health or safety of another individual who is a genetic relative of the first individual;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(c) the use or disclosure is conducted in accordance with guidelines approved under section 95AA; and</w:t>
            </w:r>
          </w:p>
          <w:p w:rsidR="00A51DA3" w:rsidRPr="00784892" w:rsidRDefault="00A51DA3" w:rsidP="00784892">
            <w:pPr>
              <w:ind w:left="0"/>
              <w:rPr>
                <w:rFonts w:ascii="Calibri" w:hAnsi="Calibri"/>
                <w:sz w:val="20"/>
                <w:szCs w:val="20"/>
              </w:rPr>
            </w:pPr>
            <w:r w:rsidRPr="006A495B">
              <w:rPr>
                <w:rFonts w:ascii="Calibri" w:hAnsi="Calibri"/>
                <w:sz w:val="20"/>
                <w:szCs w:val="20"/>
              </w:rPr>
              <w:t>(d) in the case of disclosure—the recipient of the information is a genetic relative of the first individual.</w:t>
            </w:r>
          </w:p>
        </w:tc>
      </w:tr>
      <w:tr w:rsidR="00A51DA3" w:rsidRPr="006A495B" w:rsidTr="00A51DA3">
        <w:tc>
          <w:tcPr>
            <w:tcW w:w="5386" w:type="dxa"/>
            <w:shd w:val="clear" w:color="auto" w:fill="auto"/>
          </w:tcPr>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w:t>
            </w:r>
            <w:r w:rsidRPr="006A495B">
              <w:rPr>
                <w:rFonts w:ascii="Calibri" w:hAnsi="Calibri"/>
                <w:b/>
                <w:i/>
                <w:sz w:val="20"/>
                <w:szCs w:val="20"/>
                <w:lang w:val="en-GB" w:eastAsia="en-AU"/>
              </w:rPr>
              <w:t>2.1(f) Use and disclosure / Unlawful activity</w:t>
            </w:r>
            <w:r w:rsidRPr="006A495B">
              <w:rPr>
                <w:rFonts w:ascii="Calibri" w:hAnsi="Calibri"/>
                <w:sz w:val="20"/>
                <w:szCs w:val="20"/>
                <w:lang w:val="en-GB" w:eastAsia="en-AU"/>
              </w:rPr>
              <w:t>]</w:t>
            </w:r>
          </w:p>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2.1 An organisation must not use or disclose personal information about an individual for a purpose (the secondary purpose) other than the primary purpose of collection unless:</w:t>
            </w:r>
          </w:p>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(f) the organisation has reason to suspect that unlawful activity has been, is being or may be engaged in, and uses or discloses the personal information as a necessary part of its investigation of the matter or in reporting its concerns to relevant persons or authorities; </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sz w:val="20"/>
                <w:szCs w:val="20"/>
              </w:rPr>
              <w:t>6.2 This subclause applies in relation to the use or disclosure of personal information about an individual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(c) a </w:t>
            </w:r>
            <w:r w:rsidRPr="006A495B">
              <w:rPr>
                <w:rFonts w:ascii="Calibri" w:hAnsi="Calibri"/>
                <w:i/>
                <w:sz w:val="20"/>
                <w:szCs w:val="20"/>
              </w:rPr>
              <w:t>permitted general situation</w:t>
            </w:r>
            <w:r w:rsidRPr="006A495B">
              <w:rPr>
                <w:rFonts w:ascii="Calibri" w:hAnsi="Calibri"/>
                <w:sz w:val="20"/>
                <w:szCs w:val="20"/>
              </w:rPr>
              <w:t xml:space="preserve"> exists in relation to the use or disclosure of the information by the APP entity.</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See Conditions re </w:t>
            </w:r>
            <w:r w:rsidRPr="006A495B">
              <w:rPr>
                <w:rFonts w:ascii="Calibri" w:hAnsi="Calibri"/>
                <w:b/>
                <w:sz w:val="20"/>
                <w:szCs w:val="20"/>
              </w:rPr>
              <w:t xml:space="preserve">Item 2 </w:t>
            </w:r>
            <w:r w:rsidRPr="006A495B">
              <w:rPr>
                <w:rFonts w:ascii="Calibri" w:hAnsi="Calibri"/>
                <w:sz w:val="20"/>
                <w:szCs w:val="20"/>
              </w:rPr>
              <w:t>Table:</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 the entity has reason to suspect that unlawful activity, or misconduct of a serious nature, that relates to the entity’s functions or activities has been, is being or may be engaged in; and</w:t>
            </w:r>
          </w:p>
          <w:p w:rsidR="00A51DA3" w:rsidRPr="006A495B" w:rsidRDefault="00A51DA3" w:rsidP="003E771D">
            <w:pPr>
              <w:ind w:left="0"/>
              <w:rPr>
                <w:rFonts w:ascii="Calibri" w:hAnsi="Calibri"/>
              </w:rPr>
            </w:pPr>
            <w:r w:rsidRPr="006A495B">
              <w:rPr>
                <w:rFonts w:ascii="Calibri" w:hAnsi="Calibri"/>
                <w:sz w:val="20"/>
                <w:szCs w:val="20"/>
              </w:rPr>
              <w:t>(b) the entity reasonably believes that the collection, use or disclosure is necessary in order for the entity to take appropriate action in relation to the matter.</w:t>
            </w:r>
          </w:p>
        </w:tc>
        <w:tc>
          <w:tcPr>
            <w:tcW w:w="4309"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b/>
                <w:i/>
                <w:sz w:val="20"/>
                <w:szCs w:val="20"/>
              </w:rPr>
              <w:t>permitted general situation</w:t>
            </w:r>
            <w:r w:rsidRPr="006A495B">
              <w:rPr>
                <w:rFonts w:ascii="Calibri" w:hAnsi="Calibri"/>
                <w:sz w:val="20"/>
                <w:szCs w:val="20"/>
              </w:rPr>
              <w:t xml:space="preserve"> has the meaning given by section 16A.</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b/>
                <w:sz w:val="20"/>
                <w:szCs w:val="20"/>
              </w:rPr>
            </w:pPr>
            <w:r w:rsidRPr="006A495B">
              <w:rPr>
                <w:rFonts w:ascii="Calibri" w:hAnsi="Calibri"/>
                <w:sz w:val="20"/>
                <w:szCs w:val="20"/>
              </w:rPr>
              <w:t xml:space="preserve">16A </w:t>
            </w:r>
            <w:r w:rsidRPr="006A495B">
              <w:rPr>
                <w:rFonts w:ascii="Calibri" w:hAnsi="Calibri"/>
                <w:b/>
                <w:sz w:val="20"/>
                <w:szCs w:val="20"/>
              </w:rPr>
              <w:t>Permitted general situations in relation to the collection, use or disclosure of personal information</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(1) A permitted general situation exists in relation to the collection, use or disclosure by an APP entity of personal information about an individual, or of a government related identifier of an individual,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 the entity is an entity of a kind specified in an item in column 1 of the table;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(b) the item in column 2 of the table applies to the information or identifier; and</w:t>
            </w:r>
          </w:p>
          <w:p w:rsidR="00A51DA3" w:rsidRPr="005211BF" w:rsidRDefault="00A51DA3" w:rsidP="005211BF">
            <w:pPr>
              <w:pStyle w:val="Arial"/>
              <w:jc w:val="left"/>
              <w:rPr>
                <w:rFonts w:ascii="Calibri" w:hAnsi="Calibri"/>
                <w:sz w:val="20"/>
                <w:szCs w:val="20"/>
              </w:rPr>
            </w:pPr>
            <w:r w:rsidRPr="006A495B">
              <w:rPr>
                <w:rFonts w:ascii="Calibri" w:hAnsi="Calibri"/>
                <w:sz w:val="20"/>
                <w:szCs w:val="20"/>
              </w:rPr>
              <w:t>(c) such conditions as are specified in the item in column 3 of the table are satisfied.</w:t>
            </w:r>
          </w:p>
        </w:tc>
      </w:tr>
      <w:tr w:rsidR="00A51DA3" w:rsidRPr="006A495B" w:rsidTr="00A51DA3">
        <w:tc>
          <w:tcPr>
            <w:tcW w:w="5386" w:type="dxa"/>
            <w:shd w:val="clear" w:color="auto" w:fill="auto"/>
          </w:tcPr>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w:t>
            </w:r>
            <w:r w:rsidRPr="006A495B">
              <w:rPr>
                <w:rFonts w:ascii="Calibri" w:hAnsi="Calibri"/>
                <w:b/>
                <w:i/>
                <w:sz w:val="20"/>
                <w:szCs w:val="20"/>
                <w:lang w:val="en-GB" w:eastAsia="en-AU"/>
              </w:rPr>
              <w:t>2.1(g) Use and disclosure / Use or disclosure authorised or required by law</w:t>
            </w:r>
            <w:r w:rsidRPr="006A495B">
              <w:rPr>
                <w:rFonts w:ascii="Calibri" w:hAnsi="Calibri"/>
                <w:sz w:val="20"/>
                <w:szCs w:val="20"/>
                <w:lang w:val="en-GB" w:eastAsia="en-AU"/>
              </w:rPr>
              <w:t>]</w:t>
            </w:r>
          </w:p>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2.1 An organisation must not use or disclose personal information about an individual for a purpose (the secondary purpose) other than the primary purpose of collection unless:</w:t>
            </w:r>
          </w:p>
          <w:p w:rsidR="00A51DA3" w:rsidRPr="006A495B" w:rsidRDefault="00A51DA3" w:rsidP="003E771D">
            <w:pPr>
              <w:ind w:left="720"/>
              <w:rPr>
                <w:rFonts w:ascii="Calibri" w:hAnsi="Calibri"/>
              </w:rPr>
            </w:pPr>
            <w:r w:rsidRPr="006A495B">
              <w:rPr>
                <w:rFonts w:ascii="Calibri" w:hAnsi="Calibri"/>
                <w:sz w:val="20"/>
                <w:szCs w:val="20"/>
                <w:lang w:val="en-GB" w:eastAsia="en-AU"/>
              </w:rPr>
              <w:t>(g) the use or disclosure is required or authorised by or under law</w:t>
            </w:r>
          </w:p>
        </w:tc>
        <w:tc>
          <w:tcPr>
            <w:tcW w:w="5102"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sz w:val="20"/>
                <w:szCs w:val="20"/>
              </w:rPr>
              <w:t>[</w:t>
            </w:r>
            <w:r w:rsidRPr="006A495B">
              <w:rPr>
                <w:rFonts w:ascii="Calibri" w:hAnsi="Calibri"/>
                <w:b/>
                <w:sz w:val="20"/>
                <w:szCs w:val="20"/>
              </w:rPr>
              <w:t>6.2(b)</w:t>
            </w:r>
            <w:r w:rsidRPr="006A495B">
              <w:rPr>
                <w:rFonts w:ascii="Calibri" w:hAnsi="Calibri"/>
                <w:sz w:val="20"/>
                <w:szCs w:val="20"/>
              </w:rPr>
              <w:t xml:space="preserve"> </w:t>
            </w:r>
            <w:r w:rsidRPr="006A495B">
              <w:rPr>
                <w:rFonts w:ascii="Calibri" w:hAnsi="Calibri"/>
                <w:b/>
                <w:i/>
                <w:sz w:val="20"/>
                <w:szCs w:val="20"/>
              </w:rPr>
              <w:t>Use or disclosure permitted by law</w:t>
            </w:r>
            <w:r w:rsidRPr="006A495B">
              <w:rPr>
                <w:rFonts w:ascii="Calibri" w:hAnsi="Calibri"/>
                <w:sz w:val="20"/>
                <w:szCs w:val="20"/>
              </w:rPr>
              <w:t>]</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6.2 This subclause applies in relation to the use or disclosure of personal information about an individual if:</w:t>
            </w:r>
          </w:p>
          <w:p w:rsidR="00A51DA3" w:rsidRPr="006A495B" w:rsidRDefault="00A51DA3" w:rsidP="003E771D">
            <w:pPr>
              <w:ind w:left="720"/>
              <w:rPr>
                <w:rFonts w:ascii="Calibri" w:hAnsi="Calibri"/>
              </w:rPr>
            </w:pPr>
            <w:r w:rsidRPr="006A495B">
              <w:rPr>
                <w:rFonts w:ascii="Calibri" w:hAnsi="Calibri"/>
                <w:sz w:val="20"/>
                <w:szCs w:val="20"/>
              </w:rPr>
              <w:t>(b) the use or disclosure of the information is required or authorised by or under an Australian law or a court/tribunal order;</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w:t>
            </w:r>
            <w:r w:rsidRPr="006A495B">
              <w:rPr>
                <w:rFonts w:ascii="Calibri" w:hAnsi="Calibri"/>
                <w:b/>
                <w:i/>
                <w:sz w:val="20"/>
                <w:szCs w:val="20"/>
                <w:lang w:val="en-GB" w:eastAsia="en-AU"/>
              </w:rPr>
              <w:t>2.1(h) Use and disclosure / Enforcement related activity</w:t>
            </w:r>
            <w:r w:rsidRPr="006A495B">
              <w:rPr>
                <w:rFonts w:ascii="Calibri" w:hAnsi="Calibri"/>
                <w:sz w:val="20"/>
                <w:szCs w:val="20"/>
                <w:lang w:val="en-GB" w:eastAsia="en-AU"/>
              </w:rPr>
              <w:t>]</w:t>
            </w:r>
          </w:p>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2.1 An organisation must not use or disclose personal information about an individual for a purpose (the secondary purpose) other than the primary purpose of collection unless:</w:t>
            </w:r>
          </w:p>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(h) the organisation reasonably believes that the use or disclosure is reasonably necessary for one or more of the following by or on behalf of an enforcement body: </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 xml:space="preserve">(i) the prevention, detection, investigation, prosecution or punishment of criminal offences, breaches of a law imposing a penalty or sanction or breaches of a prescribed law; </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 the enforcement of laws relating to the confiscation of the proceeds of crime;</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(iii) the protection of the public revenue;</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(iv) the prevention, detection, investigation or remedying of seriously improper conduct or prescribed conduct;</w:t>
            </w:r>
          </w:p>
          <w:p w:rsidR="00A51DA3" w:rsidRPr="008C623C" w:rsidRDefault="00A51DA3" w:rsidP="008C623C">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 xml:space="preserve">(v) the preparation for, or conduct of, proceedings before any court or tribunal, or implementation of the orders of a court </w:t>
            </w:r>
            <w:r w:rsidRPr="006A495B">
              <w:rPr>
                <w:rFonts w:ascii="Calibri" w:hAnsi="Calibri"/>
                <w:sz w:val="20"/>
                <w:szCs w:val="20"/>
                <w:lang w:val="en-GB" w:eastAsia="en-AU"/>
              </w:rPr>
              <w:lastRenderedPageBreak/>
              <w:t xml:space="preserve">or tribunal. </w:t>
            </w:r>
          </w:p>
        </w:tc>
        <w:tc>
          <w:tcPr>
            <w:tcW w:w="5102" w:type="dxa"/>
            <w:shd w:val="clear" w:color="auto" w:fill="auto"/>
          </w:tcPr>
          <w:p w:rsidR="00A51DA3" w:rsidRPr="006A495B" w:rsidRDefault="00A51DA3" w:rsidP="00EA4BE0">
            <w:pPr>
              <w:pStyle w:val="Arial"/>
              <w:jc w:val="left"/>
              <w:rPr>
                <w:rFonts w:ascii="Calibri" w:hAnsi="Calibri"/>
                <w:b/>
                <w:sz w:val="20"/>
                <w:szCs w:val="20"/>
              </w:rPr>
            </w:pPr>
            <w:r w:rsidRPr="006A495B">
              <w:rPr>
                <w:rFonts w:ascii="Calibri" w:hAnsi="Calibri"/>
                <w:sz w:val="20"/>
                <w:szCs w:val="20"/>
              </w:rPr>
              <w:lastRenderedPageBreak/>
              <w:t>[</w:t>
            </w:r>
            <w:r w:rsidRPr="006A495B">
              <w:rPr>
                <w:rFonts w:ascii="Calibri" w:hAnsi="Calibri"/>
                <w:b/>
                <w:i/>
                <w:sz w:val="20"/>
                <w:szCs w:val="20"/>
              </w:rPr>
              <w:t>6.2(e) enforcement related activity</w:t>
            </w:r>
            <w:r w:rsidRPr="006A495B">
              <w:rPr>
                <w:rFonts w:ascii="Calibri" w:hAnsi="Calibri"/>
                <w:sz w:val="20"/>
                <w:szCs w:val="20"/>
              </w:rPr>
              <w:t>]</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6.2 This subclause applies in relation to the use or disclosure of personal information about an individual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(e) the APP entity reasonably believes that the use or disclosure of the information is reasonably necessary for one or more enforcement related activities conducted by, or on behalf of, an enforcement body.</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S</w:t>
            </w:r>
            <w:bookmarkStart w:id="22" w:name="LASTCURSORPOSITION"/>
            <w:bookmarkEnd w:id="22"/>
            <w:r w:rsidRPr="006A495B">
              <w:rPr>
                <w:rFonts w:ascii="Calibri" w:hAnsi="Calibri"/>
                <w:sz w:val="20"/>
                <w:szCs w:val="20"/>
              </w:rPr>
              <w:t>ee APP6.2.(c) and Privacy Act s 16A,Item 4:</w:t>
            </w:r>
          </w:p>
          <w:p w:rsidR="00A51DA3" w:rsidRPr="006A495B" w:rsidRDefault="00A51DA3" w:rsidP="003E771D">
            <w:pPr>
              <w:ind w:left="0"/>
              <w:rPr>
                <w:rFonts w:ascii="Calibri" w:hAnsi="Calibri"/>
              </w:rPr>
            </w:pPr>
            <w:r w:rsidRPr="006A495B">
              <w:rPr>
                <w:rFonts w:ascii="Calibri" w:hAnsi="Calibri"/>
                <w:sz w:val="20"/>
                <w:szCs w:val="20"/>
              </w:rPr>
              <w:t>The collection, use or disclosure is reasonably necessary for the establishment, exercise or defence of a legal or equitable claim.</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2.2 If an organisation uses or discloses personal information under paragraph 2.1(h) [</w:t>
            </w:r>
            <w:r w:rsidRPr="006A495B">
              <w:rPr>
                <w:rFonts w:ascii="Calibri" w:hAnsi="Calibri"/>
                <w:b/>
                <w:i/>
                <w:sz w:val="20"/>
                <w:szCs w:val="20"/>
                <w:lang w:val="en-GB" w:eastAsia="en-AU"/>
              </w:rPr>
              <w:t>Enforcement related activity</w:t>
            </w:r>
            <w:r w:rsidRPr="006A495B">
              <w:rPr>
                <w:rFonts w:ascii="Calibri" w:hAnsi="Calibri"/>
                <w:sz w:val="20"/>
                <w:szCs w:val="20"/>
                <w:lang w:val="en-GB" w:eastAsia="en-AU"/>
              </w:rPr>
              <w:t xml:space="preserve">], it must make a written note of the use or disclosure. </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Arial"/>
              <w:jc w:val="left"/>
              <w:rPr>
                <w:rFonts w:ascii="Calibri" w:hAnsi="Calibri"/>
                <w:i/>
                <w:sz w:val="20"/>
                <w:szCs w:val="20"/>
              </w:rPr>
            </w:pPr>
            <w:r w:rsidRPr="006A495B">
              <w:rPr>
                <w:rFonts w:ascii="Calibri" w:hAnsi="Calibri"/>
                <w:i/>
                <w:sz w:val="20"/>
                <w:szCs w:val="20"/>
              </w:rPr>
              <w:t>Written note of use or disclosure</w:t>
            </w:r>
          </w:p>
          <w:p w:rsidR="00A51DA3" w:rsidRPr="006A495B" w:rsidRDefault="00A51DA3" w:rsidP="00EA4BE0">
            <w:pPr>
              <w:pStyle w:val="Arial"/>
              <w:jc w:val="left"/>
              <w:rPr>
                <w:rFonts w:ascii="Calibri" w:hAnsi="Calibri"/>
                <w:sz w:val="20"/>
                <w:szCs w:val="20"/>
              </w:rPr>
            </w:pPr>
          </w:p>
          <w:p w:rsidR="00A51DA3" w:rsidRPr="006A495B" w:rsidRDefault="00A51DA3" w:rsidP="003E771D">
            <w:pPr>
              <w:ind w:left="0"/>
              <w:rPr>
                <w:rFonts w:ascii="Calibri" w:hAnsi="Calibri"/>
              </w:rPr>
            </w:pPr>
            <w:r w:rsidRPr="006A495B">
              <w:rPr>
                <w:rFonts w:ascii="Calibri" w:hAnsi="Calibri"/>
                <w:sz w:val="20"/>
                <w:szCs w:val="20"/>
              </w:rPr>
              <w:t>6.5 If an APP entity uses or discloses personal information in accordance with paragraph 6.2(e), the entity must make a written note of the use or disclosure.</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2.3 Subclause 2.1 operates in relation to personal information that an organisation that is a body corporate has collected from a related body corporate as if the organisations primary purpose of collection of the information were the primary purpose for which the related body corporate collected the information. </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t>Related bodies corporate</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6.6 If:</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an APP entity is a body corporate;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the entity collects personal information from a related body corporate;</w:t>
            </w:r>
          </w:p>
          <w:p w:rsidR="00A51DA3" w:rsidRPr="00B50FF9" w:rsidRDefault="00A51DA3" w:rsidP="00B50FF9">
            <w:pPr>
              <w:ind w:left="0"/>
              <w:rPr>
                <w:rFonts w:ascii="Calibri" w:hAnsi="Calibri"/>
                <w:sz w:val="20"/>
                <w:szCs w:val="20"/>
              </w:rPr>
            </w:pPr>
            <w:r w:rsidRPr="006A495B">
              <w:rPr>
                <w:rFonts w:ascii="Calibri" w:hAnsi="Calibri"/>
                <w:sz w:val="20"/>
                <w:szCs w:val="20"/>
              </w:rPr>
              <w:t>this principle [</w:t>
            </w:r>
            <w:r w:rsidRPr="006A495B">
              <w:rPr>
                <w:rFonts w:ascii="Calibri" w:hAnsi="Calibri"/>
                <w:b/>
                <w:i/>
                <w:sz w:val="20"/>
                <w:szCs w:val="20"/>
              </w:rPr>
              <w:t xml:space="preserve">APP </w:t>
            </w:r>
            <w:r w:rsidRPr="006A495B">
              <w:rPr>
                <w:rFonts w:ascii="Calibri" w:hAnsi="Calibri"/>
                <w:b/>
                <w:sz w:val="20"/>
                <w:szCs w:val="20"/>
              </w:rPr>
              <w:t>6</w:t>
            </w:r>
            <w:r w:rsidRPr="006A495B">
              <w:rPr>
                <w:rFonts w:ascii="Calibri" w:hAnsi="Calibri"/>
                <w:sz w:val="20"/>
                <w:szCs w:val="20"/>
              </w:rPr>
              <w:t>] applies as if the entity’s primary purpose for the collection of the information were the primary purpose for which the related body corporate collected the information</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shd w:val="clear" w:color="auto" w:fill="FFFFFF"/>
              <w:rPr>
                <w:rFonts w:ascii="Calibri" w:hAnsi="Calibri"/>
                <w:sz w:val="20"/>
                <w:szCs w:val="20"/>
                <w:lang w:val="en-GB" w:eastAsia="en-AU"/>
              </w:rPr>
            </w:pPr>
          </w:p>
        </w:tc>
        <w:tc>
          <w:tcPr>
            <w:tcW w:w="5102" w:type="dxa"/>
            <w:shd w:val="clear" w:color="auto" w:fill="auto"/>
          </w:tcPr>
          <w:p w:rsidR="00A51DA3" w:rsidRPr="006A495B" w:rsidRDefault="00A51DA3" w:rsidP="00EA4BE0">
            <w:pPr>
              <w:pStyle w:val="subsectionhead"/>
              <w:tabs>
                <w:tab w:val="left" w:pos="1500"/>
              </w:tabs>
              <w:spacing w:before="0" w:beforeAutospacing="0" w:after="0" w:afterAutospacing="0"/>
              <w:rPr>
                <w:rFonts w:ascii="Calibri" w:hAnsi="Calibri"/>
                <w:i/>
                <w:sz w:val="20"/>
                <w:szCs w:val="20"/>
              </w:rPr>
            </w:pPr>
            <w:r w:rsidRPr="006A495B">
              <w:rPr>
                <w:rFonts w:ascii="Calibri" w:hAnsi="Calibri"/>
                <w:i/>
                <w:sz w:val="20"/>
                <w:szCs w:val="20"/>
              </w:rPr>
              <w:t>Exceptions</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6.7 This principle [</w:t>
            </w:r>
            <w:r w:rsidRPr="006A495B">
              <w:rPr>
                <w:rFonts w:ascii="Calibri" w:hAnsi="Calibri"/>
                <w:b/>
                <w:i/>
                <w:sz w:val="20"/>
                <w:szCs w:val="20"/>
              </w:rPr>
              <w:t>i.e. APP 6; see EM p. 81</w:t>
            </w:r>
            <w:r w:rsidRPr="006A495B">
              <w:rPr>
                <w:rFonts w:ascii="Calibri" w:hAnsi="Calibri"/>
                <w:sz w:val="20"/>
                <w:szCs w:val="20"/>
              </w:rPr>
              <w:t>]does not apply to the use or disclosure by an organisation of:</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personal information for the purpose of direct marketing [</w:t>
            </w:r>
            <w:r w:rsidRPr="006A495B">
              <w:rPr>
                <w:rFonts w:ascii="Calibri" w:hAnsi="Calibri"/>
                <w:b/>
                <w:i/>
                <w:sz w:val="20"/>
                <w:szCs w:val="20"/>
              </w:rPr>
              <w:t>see APP 7</w:t>
            </w:r>
            <w:r w:rsidRPr="006A495B">
              <w:rPr>
                <w:rFonts w:ascii="Calibri" w:hAnsi="Calibri"/>
                <w:sz w:val="20"/>
                <w:szCs w:val="20"/>
              </w:rPr>
              <w:t>]; or</w:t>
            </w:r>
          </w:p>
          <w:p w:rsidR="00A51DA3" w:rsidRPr="00B50FF9" w:rsidRDefault="00A51DA3" w:rsidP="00B50FF9">
            <w:pPr>
              <w:pStyle w:val="paragraph"/>
              <w:spacing w:before="0" w:beforeAutospacing="0" w:after="0" w:afterAutospacing="0"/>
              <w:rPr>
                <w:rFonts w:ascii="Calibri" w:hAnsi="Calibri"/>
                <w:sz w:val="20"/>
                <w:szCs w:val="20"/>
              </w:rPr>
            </w:pPr>
            <w:r w:rsidRPr="006A495B">
              <w:rPr>
                <w:rFonts w:ascii="Calibri" w:hAnsi="Calibri"/>
                <w:sz w:val="20"/>
                <w:szCs w:val="20"/>
              </w:rPr>
              <w:t>(b)  government related identifiers. [</w:t>
            </w:r>
            <w:r w:rsidRPr="006A495B">
              <w:rPr>
                <w:rFonts w:ascii="Calibri" w:hAnsi="Calibri"/>
                <w:b/>
                <w:i/>
                <w:sz w:val="20"/>
                <w:szCs w:val="20"/>
              </w:rPr>
              <w:t>see APP 9</w:t>
            </w:r>
            <w:r w:rsidRPr="006A495B">
              <w:rPr>
                <w:rFonts w:ascii="Calibri" w:hAnsi="Calibri"/>
                <w:sz w:val="20"/>
                <w:szCs w:val="20"/>
              </w:rPr>
              <w:t>]</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2.4 Despite subclause 2.1, an organisation that provides a health service to an individual may disclose health information about the individual to a person who is responsible for the individual if: </w:t>
            </w:r>
          </w:p>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(a) the individual:</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 xml:space="preserve">(i) is physically or legally incapable of giving consent to the </w:t>
            </w:r>
            <w:r w:rsidRPr="006A495B">
              <w:rPr>
                <w:rFonts w:ascii="Calibri" w:hAnsi="Calibri"/>
                <w:sz w:val="20"/>
                <w:szCs w:val="20"/>
                <w:lang w:val="en-GB" w:eastAsia="en-AU"/>
              </w:rPr>
              <w:lastRenderedPageBreak/>
              <w:t>disclosure; or</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 physically cannot communicate consent to the disclosure; and</w:t>
            </w:r>
          </w:p>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(b) a natural person (the carer) providing the health service for the organisation is satisfied that either:</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 the disclosure is necessary to provide appropriate care or treatment of the individual; or</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 the disclosure is made for compassionate reasons; and</w:t>
            </w:r>
          </w:p>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(c) the disclosure is not contrary to any wish:</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 expressed by the individual before the individual became unable to give or communicate consent; and</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 of which the carer is aware, or of which the carer could reasonably be expected to be aware; and</w:t>
            </w:r>
          </w:p>
          <w:p w:rsidR="00A51DA3" w:rsidRPr="006A495B" w:rsidRDefault="00A51DA3" w:rsidP="003E771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(d) the disclosure is limited to the extent reasonable and necessary for a purpose mentioned in paragraph (b).</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sz w:val="20"/>
                <w:szCs w:val="20"/>
              </w:rPr>
              <w:lastRenderedPageBreak/>
              <w:t>6.2(d) APP 6.2 This subclause applies in relation to the use or disclosure of personal information about an individual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(d) the APP entity is an organisation and a </w:t>
            </w:r>
            <w:r w:rsidRPr="006A495B">
              <w:rPr>
                <w:rFonts w:ascii="Calibri" w:hAnsi="Calibri"/>
                <w:i/>
                <w:sz w:val="20"/>
                <w:szCs w:val="20"/>
              </w:rPr>
              <w:t>permitted health situation</w:t>
            </w:r>
            <w:r w:rsidRPr="006A495B">
              <w:rPr>
                <w:rFonts w:ascii="Calibri" w:hAnsi="Calibri"/>
                <w:sz w:val="20"/>
                <w:szCs w:val="20"/>
              </w:rPr>
              <w:t xml:space="preserve"> exists in relation to the use or disclosure of the information by the entity; </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3E771D">
            <w:pPr>
              <w:ind w:left="0"/>
              <w:rPr>
                <w:rFonts w:ascii="Calibri" w:hAnsi="Calibri"/>
                <w:sz w:val="20"/>
                <w:szCs w:val="20"/>
              </w:rPr>
            </w:pPr>
            <w:r w:rsidRPr="006A495B">
              <w:rPr>
                <w:rFonts w:ascii="Calibri" w:hAnsi="Calibri"/>
                <w:b/>
                <w:i/>
                <w:sz w:val="20"/>
                <w:szCs w:val="20"/>
              </w:rPr>
              <w:t>permitted health situation</w:t>
            </w:r>
            <w:r w:rsidRPr="006A495B">
              <w:rPr>
                <w:rFonts w:ascii="Calibri" w:hAnsi="Calibri"/>
                <w:sz w:val="20"/>
                <w:szCs w:val="20"/>
              </w:rPr>
              <w:t xml:space="preserve"> has the meaning given by section 16B.</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Privacy Act s 16B</w:t>
            </w:r>
            <w:r w:rsidRPr="006A495B">
              <w:rPr>
                <w:rFonts w:ascii="Calibri" w:hAnsi="Calibri"/>
                <w:b/>
                <w:sz w:val="20"/>
                <w:szCs w:val="20"/>
              </w:rPr>
              <w:t xml:space="preserve"> Permitted health situations in relation to the collection, use or  disclosure of health information </w:t>
            </w:r>
            <w:r w:rsidRPr="006A495B">
              <w:rPr>
                <w:rFonts w:ascii="Calibri" w:hAnsi="Calibri"/>
                <w:sz w:val="20"/>
                <w:szCs w:val="20"/>
              </w:rPr>
              <w:t xml:space="preserve"> </w:t>
            </w:r>
          </w:p>
          <w:p w:rsidR="00A51DA3" w:rsidRPr="006A495B" w:rsidRDefault="00A51DA3" w:rsidP="00EA4BE0">
            <w:pPr>
              <w:pStyle w:val="Arial"/>
              <w:jc w:val="left"/>
              <w:rPr>
                <w:rFonts w:ascii="Calibri" w:hAnsi="Calibri"/>
                <w:i/>
                <w:sz w:val="20"/>
                <w:szCs w:val="20"/>
              </w:rPr>
            </w:pPr>
          </w:p>
          <w:p w:rsidR="00A51DA3" w:rsidRPr="006A495B" w:rsidRDefault="00A51DA3" w:rsidP="00EA4BE0">
            <w:pPr>
              <w:pStyle w:val="Arial"/>
              <w:jc w:val="left"/>
              <w:rPr>
                <w:rFonts w:ascii="Calibri" w:hAnsi="Calibri"/>
                <w:i/>
                <w:sz w:val="20"/>
                <w:szCs w:val="20"/>
              </w:rPr>
            </w:pPr>
            <w:r w:rsidRPr="006A495B">
              <w:rPr>
                <w:rFonts w:ascii="Calibri" w:hAnsi="Calibri"/>
                <w:i/>
                <w:sz w:val="20"/>
                <w:szCs w:val="20"/>
              </w:rPr>
              <w:t>Disclosure—responsible person for an individual</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(5) A permitted health situation exists in relation to the disclosure by an organisation of health information about an individual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(a) the organisation provides a health service to the individual; and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(b) the recipient of the information is a responsible person for the individual; and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(c) the individual:</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 xml:space="preserve">(i) is physically or legally incapable of giving consent to the disclosure; or </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(ii) physically cannot communicate consent to the disclosure;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(d) another individual (the carer) providing the health service for the organisation is satisfied that either: </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 xml:space="preserve">(i) the disclosure is necessary to provide appropriate care or treatment of the individual; or </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(ii) the disclosure is made for compassionate reasons;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(e) the disclosure is not contrary to any wish:</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 xml:space="preserve">(i) expressed by the individual before the individual became unable to give or communicate consent; and </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 xml:space="preserve">(ii) of which the carer is aware, or of which the carer could reasonably be expected to be </w:t>
            </w:r>
            <w:r w:rsidRPr="006A495B">
              <w:rPr>
                <w:rFonts w:ascii="Calibri" w:hAnsi="Calibri"/>
                <w:sz w:val="20"/>
                <w:szCs w:val="20"/>
              </w:rPr>
              <w:lastRenderedPageBreak/>
              <w:t xml:space="preserve">aware; and </w:t>
            </w:r>
          </w:p>
          <w:p w:rsidR="00A51DA3" w:rsidRPr="006A495B" w:rsidRDefault="00A51DA3" w:rsidP="00EA4BE0">
            <w:pPr>
              <w:ind w:left="0"/>
              <w:rPr>
                <w:rFonts w:ascii="Calibri" w:hAnsi="Calibri"/>
              </w:rPr>
            </w:pPr>
            <w:r w:rsidRPr="006A495B">
              <w:rPr>
                <w:rFonts w:ascii="Calibri" w:hAnsi="Calibri"/>
                <w:sz w:val="20"/>
                <w:szCs w:val="20"/>
              </w:rPr>
              <w:t>(f) the disclosure is limited to the extent reasonable and necessary for a purpose mentioned in paragraph (d).</w:t>
            </w:r>
          </w:p>
        </w:tc>
      </w:tr>
      <w:tr w:rsidR="00A51DA3" w:rsidRPr="006A495B" w:rsidTr="00A51DA3">
        <w:tc>
          <w:tcPr>
            <w:tcW w:w="5386" w:type="dxa"/>
            <w:shd w:val="clear" w:color="auto" w:fill="auto"/>
          </w:tcPr>
          <w:p w:rsidR="00A51DA3" w:rsidRPr="006A495B" w:rsidRDefault="00A51DA3" w:rsidP="00EA4BE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 xml:space="preserve">2.5 For the purposes of subclause 2.4, a person is </w:t>
            </w:r>
            <w:r w:rsidRPr="006A495B">
              <w:rPr>
                <w:rFonts w:ascii="Calibri" w:hAnsi="Calibri"/>
                <w:b/>
                <w:i/>
                <w:sz w:val="20"/>
                <w:szCs w:val="20"/>
                <w:lang w:val="en-GB" w:eastAsia="en-AU"/>
              </w:rPr>
              <w:t>responsible</w:t>
            </w:r>
            <w:r w:rsidRPr="006A495B">
              <w:rPr>
                <w:rFonts w:ascii="Calibri" w:hAnsi="Calibri"/>
                <w:sz w:val="20"/>
                <w:szCs w:val="20"/>
                <w:lang w:val="en-GB" w:eastAsia="en-AU"/>
              </w:rPr>
              <w:t xml:space="preserve"> for an individual if the person is:</w:t>
            </w:r>
          </w:p>
          <w:p w:rsidR="00A51DA3" w:rsidRPr="006A495B" w:rsidRDefault="00A51DA3" w:rsidP="00EA4BE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(a) a parent of the individual; or</w:t>
            </w:r>
          </w:p>
          <w:p w:rsidR="00A51DA3" w:rsidRPr="006A495B" w:rsidRDefault="00A51DA3" w:rsidP="00EA4BE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(b) a child or sibling of the individual and at least 18 years old; or</w:t>
            </w:r>
          </w:p>
          <w:p w:rsidR="00A51DA3" w:rsidRPr="006A495B" w:rsidRDefault="00A51DA3" w:rsidP="00EA4BE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(c) a spouse or de facto spouse of the individual; or</w:t>
            </w:r>
          </w:p>
          <w:p w:rsidR="00A51DA3" w:rsidRPr="006A495B" w:rsidRDefault="00A51DA3" w:rsidP="00EA4BE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(d) a relative of the individual, at least 18 years old and a member of the individual's household; or</w:t>
            </w:r>
          </w:p>
          <w:p w:rsidR="00A51DA3" w:rsidRPr="006A495B" w:rsidRDefault="00A51DA3" w:rsidP="00EA4BE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(e) a guardian of the individual; or</w:t>
            </w:r>
          </w:p>
          <w:p w:rsidR="00A51DA3" w:rsidRPr="006A495B" w:rsidRDefault="00A51DA3" w:rsidP="00EA4BE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(f) exercising an enduring power of attorney granted by the individual that is exercisable in relation to decisions about the individual's health; or </w:t>
            </w:r>
          </w:p>
          <w:p w:rsidR="00A51DA3" w:rsidRPr="006A495B" w:rsidRDefault="00A51DA3" w:rsidP="00EA4BE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(g) a person who has an intimate personal relationship with the individual; or</w:t>
            </w:r>
          </w:p>
          <w:p w:rsidR="00A51DA3" w:rsidRPr="006A495B" w:rsidRDefault="00A51DA3" w:rsidP="00EA4BE0">
            <w:pPr>
              <w:ind w:left="0"/>
              <w:rPr>
                <w:rFonts w:ascii="Calibri" w:hAnsi="Calibri"/>
              </w:rPr>
            </w:pPr>
            <w:r w:rsidRPr="006A495B">
              <w:rPr>
                <w:rFonts w:ascii="Calibri" w:hAnsi="Calibri"/>
                <w:sz w:val="20"/>
                <w:szCs w:val="20"/>
                <w:lang w:val="en-GB" w:eastAsia="en-AU"/>
              </w:rPr>
              <w:t>(h) a person nominated by the individual to be contacted in case of emergency.</w:t>
            </w:r>
          </w:p>
        </w:tc>
        <w:tc>
          <w:tcPr>
            <w:tcW w:w="5102" w:type="dxa"/>
            <w:shd w:val="clear" w:color="auto" w:fill="auto"/>
          </w:tcPr>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Sch 1 Item 40 (s 6(1)) </w:t>
            </w:r>
            <w:r w:rsidRPr="006A495B">
              <w:rPr>
                <w:rFonts w:ascii="Calibri" w:hAnsi="Calibri"/>
                <w:b/>
                <w:i/>
                <w:sz w:val="20"/>
                <w:szCs w:val="20"/>
              </w:rPr>
              <w:t>responsible person</w:t>
            </w:r>
            <w:r w:rsidRPr="006A495B">
              <w:rPr>
                <w:rFonts w:ascii="Calibri" w:hAnsi="Calibri"/>
                <w:sz w:val="20"/>
                <w:szCs w:val="20"/>
              </w:rPr>
              <w:t xml:space="preserve"> has the meaning given by section 6AA.</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s </w:t>
            </w:r>
            <w:r w:rsidRPr="006A495B">
              <w:rPr>
                <w:rFonts w:ascii="Calibri" w:hAnsi="Calibri"/>
                <w:b/>
                <w:sz w:val="20"/>
                <w:szCs w:val="20"/>
              </w:rPr>
              <w:t>6AA Meaning of responsible person</w:t>
            </w:r>
          </w:p>
          <w:p w:rsidR="00A51DA3" w:rsidRPr="006A495B" w:rsidRDefault="00A51DA3" w:rsidP="00EA4BE0">
            <w:pPr>
              <w:pStyle w:val="JWSLettersL1"/>
              <w:numPr>
                <w:ilvl w:val="0"/>
                <w:numId w:val="0"/>
              </w:numPr>
              <w:spacing w:before="0" w:line="240" w:lineRule="auto"/>
              <w:rPr>
                <w:rFonts w:ascii="Calibri" w:hAnsi="Calibri"/>
                <w:bCs w:val="0"/>
                <w:iCs w:val="0"/>
                <w:sz w:val="20"/>
                <w:szCs w:val="20"/>
              </w:rPr>
            </w:pPr>
            <w:r w:rsidRPr="006A495B">
              <w:rPr>
                <w:rFonts w:ascii="Calibri" w:hAnsi="Calibri"/>
                <w:bCs w:val="0"/>
                <w:iCs w:val="0"/>
                <w:sz w:val="20"/>
                <w:szCs w:val="20"/>
              </w:rPr>
              <w:t xml:space="preserve">(1) A responsible person for an individual is: </w:t>
            </w:r>
          </w:p>
          <w:p w:rsidR="00A51DA3" w:rsidRPr="006A495B" w:rsidRDefault="00A51DA3" w:rsidP="00EA4BE0">
            <w:pPr>
              <w:pStyle w:val="JWSLettersL1"/>
              <w:numPr>
                <w:ilvl w:val="0"/>
                <w:numId w:val="0"/>
              </w:numPr>
              <w:spacing w:before="0" w:line="240" w:lineRule="auto"/>
              <w:jc w:val="left"/>
              <w:rPr>
                <w:rFonts w:ascii="Calibri" w:hAnsi="Calibri"/>
                <w:bCs w:val="0"/>
                <w:iCs w:val="0"/>
                <w:sz w:val="20"/>
                <w:szCs w:val="20"/>
              </w:rPr>
            </w:pPr>
            <w:r w:rsidRPr="006A495B">
              <w:rPr>
                <w:rFonts w:ascii="Calibri" w:hAnsi="Calibri"/>
                <w:bCs w:val="0"/>
                <w:iCs w:val="0"/>
                <w:sz w:val="20"/>
                <w:szCs w:val="20"/>
              </w:rPr>
              <w:t>(a) a parent of the individual; or</w:t>
            </w:r>
          </w:p>
          <w:p w:rsidR="00A51DA3" w:rsidRPr="006A495B" w:rsidRDefault="00A51DA3" w:rsidP="00EA4BE0">
            <w:pPr>
              <w:pStyle w:val="JWSLettersL1"/>
              <w:numPr>
                <w:ilvl w:val="0"/>
                <w:numId w:val="0"/>
              </w:numPr>
              <w:spacing w:before="0" w:line="240" w:lineRule="auto"/>
              <w:jc w:val="left"/>
              <w:rPr>
                <w:rFonts w:ascii="Calibri" w:hAnsi="Calibri"/>
                <w:bCs w:val="0"/>
                <w:iCs w:val="0"/>
                <w:sz w:val="20"/>
                <w:szCs w:val="20"/>
              </w:rPr>
            </w:pPr>
            <w:r w:rsidRPr="006A495B">
              <w:rPr>
                <w:rFonts w:ascii="Calibri" w:hAnsi="Calibri"/>
                <w:bCs w:val="0"/>
                <w:iCs w:val="0"/>
                <w:sz w:val="20"/>
                <w:szCs w:val="20"/>
              </w:rPr>
              <w:t>(b) a child or sibling of the individual if the child or sibling is at least 18 years old; or</w:t>
            </w:r>
          </w:p>
          <w:p w:rsidR="00A51DA3" w:rsidRPr="006A495B" w:rsidRDefault="00A51DA3" w:rsidP="00EA4BE0">
            <w:pPr>
              <w:pStyle w:val="JWSLettersL1"/>
              <w:numPr>
                <w:ilvl w:val="0"/>
                <w:numId w:val="0"/>
              </w:numPr>
              <w:spacing w:before="0" w:line="240" w:lineRule="auto"/>
              <w:jc w:val="left"/>
              <w:rPr>
                <w:rFonts w:ascii="Calibri" w:hAnsi="Calibri"/>
                <w:bCs w:val="0"/>
                <w:iCs w:val="0"/>
                <w:sz w:val="20"/>
                <w:szCs w:val="20"/>
              </w:rPr>
            </w:pPr>
            <w:r w:rsidRPr="006A495B">
              <w:rPr>
                <w:rFonts w:ascii="Calibri" w:hAnsi="Calibri"/>
                <w:bCs w:val="0"/>
                <w:iCs w:val="0"/>
                <w:sz w:val="20"/>
                <w:szCs w:val="20"/>
              </w:rPr>
              <w:t xml:space="preserve">(c) a spouse or de facto partner of the individual; or </w:t>
            </w:r>
          </w:p>
          <w:p w:rsidR="00A51DA3" w:rsidRPr="006A495B" w:rsidRDefault="00A51DA3" w:rsidP="00EA4BE0">
            <w:pPr>
              <w:pStyle w:val="JWSLettersL1"/>
              <w:numPr>
                <w:ilvl w:val="0"/>
                <w:numId w:val="0"/>
              </w:numPr>
              <w:spacing w:before="0" w:line="240" w:lineRule="auto"/>
              <w:jc w:val="left"/>
              <w:rPr>
                <w:rFonts w:ascii="Calibri" w:hAnsi="Calibri"/>
                <w:bCs w:val="0"/>
                <w:iCs w:val="0"/>
                <w:sz w:val="20"/>
                <w:szCs w:val="20"/>
              </w:rPr>
            </w:pPr>
            <w:r w:rsidRPr="006A495B">
              <w:rPr>
                <w:rFonts w:ascii="Calibri" w:hAnsi="Calibri"/>
                <w:bCs w:val="0"/>
                <w:iCs w:val="0"/>
                <w:sz w:val="20"/>
                <w:szCs w:val="20"/>
              </w:rPr>
              <w:t xml:space="preserve">(d) a relative of the individual if the relative is: </w:t>
            </w:r>
          </w:p>
          <w:p w:rsidR="00A51DA3" w:rsidRPr="006A495B" w:rsidRDefault="00A51DA3" w:rsidP="00EA4BE0">
            <w:pPr>
              <w:pStyle w:val="JWSLettersL1"/>
              <w:numPr>
                <w:ilvl w:val="0"/>
                <w:numId w:val="0"/>
              </w:numPr>
              <w:spacing w:before="0" w:line="240" w:lineRule="auto"/>
              <w:ind w:left="149"/>
              <w:jc w:val="left"/>
              <w:rPr>
                <w:rFonts w:ascii="Calibri" w:hAnsi="Calibri"/>
                <w:bCs w:val="0"/>
                <w:iCs w:val="0"/>
                <w:sz w:val="20"/>
                <w:szCs w:val="20"/>
              </w:rPr>
            </w:pPr>
            <w:r w:rsidRPr="006A495B">
              <w:rPr>
                <w:rFonts w:ascii="Calibri" w:hAnsi="Calibri"/>
                <w:bCs w:val="0"/>
                <w:iCs w:val="0"/>
                <w:sz w:val="20"/>
                <w:szCs w:val="20"/>
              </w:rPr>
              <w:t xml:space="preserve">(i) at least 18 years old; and </w:t>
            </w:r>
          </w:p>
          <w:p w:rsidR="00A51DA3" w:rsidRPr="006A495B" w:rsidRDefault="00A51DA3" w:rsidP="00EA4BE0">
            <w:pPr>
              <w:pStyle w:val="JWSLettersL1"/>
              <w:numPr>
                <w:ilvl w:val="0"/>
                <w:numId w:val="0"/>
              </w:numPr>
              <w:spacing w:before="0" w:line="240" w:lineRule="auto"/>
              <w:ind w:left="149"/>
              <w:jc w:val="left"/>
              <w:rPr>
                <w:rFonts w:ascii="Calibri" w:hAnsi="Calibri"/>
                <w:bCs w:val="0"/>
                <w:iCs w:val="0"/>
                <w:sz w:val="20"/>
                <w:szCs w:val="20"/>
              </w:rPr>
            </w:pPr>
            <w:r w:rsidRPr="006A495B">
              <w:rPr>
                <w:rFonts w:ascii="Calibri" w:hAnsi="Calibri"/>
                <w:bCs w:val="0"/>
                <w:iCs w:val="0"/>
                <w:sz w:val="20"/>
                <w:szCs w:val="20"/>
              </w:rPr>
              <w:t xml:space="preserve">(ii) a member of the individual’s household; or </w:t>
            </w:r>
          </w:p>
          <w:p w:rsidR="00A51DA3" w:rsidRPr="006A495B" w:rsidRDefault="00A51DA3" w:rsidP="00EA4BE0">
            <w:pPr>
              <w:pStyle w:val="JWSLettersL1"/>
              <w:numPr>
                <w:ilvl w:val="0"/>
                <w:numId w:val="0"/>
              </w:numPr>
              <w:spacing w:before="0" w:line="240" w:lineRule="auto"/>
              <w:jc w:val="left"/>
              <w:rPr>
                <w:rFonts w:ascii="Calibri" w:hAnsi="Calibri"/>
                <w:bCs w:val="0"/>
                <w:iCs w:val="0"/>
                <w:sz w:val="20"/>
                <w:szCs w:val="20"/>
              </w:rPr>
            </w:pPr>
            <w:r w:rsidRPr="006A495B">
              <w:rPr>
                <w:rFonts w:ascii="Calibri" w:hAnsi="Calibri"/>
                <w:bCs w:val="0"/>
                <w:iCs w:val="0"/>
                <w:sz w:val="20"/>
                <w:szCs w:val="20"/>
              </w:rPr>
              <w:t xml:space="preserve">(e) a guardian of the individual; or </w:t>
            </w:r>
          </w:p>
          <w:p w:rsidR="00A51DA3" w:rsidRPr="006A495B" w:rsidRDefault="00A51DA3" w:rsidP="00EA4BE0">
            <w:pPr>
              <w:pStyle w:val="JWSLettersL1"/>
              <w:numPr>
                <w:ilvl w:val="0"/>
                <w:numId w:val="0"/>
              </w:numPr>
              <w:spacing w:before="0" w:line="240" w:lineRule="auto"/>
              <w:jc w:val="left"/>
              <w:rPr>
                <w:rFonts w:ascii="Calibri" w:hAnsi="Calibri"/>
                <w:bCs w:val="0"/>
                <w:iCs w:val="0"/>
                <w:sz w:val="20"/>
                <w:szCs w:val="20"/>
              </w:rPr>
            </w:pPr>
            <w:r w:rsidRPr="006A495B">
              <w:rPr>
                <w:rFonts w:ascii="Calibri" w:hAnsi="Calibri"/>
                <w:bCs w:val="0"/>
                <w:iCs w:val="0"/>
                <w:sz w:val="20"/>
                <w:szCs w:val="20"/>
              </w:rPr>
              <w:t>(f) a person exercising an enduring power of attorney granted by the individual that is exercisable in relation to decisions about the individual’s health; or</w:t>
            </w:r>
          </w:p>
          <w:p w:rsidR="00A51DA3" w:rsidRPr="006A495B" w:rsidRDefault="00A51DA3" w:rsidP="00EA4BE0">
            <w:pPr>
              <w:pStyle w:val="JWSLettersL1"/>
              <w:numPr>
                <w:ilvl w:val="0"/>
                <w:numId w:val="0"/>
              </w:numPr>
              <w:spacing w:before="0" w:line="240" w:lineRule="auto"/>
              <w:jc w:val="left"/>
              <w:rPr>
                <w:rFonts w:ascii="Calibri" w:hAnsi="Calibri"/>
                <w:bCs w:val="0"/>
                <w:iCs w:val="0"/>
                <w:sz w:val="20"/>
                <w:szCs w:val="20"/>
              </w:rPr>
            </w:pPr>
            <w:r w:rsidRPr="006A495B">
              <w:rPr>
                <w:rFonts w:ascii="Calibri" w:hAnsi="Calibri"/>
                <w:bCs w:val="0"/>
                <w:iCs w:val="0"/>
                <w:sz w:val="20"/>
                <w:szCs w:val="20"/>
              </w:rPr>
              <w:t>(g) a person who has an intimate personal relationship with the individual; or</w:t>
            </w:r>
          </w:p>
          <w:p w:rsidR="00A51DA3" w:rsidRPr="006A495B" w:rsidRDefault="00A51DA3" w:rsidP="00EA4BE0">
            <w:pPr>
              <w:ind w:left="0"/>
              <w:rPr>
                <w:rFonts w:ascii="Calibri" w:hAnsi="Calibri"/>
              </w:rPr>
            </w:pPr>
            <w:r w:rsidRPr="006A495B">
              <w:rPr>
                <w:rFonts w:ascii="Calibri" w:hAnsi="Calibri"/>
                <w:bCs/>
                <w:iCs/>
                <w:sz w:val="20"/>
                <w:szCs w:val="20"/>
              </w:rPr>
              <w:t>(h) a person nominated by the individual to be contacted in case of emergency.</w:t>
            </w:r>
          </w:p>
        </w:tc>
      </w:tr>
      <w:tr w:rsidR="00A51DA3" w:rsidRPr="006A495B" w:rsidTr="00A51DA3">
        <w:tc>
          <w:tcPr>
            <w:tcW w:w="5386" w:type="dxa"/>
            <w:shd w:val="clear" w:color="auto" w:fill="auto"/>
          </w:tcPr>
          <w:p w:rsidR="00A51DA3" w:rsidRPr="006A495B" w:rsidRDefault="00A51DA3" w:rsidP="00EA4BE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2.6 In subclause 2.5:</w:t>
            </w:r>
          </w:p>
          <w:p w:rsidR="00A51DA3" w:rsidRPr="006A495B" w:rsidRDefault="00A51DA3" w:rsidP="00EA4BE0">
            <w:pPr>
              <w:shd w:val="clear" w:color="auto" w:fill="FFFFFF"/>
              <w:ind w:left="0"/>
              <w:rPr>
                <w:rFonts w:ascii="Calibri" w:hAnsi="Calibri"/>
                <w:sz w:val="20"/>
                <w:szCs w:val="20"/>
                <w:lang w:val="en-GB" w:eastAsia="en-AU"/>
              </w:rPr>
            </w:pPr>
            <w:r w:rsidRPr="006A495B">
              <w:rPr>
                <w:rFonts w:ascii="Calibri" w:hAnsi="Calibri"/>
                <w:b/>
                <w:i/>
                <w:sz w:val="20"/>
                <w:szCs w:val="20"/>
                <w:lang w:val="en-GB" w:eastAsia="en-AU"/>
              </w:rPr>
              <w:t>child</w:t>
            </w:r>
            <w:r w:rsidRPr="006A495B">
              <w:rPr>
                <w:rFonts w:ascii="Calibri" w:hAnsi="Calibri"/>
                <w:sz w:val="20"/>
                <w:szCs w:val="20"/>
                <w:lang w:val="en-GB" w:eastAsia="en-AU"/>
              </w:rPr>
              <w:t xml:space="preserve"> of an individual includes an adopted child, a step-child </w:t>
            </w:r>
            <w:r w:rsidRPr="006A495B">
              <w:rPr>
                <w:rFonts w:ascii="Calibri" w:hAnsi="Calibri"/>
                <w:sz w:val="20"/>
                <w:szCs w:val="20"/>
                <w:lang w:val="en-GB" w:eastAsia="en-AU"/>
              </w:rPr>
              <w:lastRenderedPageBreak/>
              <w:t>and a foster-child, of the individual.</w:t>
            </w:r>
          </w:p>
          <w:p w:rsidR="00A51DA3" w:rsidRPr="006A495B" w:rsidRDefault="00A51DA3" w:rsidP="00EA4BE0">
            <w:pPr>
              <w:shd w:val="clear" w:color="auto" w:fill="FFFFFF"/>
              <w:ind w:left="0"/>
              <w:rPr>
                <w:rFonts w:ascii="Calibri" w:hAnsi="Calibri"/>
                <w:sz w:val="20"/>
                <w:szCs w:val="20"/>
                <w:lang w:val="en-GB" w:eastAsia="en-AU"/>
              </w:rPr>
            </w:pPr>
            <w:r w:rsidRPr="006A495B">
              <w:rPr>
                <w:rFonts w:ascii="Calibri" w:hAnsi="Calibri"/>
                <w:b/>
                <w:i/>
                <w:sz w:val="20"/>
                <w:szCs w:val="20"/>
                <w:lang w:val="en-GB" w:eastAsia="en-AU"/>
              </w:rPr>
              <w:t>parent</w:t>
            </w:r>
            <w:r w:rsidRPr="006A495B">
              <w:rPr>
                <w:rFonts w:ascii="Calibri" w:hAnsi="Calibri"/>
                <w:sz w:val="20"/>
                <w:szCs w:val="20"/>
                <w:lang w:val="en-GB" w:eastAsia="en-AU"/>
              </w:rPr>
              <w:t xml:space="preserve"> of an individual includes a step-parent, adoptive parent and a foster-parent, of the individual.</w:t>
            </w:r>
          </w:p>
          <w:p w:rsidR="00A51DA3" w:rsidRPr="006A495B" w:rsidRDefault="00A51DA3" w:rsidP="00EA4BE0">
            <w:pPr>
              <w:shd w:val="clear" w:color="auto" w:fill="FFFFFF"/>
              <w:ind w:left="0"/>
              <w:rPr>
                <w:rFonts w:ascii="Calibri" w:hAnsi="Calibri"/>
                <w:sz w:val="20"/>
                <w:szCs w:val="20"/>
                <w:lang w:val="en-GB" w:eastAsia="en-AU"/>
              </w:rPr>
            </w:pPr>
            <w:r w:rsidRPr="006A495B">
              <w:rPr>
                <w:rFonts w:ascii="Calibri" w:hAnsi="Calibri"/>
                <w:b/>
                <w:i/>
                <w:sz w:val="20"/>
                <w:szCs w:val="20"/>
                <w:lang w:val="en-GB" w:eastAsia="en-AU"/>
              </w:rPr>
              <w:t>relative</w:t>
            </w:r>
            <w:r w:rsidRPr="006A495B">
              <w:rPr>
                <w:rFonts w:ascii="Calibri" w:hAnsi="Calibri"/>
                <w:sz w:val="20"/>
                <w:szCs w:val="20"/>
                <w:lang w:val="en-GB" w:eastAsia="en-AU"/>
              </w:rPr>
              <w:t xml:space="preserve"> of an individual means a grandparent, grandchild, uncle, aunt, nephew or niece, of the individual.</w:t>
            </w:r>
          </w:p>
          <w:p w:rsidR="00A51DA3" w:rsidRPr="006A495B" w:rsidRDefault="00A51DA3" w:rsidP="00EA4BE0">
            <w:pPr>
              <w:shd w:val="clear" w:color="auto" w:fill="FFFFFF"/>
              <w:ind w:left="0"/>
              <w:rPr>
                <w:rFonts w:ascii="Calibri" w:hAnsi="Calibri"/>
                <w:sz w:val="20"/>
                <w:szCs w:val="20"/>
                <w:lang w:val="en-GB" w:eastAsia="en-AU"/>
              </w:rPr>
            </w:pPr>
            <w:r w:rsidRPr="006A495B">
              <w:rPr>
                <w:rFonts w:ascii="Calibri" w:hAnsi="Calibri"/>
                <w:b/>
                <w:i/>
                <w:sz w:val="20"/>
                <w:szCs w:val="20"/>
                <w:lang w:val="en-GB" w:eastAsia="en-AU"/>
              </w:rPr>
              <w:t>sibling</w:t>
            </w:r>
            <w:r w:rsidRPr="006A495B">
              <w:rPr>
                <w:rFonts w:ascii="Calibri" w:hAnsi="Calibri"/>
                <w:sz w:val="20"/>
                <w:szCs w:val="20"/>
                <w:lang w:val="en-GB" w:eastAsia="en-AU"/>
              </w:rPr>
              <w:t xml:space="preserve"> of an individual includes a half-brother, half-sister, adoptive brother, adoptive sister, step-brother, step-sister, foster-brother and foster-sister, of the individual. </w:t>
            </w:r>
          </w:p>
          <w:p w:rsidR="00A51DA3" w:rsidRPr="006A495B" w:rsidRDefault="00A51DA3" w:rsidP="00EA4BE0">
            <w:pPr>
              <w:rPr>
                <w:rFonts w:ascii="Calibri" w:hAnsi="Calibri"/>
              </w:rPr>
            </w:pPr>
          </w:p>
        </w:tc>
        <w:tc>
          <w:tcPr>
            <w:tcW w:w="5102" w:type="dxa"/>
            <w:shd w:val="clear" w:color="auto" w:fill="auto"/>
          </w:tcPr>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s </w:t>
            </w:r>
            <w:r w:rsidRPr="006A495B">
              <w:rPr>
                <w:rFonts w:ascii="Calibri" w:hAnsi="Calibri"/>
                <w:b/>
                <w:sz w:val="20"/>
                <w:szCs w:val="20"/>
              </w:rPr>
              <w:t>6AA Meaning of responsible person</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(2) In this section:</w:t>
            </w:r>
          </w:p>
          <w:p w:rsidR="00A51DA3" w:rsidRPr="006A495B" w:rsidRDefault="00A51DA3" w:rsidP="00EA4BE0">
            <w:pPr>
              <w:pStyle w:val="Arial"/>
              <w:jc w:val="left"/>
              <w:rPr>
                <w:rFonts w:ascii="Calibri" w:hAnsi="Calibri"/>
                <w:sz w:val="20"/>
                <w:szCs w:val="20"/>
              </w:rPr>
            </w:pPr>
            <w:r w:rsidRPr="006A495B">
              <w:rPr>
                <w:rFonts w:ascii="Calibri" w:hAnsi="Calibri"/>
                <w:b/>
                <w:i/>
                <w:sz w:val="20"/>
                <w:szCs w:val="20"/>
              </w:rPr>
              <w:lastRenderedPageBreak/>
              <w:t>child</w:t>
            </w:r>
            <w:r w:rsidRPr="006A495B">
              <w:rPr>
                <w:rFonts w:ascii="Calibri" w:hAnsi="Calibri"/>
                <w:sz w:val="20"/>
                <w:szCs w:val="20"/>
              </w:rPr>
              <w:t>: without limiting who is a child of an individual for the purposes of subsection (1), each of the following is a child of an individual:</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 an adopted child, stepchild, ex nuptial child or foster child of the individual;</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(b) someone who is a child of the individual within the meaning of the Family Law Act 1975. </w:t>
            </w:r>
          </w:p>
          <w:p w:rsidR="00A51DA3" w:rsidRPr="006A495B" w:rsidRDefault="00A51DA3" w:rsidP="00EA4BE0">
            <w:pPr>
              <w:pStyle w:val="Arial"/>
              <w:jc w:val="left"/>
              <w:rPr>
                <w:rFonts w:ascii="Calibri" w:hAnsi="Calibri"/>
                <w:sz w:val="20"/>
                <w:szCs w:val="20"/>
              </w:rPr>
            </w:pPr>
            <w:r w:rsidRPr="006A495B">
              <w:rPr>
                <w:rFonts w:ascii="Calibri" w:hAnsi="Calibri"/>
                <w:b/>
                <w:i/>
                <w:sz w:val="20"/>
                <w:szCs w:val="20"/>
              </w:rPr>
              <w:t>parent</w:t>
            </w:r>
            <w:r w:rsidRPr="006A495B">
              <w:rPr>
                <w:rFonts w:ascii="Calibri" w:hAnsi="Calibri"/>
                <w:sz w:val="20"/>
                <w:szCs w:val="20"/>
              </w:rPr>
              <w:t>: without limiting who is a parent of an individual for the purposes of subsection (1), someone is a parent of an individual if the individual is his or her child because of the definition of child in this subsection.</w:t>
            </w:r>
          </w:p>
          <w:p w:rsidR="00A51DA3" w:rsidRPr="006A495B" w:rsidRDefault="00A51DA3" w:rsidP="00EA4BE0">
            <w:pPr>
              <w:pStyle w:val="Arial"/>
              <w:jc w:val="left"/>
              <w:rPr>
                <w:rFonts w:ascii="Calibri" w:hAnsi="Calibri"/>
                <w:sz w:val="20"/>
                <w:szCs w:val="20"/>
              </w:rPr>
            </w:pPr>
            <w:r w:rsidRPr="006A495B">
              <w:rPr>
                <w:rFonts w:ascii="Calibri" w:hAnsi="Calibri"/>
                <w:b/>
                <w:i/>
                <w:sz w:val="20"/>
                <w:szCs w:val="20"/>
              </w:rPr>
              <w:t>relative</w:t>
            </w:r>
            <w:r w:rsidRPr="006A495B">
              <w:rPr>
                <w:rFonts w:ascii="Calibri" w:hAnsi="Calibri"/>
                <w:sz w:val="20"/>
                <w:szCs w:val="20"/>
              </w:rPr>
              <w:t xml:space="preserve"> of an individual (the first individual) means a grandparent, grandchild, uncle, aunt, nephew or niece of the first individual and for this purpose, relationships to the first individual may also be traced to or through another individual who is: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(a) a de facto partner of the first individual; or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(b) the child of the first individual because of the definition of child in this subsection. </w:t>
            </w:r>
          </w:p>
          <w:p w:rsidR="00A51DA3" w:rsidRPr="006A495B" w:rsidRDefault="00A51DA3" w:rsidP="00EA4BE0">
            <w:pPr>
              <w:pStyle w:val="Arial"/>
              <w:jc w:val="left"/>
              <w:rPr>
                <w:rFonts w:ascii="Calibri" w:hAnsi="Calibri"/>
                <w:sz w:val="20"/>
                <w:szCs w:val="20"/>
              </w:rPr>
            </w:pPr>
            <w:r w:rsidRPr="006A495B">
              <w:rPr>
                <w:rFonts w:ascii="Calibri" w:hAnsi="Calibri"/>
                <w:b/>
                <w:i/>
                <w:sz w:val="20"/>
                <w:szCs w:val="20"/>
              </w:rPr>
              <w:t xml:space="preserve">sibling </w:t>
            </w:r>
            <w:r w:rsidRPr="006A495B">
              <w:rPr>
                <w:rFonts w:ascii="Calibri" w:hAnsi="Calibri"/>
                <w:sz w:val="20"/>
                <w:szCs w:val="20"/>
              </w:rPr>
              <w:t>of an individual includes:</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(a) a half-brother, half-sister, adoptive brother, adoptive sister, step-brother, step-sister, foster-brother and foster-sister of the individual; and </w:t>
            </w:r>
          </w:p>
          <w:p w:rsidR="00A51DA3" w:rsidRPr="006A495B" w:rsidRDefault="00A51DA3" w:rsidP="00E57B01">
            <w:pPr>
              <w:ind w:left="0"/>
              <w:rPr>
                <w:rFonts w:ascii="Calibri" w:hAnsi="Calibri"/>
                <w:sz w:val="20"/>
                <w:szCs w:val="20"/>
              </w:rPr>
            </w:pPr>
            <w:r w:rsidRPr="006A495B">
              <w:rPr>
                <w:rFonts w:ascii="Calibri" w:hAnsi="Calibri"/>
                <w:sz w:val="20"/>
                <w:szCs w:val="20"/>
              </w:rPr>
              <w:t>(b) another individual if a relationship referred to in paragraph (a) can be traced through a parent of either or both of the individuals.</w:t>
            </w:r>
          </w:p>
          <w:p w:rsidR="00A51DA3" w:rsidRPr="006A495B" w:rsidRDefault="00A51DA3" w:rsidP="00E57B01">
            <w:pPr>
              <w:ind w:left="0"/>
              <w:rPr>
                <w:rFonts w:ascii="Calibri" w:hAnsi="Calibri"/>
              </w:rPr>
            </w:pPr>
            <w:r w:rsidRPr="006A495B">
              <w:rPr>
                <w:rFonts w:ascii="Calibri" w:hAnsi="Calibri"/>
                <w:b/>
                <w:i/>
                <w:sz w:val="20"/>
                <w:szCs w:val="20"/>
              </w:rPr>
              <w:t>stepchild</w:t>
            </w:r>
            <w:r w:rsidRPr="006A495B">
              <w:rPr>
                <w:rFonts w:ascii="Calibri" w:hAnsi="Calibri"/>
                <w:sz w:val="20"/>
                <w:szCs w:val="20"/>
              </w:rPr>
              <w:t xml:space="preserve">: without limiting who is a stepchild of an </w:t>
            </w:r>
            <w:r w:rsidRPr="006A495B">
              <w:rPr>
                <w:rFonts w:ascii="Calibri" w:hAnsi="Calibri"/>
                <w:sz w:val="20"/>
                <w:szCs w:val="20"/>
              </w:rPr>
              <w:lastRenderedPageBreak/>
              <w:t>individual, someone is a stepchild of an individual if he or she would be the individual’s stepchild except that the individual is not legally married to the individual’s de facto partner.</w:t>
            </w:r>
          </w:p>
        </w:tc>
      </w:tr>
      <w:tr w:rsidR="00A51DA3" w:rsidRPr="006A495B" w:rsidTr="007411F2">
        <w:tc>
          <w:tcPr>
            <w:tcW w:w="5386" w:type="dxa"/>
            <w:shd w:val="clear" w:color="auto" w:fill="D9EFEA" w:themeFill="accent6" w:themeFillTint="33"/>
          </w:tcPr>
          <w:p w:rsidR="00A51DA3" w:rsidRPr="006A495B" w:rsidRDefault="00A51DA3" w:rsidP="00EA4BE0">
            <w:pPr>
              <w:pStyle w:val="Arial"/>
              <w:jc w:val="left"/>
              <w:rPr>
                <w:rFonts w:ascii="Calibri" w:hAnsi="Calibri"/>
                <w:b/>
                <w:sz w:val="20"/>
                <w:szCs w:val="20"/>
                <w:lang w:val="en-GB" w:eastAsia="en-AU"/>
              </w:rPr>
            </w:pPr>
            <w:r w:rsidRPr="006A495B">
              <w:rPr>
                <w:rFonts w:ascii="Calibri" w:hAnsi="Calibri"/>
                <w:b/>
                <w:sz w:val="20"/>
                <w:szCs w:val="20"/>
                <w:lang w:val="en-GB" w:eastAsia="en-AU"/>
              </w:rPr>
              <w:lastRenderedPageBreak/>
              <w:t>3. Data quality</w:t>
            </w:r>
          </w:p>
        </w:tc>
        <w:tc>
          <w:tcPr>
            <w:tcW w:w="5102" w:type="dxa"/>
            <w:shd w:val="clear" w:color="auto" w:fill="D9EFEA" w:themeFill="accent6" w:themeFillTint="33"/>
          </w:tcPr>
          <w:p w:rsidR="00A51DA3" w:rsidRPr="006A495B" w:rsidRDefault="00A51DA3" w:rsidP="00EA4BE0">
            <w:pPr>
              <w:pStyle w:val="subsection"/>
              <w:spacing w:before="0" w:beforeAutospacing="0" w:after="0" w:afterAutospacing="0"/>
              <w:rPr>
                <w:rFonts w:ascii="Calibri" w:hAnsi="Calibri"/>
                <w:b/>
                <w:sz w:val="20"/>
                <w:szCs w:val="20"/>
              </w:rPr>
            </w:pPr>
            <w:r w:rsidRPr="006A495B">
              <w:rPr>
                <w:rFonts w:ascii="Calibri" w:hAnsi="Calibri"/>
                <w:b/>
                <w:sz w:val="20"/>
                <w:szCs w:val="20"/>
              </w:rPr>
              <w:t>10 – Quality of personal information</w:t>
            </w:r>
          </w:p>
        </w:tc>
        <w:tc>
          <w:tcPr>
            <w:tcW w:w="4309" w:type="dxa"/>
            <w:shd w:val="clear" w:color="auto" w:fill="D9EFEA" w:themeFill="accent6" w:themeFillTint="33"/>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57B01">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3.</w:t>
            </w:r>
            <w:r w:rsidRPr="006A495B">
              <w:rPr>
                <w:rFonts w:ascii="Calibri" w:hAnsi="Calibri"/>
                <w:sz w:val="20"/>
                <w:szCs w:val="20"/>
                <w:lang w:val="en-GB"/>
              </w:rPr>
              <w:t xml:space="preserve"> An organisation must take reasonable steps to make sure that the personal information it collects, uses or discloses is accurate, complete and up-to-date.</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10.1 An APP entity must take such steps (if any) as are reasonable in the circumstances to ensure that the personal information that the entity collects is accurate, up</w:t>
            </w:r>
            <w:r w:rsidRPr="006A495B">
              <w:rPr>
                <w:rFonts w:ascii="Calibri" w:hAnsi="Calibri"/>
                <w:sz w:val="20"/>
                <w:szCs w:val="20"/>
              </w:rPr>
              <w:noBreakHyphen/>
              <w:t>to</w:t>
            </w:r>
            <w:r w:rsidRPr="006A495B">
              <w:rPr>
                <w:rFonts w:ascii="Calibri" w:hAnsi="Calibri"/>
                <w:sz w:val="20"/>
                <w:szCs w:val="20"/>
              </w:rPr>
              <w:noBreakHyphen/>
              <w:t>date and complete.</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57B01">
            <w:pPr>
              <w:pStyle w:val="subsection"/>
              <w:spacing w:before="0" w:beforeAutospacing="0" w:after="0" w:afterAutospacing="0"/>
              <w:rPr>
                <w:rFonts w:ascii="Calibri" w:hAnsi="Calibri"/>
                <w:sz w:val="20"/>
                <w:szCs w:val="20"/>
              </w:rPr>
            </w:pPr>
            <w:r w:rsidRPr="006A495B">
              <w:rPr>
                <w:rFonts w:ascii="Calibri" w:hAnsi="Calibri"/>
                <w:sz w:val="20"/>
                <w:szCs w:val="20"/>
              </w:rPr>
              <w:t>10.2 An APP entity must take such steps (if any) as are reasonable in the circumstances to ensure that the personal information that the entity uses or discloses is, having regard to the purpose of the use or disclosure, accurate, u</w:t>
            </w:r>
            <w:r w:rsidR="00E57B01">
              <w:rPr>
                <w:rFonts w:ascii="Calibri" w:hAnsi="Calibri"/>
                <w:sz w:val="20"/>
                <w:szCs w:val="20"/>
              </w:rPr>
              <w:t>p</w:t>
            </w:r>
            <w:r w:rsidR="00E57B01">
              <w:rPr>
                <w:rFonts w:ascii="Calibri" w:hAnsi="Calibri"/>
                <w:sz w:val="20"/>
                <w:szCs w:val="20"/>
              </w:rPr>
              <w:noBreakHyphen/>
              <w:t>to</w:t>
            </w:r>
            <w:r w:rsidR="00E57B01">
              <w:rPr>
                <w:rFonts w:ascii="Calibri" w:hAnsi="Calibri"/>
                <w:sz w:val="20"/>
                <w:szCs w:val="20"/>
              </w:rPr>
              <w:noBreakHyphen/>
              <w:t>date, complete and relevant.</w:t>
            </w:r>
          </w:p>
        </w:tc>
        <w:tc>
          <w:tcPr>
            <w:tcW w:w="4309" w:type="dxa"/>
            <w:shd w:val="clear" w:color="auto" w:fill="auto"/>
          </w:tcPr>
          <w:p w:rsidR="00A51DA3" w:rsidRPr="006A495B" w:rsidRDefault="00A51DA3" w:rsidP="00EA4BE0">
            <w:pPr>
              <w:rPr>
                <w:rFonts w:ascii="Calibri" w:hAnsi="Calibri"/>
              </w:rPr>
            </w:pPr>
          </w:p>
        </w:tc>
      </w:tr>
      <w:tr w:rsidR="00A51DA3" w:rsidRPr="006A495B" w:rsidTr="00562DE5">
        <w:tc>
          <w:tcPr>
            <w:tcW w:w="5386" w:type="dxa"/>
            <w:shd w:val="clear" w:color="auto" w:fill="B5DFD6" w:themeFill="accent6" w:themeFillTint="66"/>
          </w:tcPr>
          <w:p w:rsidR="00A51DA3" w:rsidRPr="006A495B" w:rsidRDefault="00A51DA3" w:rsidP="00EA4BE0">
            <w:pPr>
              <w:pStyle w:val="Arial"/>
              <w:jc w:val="left"/>
              <w:rPr>
                <w:rFonts w:ascii="Calibri" w:hAnsi="Calibri"/>
                <w:b/>
                <w:sz w:val="20"/>
                <w:szCs w:val="20"/>
                <w:lang w:val="en-GB" w:eastAsia="en-AU"/>
              </w:rPr>
            </w:pPr>
            <w:r w:rsidRPr="006A495B">
              <w:rPr>
                <w:rFonts w:ascii="Calibri" w:hAnsi="Calibri"/>
                <w:b/>
                <w:sz w:val="20"/>
                <w:szCs w:val="20"/>
                <w:lang w:val="en-GB" w:eastAsia="en-AU"/>
              </w:rPr>
              <w:t xml:space="preserve">4 Data security </w:t>
            </w:r>
          </w:p>
        </w:tc>
        <w:tc>
          <w:tcPr>
            <w:tcW w:w="5102" w:type="dxa"/>
            <w:shd w:val="clear" w:color="auto" w:fill="B5DFD6" w:themeFill="accent6" w:themeFillTint="66"/>
          </w:tcPr>
          <w:p w:rsidR="00A51DA3" w:rsidRPr="006A495B" w:rsidRDefault="00A51DA3" w:rsidP="00EA4BE0">
            <w:pPr>
              <w:pStyle w:val="subsection"/>
              <w:spacing w:before="0" w:beforeAutospacing="0" w:after="0" w:afterAutospacing="0"/>
              <w:rPr>
                <w:rFonts w:ascii="Calibri" w:hAnsi="Calibri"/>
                <w:b/>
                <w:sz w:val="20"/>
                <w:szCs w:val="20"/>
              </w:rPr>
            </w:pPr>
            <w:r w:rsidRPr="006A495B">
              <w:rPr>
                <w:rFonts w:ascii="Calibri" w:hAnsi="Calibri"/>
                <w:b/>
                <w:sz w:val="20"/>
                <w:szCs w:val="20"/>
              </w:rPr>
              <w:t>11 Security of personal information</w:t>
            </w:r>
          </w:p>
        </w:tc>
        <w:tc>
          <w:tcPr>
            <w:tcW w:w="4309" w:type="dxa"/>
            <w:shd w:val="clear" w:color="auto" w:fill="B5DFD6" w:themeFill="accent6" w:themeFillTint="66"/>
          </w:tcPr>
          <w:p w:rsidR="00A51DA3" w:rsidRPr="006A495B" w:rsidRDefault="00A51DA3" w:rsidP="00EA4BE0">
            <w:pPr>
              <w:rPr>
                <w:rFonts w:ascii="Calibri" w:hAnsi="Calibri"/>
              </w:rPr>
            </w:pPr>
          </w:p>
        </w:tc>
      </w:tr>
      <w:tr w:rsidR="00A51DA3" w:rsidRPr="006A495B" w:rsidTr="00E57B01">
        <w:tc>
          <w:tcPr>
            <w:tcW w:w="5386" w:type="dxa"/>
            <w:shd w:val="clear" w:color="auto" w:fill="auto"/>
          </w:tcPr>
          <w:p w:rsidR="00A51DA3" w:rsidRPr="006A495B" w:rsidRDefault="00A51DA3" w:rsidP="00E57B01">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4.1 An organisation must take reasonable steps to protect the personal information it holds from misuse and loss and from unauthorised access, modification or disclosure. </w:t>
            </w:r>
          </w:p>
          <w:p w:rsidR="00A51DA3" w:rsidRPr="006A495B" w:rsidRDefault="00A51DA3" w:rsidP="00EA4BE0">
            <w:pPr>
              <w:shd w:val="clear" w:color="auto" w:fill="FFFFFF"/>
              <w:rPr>
                <w:rFonts w:ascii="Calibri" w:hAnsi="Calibri"/>
                <w:sz w:val="20"/>
                <w:szCs w:val="20"/>
                <w:lang w:val="en-GB" w:eastAsia="en-AU"/>
              </w:rPr>
            </w:pP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11.1 If an APP entity holds personal information, the entity must take such steps as are reasonable in the circumstances to protect the information:</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 xml:space="preserve">(a)  from misuse, </w:t>
            </w:r>
            <w:r w:rsidRPr="006A495B">
              <w:rPr>
                <w:rFonts w:ascii="Calibri" w:hAnsi="Calibri"/>
                <w:b/>
                <w:sz w:val="20"/>
                <w:szCs w:val="20"/>
              </w:rPr>
              <w:t>interference</w:t>
            </w:r>
            <w:r w:rsidRPr="006A495B">
              <w:rPr>
                <w:rFonts w:ascii="Calibri" w:hAnsi="Calibri"/>
                <w:sz w:val="20"/>
                <w:szCs w:val="20"/>
              </w:rPr>
              <w:t xml:space="preserve"> and loss;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from unauthorised access, modification or disclosure</w:t>
            </w:r>
          </w:p>
          <w:p w:rsidR="00A51DA3" w:rsidRPr="006A495B" w:rsidRDefault="00A51DA3" w:rsidP="00EA4BE0">
            <w:pPr>
              <w:pStyle w:val="Arial"/>
              <w:jc w:val="left"/>
              <w:rPr>
                <w:rFonts w:ascii="Calibri" w:hAnsi="Calibri"/>
                <w:sz w:val="20"/>
                <w:szCs w:val="20"/>
              </w:rPr>
            </w:pPr>
          </w:p>
        </w:tc>
        <w:tc>
          <w:tcPr>
            <w:tcW w:w="4309" w:type="dxa"/>
            <w:shd w:val="clear" w:color="auto" w:fill="auto"/>
          </w:tcPr>
          <w:p w:rsidR="00A51DA3" w:rsidRPr="006A495B" w:rsidRDefault="00A51DA3" w:rsidP="00EA4BE0">
            <w:pPr>
              <w:rPr>
                <w:rFonts w:ascii="Calibri" w:hAnsi="Calibri"/>
              </w:rPr>
            </w:pPr>
          </w:p>
        </w:tc>
      </w:tr>
      <w:tr w:rsidR="00A51DA3" w:rsidRPr="006A495B" w:rsidTr="00E57B01">
        <w:tc>
          <w:tcPr>
            <w:tcW w:w="5386" w:type="dxa"/>
            <w:shd w:val="clear" w:color="auto" w:fill="auto"/>
          </w:tcPr>
          <w:p w:rsidR="00A51DA3" w:rsidRPr="006A495B" w:rsidRDefault="00A51DA3" w:rsidP="00E57B01">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4.2 An organisation must take reasonable steps to destroy or permanently de-identify personal information if it is no longer needed for any purpose for which the information may be used or disclosed under National Privacy Principle 2. </w:t>
            </w:r>
          </w:p>
          <w:p w:rsidR="00A51DA3" w:rsidRPr="006A495B" w:rsidRDefault="00A51DA3" w:rsidP="00EA4BE0">
            <w:pPr>
              <w:rPr>
                <w:rFonts w:ascii="Calibri" w:hAnsi="Calibri"/>
              </w:rPr>
            </w:pPr>
          </w:p>
        </w:tc>
        <w:tc>
          <w:tcPr>
            <w:tcW w:w="5102" w:type="dxa"/>
            <w:shd w:val="clear" w:color="auto" w:fill="auto"/>
          </w:tcPr>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lastRenderedPageBreak/>
              <w:t>11.2 If:</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an APP entity holds personal information about an individual;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 xml:space="preserve">(b) the entity no longer needs the information for any purpose for which the information may be used or </w:t>
            </w:r>
            <w:r w:rsidRPr="006A495B">
              <w:rPr>
                <w:rFonts w:ascii="Calibri" w:hAnsi="Calibri"/>
                <w:sz w:val="20"/>
                <w:szCs w:val="20"/>
              </w:rPr>
              <w:lastRenderedPageBreak/>
              <w:t>disclosed by the entity under this Schedule;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(c) the information is not contained in a Commonwealth record;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(d) the entity is not required by or under an Australian law, or a court/tribunal order, to retain the information;</w:t>
            </w:r>
          </w:p>
          <w:p w:rsidR="00A51DA3" w:rsidRPr="00E57B01" w:rsidRDefault="00A51DA3" w:rsidP="00E57B01">
            <w:pPr>
              <w:pStyle w:val="paragraph"/>
              <w:spacing w:before="0" w:beforeAutospacing="0" w:after="0" w:afterAutospacing="0"/>
              <w:rPr>
                <w:rFonts w:ascii="Calibri" w:hAnsi="Calibri"/>
                <w:sz w:val="20"/>
                <w:szCs w:val="20"/>
              </w:rPr>
            </w:pPr>
            <w:r w:rsidRPr="006A495B">
              <w:rPr>
                <w:rFonts w:ascii="Calibri" w:hAnsi="Calibri"/>
                <w:sz w:val="20"/>
                <w:szCs w:val="20"/>
              </w:rPr>
              <w:t>the entity must take such steps as are reasonable in the circumstances to destroy the information or to ensure that the information is de</w:t>
            </w:r>
            <w:r w:rsidRPr="006A495B">
              <w:rPr>
                <w:rFonts w:ascii="Calibri" w:hAnsi="Calibri"/>
                <w:sz w:val="20"/>
                <w:szCs w:val="20"/>
              </w:rPr>
              <w:noBreakHyphen/>
              <w:t>identified.</w:t>
            </w:r>
          </w:p>
        </w:tc>
        <w:tc>
          <w:tcPr>
            <w:tcW w:w="4309" w:type="dxa"/>
            <w:shd w:val="clear" w:color="auto" w:fill="auto"/>
          </w:tcPr>
          <w:p w:rsidR="00A51DA3" w:rsidRPr="006A495B" w:rsidRDefault="00A51DA3" w:rsidP="00EA4BE0">
            <w:pPr>
              <w:rPr>
                <w:rFonts w:ascii="Calibri" w:hAnsi="Calibri"/>
              </w:rPr>
            </w:pPr>
          </w:p>
        </w:tc>
      </w:tr>
      <w:tr w:rsidR="00A51DA3" w:rsidRPr="006A495B" w:rsidTr="007411F2">
        <w:tc>
          <w:tcPr>
            <w:tcW w:w="5386" w:type="dxa"/>
            <w:shd w:val="clear" w:color="auto" w:fill="D9EFEA" w:themeFill="accent6" w:themeFillTint="33"/>
          </w:tcPr>
          <w:p w:rsidR="00A51DA3" w:rsidRPr="006A495B" w:rsidRDefault="00A51DA3" w:rsidP="00EA4BE0">
            <w:pPr>
              <w:pStyle w:val="Arial"/>
              <w:jc w:val="left"/>
              <w:rPr>
                <w:rFonts w:ascii="Calibri" w:hAnsi="Calibri"/>
                <w:b/>
                <w:sz w:val="20"/>
                <w:szCs w:val="20"/>
                <w:lang w:val="en-GB"/>
              </w:rPr>
            </w:pPr>
            <w:r w:rsidRPr="006A495B">
              <w:rPr>
                <w:rFonts w:ascii="Calibri" w:hAnsi="Calibri"/>
                <w:b/>
                <w:sz w:val="20"/>
                <w:szCs w:val="20"/>
                <w:lang w:val="en-GB"/>
              </w:rPr>
              <w:lastRenderedPageBreak/>
              <w:t>5. Openness</w:t>
            </w:r>
          </w:p>
        </w:tc>
        <w:tc>
          <w:tcPr>
            <w:tcW w:w="5102" w:type="dxa"/>
            <w:shd w:val="clear" w:color="auto" w:fill="D9EFEA" w:themeFill="accent6" w:themeFillTint="33"/>
          </w:tcPr>
          <w:p w:rsidR="00A51DA3" w:rsidRPr="006A495B" w:rsidRDefault="00A51DA3" w:rsidP="00562DE5">
            <w:pPr>
              <w:autoSpaceDE w:val="0"/>
              <w:autoSpaceDN w:val="0"/>
              <w:adjustRightInd w:val="0"/>
              <w:ind w:left="0"/>
              <w:rPr>
                <w:rFonts w:ascii="Calibri" w:hAnsi="Calibri"/>
                <w:b/>
                <w:sz w:val="20"/>
                <w:szCs w:val="20"/>
                <w:lang w:eastAsia="en-AU"/>
              </w:rPr>
            </w:pPr>
            <w:r w:rsidRPr="006A495B">
              <w:rPr>
                <w:rFonts w:ascii="Calibri" w:hAnsi="Calibri"/>
                <w:b/>
                <w:sz w:val="20"/>
                <w:szCs w:val="20"/>
                <w:lang w:eastAsia="en-AU"/>
              </w:rPr>
              <w:t>1. Open and transparent management of personal information</w:t>
            </w:r>
          </w:p>
        </w:tc>
        <w:tc>
          <w:tcPr>
            <w:tcW w:w="4309" w:type="dxa"/>
            <w:shd w:val="clear" w:color="auto" w:fill="D9EFEA" w:themeFill="accent6" w:themeFillTint="33"/>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rPr>
                <w:rFonts w:ascii="Calibri" w:hAnsi="Calibri"/>
              </w:rPr>
            </w:pPr>
          </w:p>
        </w:tc>
        <w:tc>
          <w:tcPr>
            <w:tcW w:w="5102" w:type="dxa"/>
            <w:shd w:val="clear" w:color="auto" w:fill="auto"/>
          </w:tcPr>
          <w:p w:rsidR="00A51DA3" w:rsidRPr="00791058" w:rsidRDefault="00A51DA3" w:rsidP="00791058">
            <w:pPr>
              <w:autoSpaceDE w:val="0"/>
              <w:autoSpaceDN w:val="0"/>
              <w:adjustRightInd w:val="0"/>
              <w:ind w:left="0"/>
              <w:rPr>
                <w:rFonts w:ascii="Calibri" w:hAnsi="Calibri"/>
                <w:sz w:val="20"/>
                <w:szCs w:val="20"/>
                <w:lang w:eastAsia="en-AU"/>
              </w:rPr>
            </w:pPr>
            <w:r w:rsidRPr="006A495B">
              <w:rPr>
                <w:rFonts w:ascii="Calibri" w:hAnsi="Calibri"/>
                <w:sz w:val="20"/>
                <w:szCs w:val="20"/>
                <w:lang w:eastAsia="en-AU"/>
              </w:rPr>
              <w:t>1.1 The object of this principle is to ensure that APP entities manage personal information in an open and transparent way.</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rPr>
                <w:rFonts w:ascii="Calibri" w:hAnsi="Calibri"/>
              </w:rPr>
            </w:pPr>
          </w:p>
        </w:tc>
        <w:tc>
          <w:tcPr>
            <w:tcW w:w="5102" w:type="dxa"/>
            <w:shd w:val="clear" w:color="auto" w:fill="auto"/>
          </w:tcPr>
          <w:p w:rsidR="00A51DA3" w:rsidRPr="006A495B" w:rsidRDefault="00A51DA3" w:rsidP="00791058">
            <w:pPr>
              <w:autoSpaceDE w:val="0"/>
              <w:autoSpaceDN w:val="0"/>
              <w:adjustRightInd w:val="0"/>
              <w:ind w:left="0"/>
              <w:rPr>
                <w:rFonts w:ascii="Calibri" w:hAnsi="Calibri"/>
                <w:i/>
                <w:iCs/>
                <w:sz w:val="20"/>
                <w:szCs w:val="20"/>
                <w:lang w:eastAsia="en-AU"/>
              </w:rPr>
            </w:pPr>
            <w:r w:rsidRPr="006A495B">
              <w:rPr>
                <w:rFonts w:ascii="Calibri" w:hAnsi="Calibri"/>
                <w:i/>
                <w:iCs/>
                <w:sz w:val="20"/>
                <w:szCs w:val="20"/>
                <w:lang w:eastAsia="en-AU"/>
              </w:rPr>
              <w:t>Compliance with the Australian Privacy Principles etc.</w:t>
            </w:r>
          </w:p>
          <w:p w:rsidR="00A51DA3" w:rsidRPr="006A495B" w:rsidRDefault="00A51DA3" w:rsidP="00791058">
            <w:pPr>
              <w:autoSpaceDE w:val="0"/>
              <w:autoSpaceDN w:val="0"/>
              <w:adjustRightInd w:val="0"/>
              <w:ind w:left="0"/>
              <w:rPr>
                <w:rFonts w:ascii="Calibri" w:hAnsi="Calibri"/>
                <w:sz w:val="20"/>
                <w:szCs w:val="20"/>
                <w:lang w:eastAsia="en-AU"/>
              </w:rPr>
            </w:pPr>
            <w:r w:rsidRPr="006A495B">
              <w:rPr>
                <w:rFonts w:ascii="Calibri" w:hAnsi="Calibri"/>
                <w:sz w:val="20"/>
                <w:szCs w:val="20"/>
                <w:lang w:eastAsia="en-AU"/>
              </w:rPr>
              <w:t>1.2 An APP entity must take such steps as are reasonable in the circumstances to implement practices, procedures and systems relating to the entity’s functions or activities that:</w:t>
            </w:r>
          </w:p>
          <w:p w:rsidR="00A51DA3" w:rsidRPr="006A495B" w:rsidRDefault="00A51DA3" w:rsidP="00791058">
            <w:pPr>
              <w:autoSpaceDE w:val="0"/>
              <w:autoSpaceDN w:val="0"/>
              <w:adjustRightInd w:val="0"/>
              <w:ind w:left="0"/>
              <w:rPr>
                <w:rFonts w:ascii="Calibri" w:hAnsi="Calibri"/>
                <w:sz w:val="20"/>
                <w:szCs w:val="20"/>
                <w:lang w:eastAsia="en-AU"/>
              </w:rPr>
            </w:pPr>
            <w:r w:rsidRPr="006A495B">
              <w:rPr>
                <w:rFonts w:ascii="Calibri" w:hAnsi="Calibri"/>
                <w:sz w:val="20"/>
                <w:szCs w:val="20"/>
                <w:lang w:eastAsia="en-AU"/>
              </w:rPr>
              <w:t>(a) will ensure that the entity complies with the Australian Privacy Principles and a registered APP code (if any) that binds the entity; and</w:t>
            </w:r>
          </w:p>
          <w:p w:rsidR="00A51DA3" w:rsidRPr="00791058" w:rsidRDefault="00A51DA3" w:rsidP="00791058">
            <w:pPr>
              <w:autoSpaceDE w:val="0"/>
              <w:autoSpaceDN w:val="0"/>
              <w:adjustRightInd w:val="0"/>
              <w:ind w:left="0"/>
              <w:rPr>
                <w:rFonts w:ascii="Calibri" w:hAnsi="Calibri"/>
                <w:sz w:val="20"/>
                <w:szCs w:val="20"/>
                <w:lang w:eastAsia="en-AU"/>
              </w:rPr>
            </w:pPr>
            <w:r w:rsidRPr="006A495B">
              <w:rPr>
                <w:rFonts w:ascii="Calibri" w:hAnsi="Calibri"/>
                <w:sz w:val="20"/>
                <w:szCs w:val="20"/>
                <w:lang w:eastAsia="en-AU"/>
              </w:rPr>
              <w:t>(b) will enable the entity to deal with inquiries or complaints from individuals about the entity’s compliance with the Australian Privacy Principles or such a code.</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791058">
            <w:pPr>
              <w:shd w:val="clear" w:color="auto" w:fill="FFFFFF"/>
              <w:ind w:left="0"/>
              <w:rPr>
                <w:rFonts w:ascii="Calibri" w:hAnsi="Calibri"/>
                <w:sz w:val="20"/>
                <w:szCs w:val="20"/>
                <w:lang w:val="en-GB"/>
              </w:rPr>
            </w:pPr>
            <w:r w:rsidRPr="006A495B">
              <w:rPr>
                <w:rFonts w:ascii="Calibri" w:hAnsi="Calibri"/>
                <w:sz w:val="20"/>
                <w:szCs w:val="20"/>
                <w:lang w:val="en-GB"/>
              </w:rPr>
              <w:t xml:space="preserve">5.1 An organisation must set out in a document clearly expressed policies on its management of personal information. The organisation must make the document available to anyone </w:t>
            </w:r>
            <w:r w:rsidRPr="006A495B">
              <w:rPr>
                <w:rFonts w:ascii="Calibri" w:hAnsi="Calibri"/>
                <w:sz w:val="20"/>
                <w:szCs w:val="20"/>
                <w:lang w:val="en-GB"/>
              </w:rPr>
              <w:lastRenderedPageBreak/>
              <w:t>who asks for it.</w:t>
            </w:r>
          </w:p>
        </w:tc>
        <w:tc>
          <w:tcPr>
            <w:tcW w:w="5102"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sz w:val="20"/>
                <w:szCs w:val="20"/>
                <w:lang w:eastAsia="en-AU"/>
              </w:rPr>
              <w:lastRenderedPageBreak/>
              <w:t xml:space="preserve">1.3 An APP entity must have a clearly expressed and up-to-date policy (the </w:t>
            </w:r>
            <w:r w:rsidRPr="006A495B">
              <w:rPr>
                <w:rFonts w:ascii="Calibri" w:hAnsi="Calibri"/>
                <w:b/>
                <w:bCs/>
                <w:i/>
                <w:iCs/>
                <w:sz w:val="20"/>
                <w:szCs w:val="20"/>
                <w:lang w:eastAsia="en-AU"/>
              </w:rPr>
              <w:t>APP privacy policy</w:t>
            </w:r>
            <w:r w:rsidRPr="006A495B">
              <w:rPr>
                <w:rFonts w:ascii="Calibri" w:hAnsi="Calibri"/>
                <w:sz w:val="20"/>
                <w:szCs w:val="20"/>
                <w:lang w:eastAsia="en-AU"/>
              </w:rPr>
              <w:t>) about the management of personal information by the entity.</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791058">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 xml:space="preserve">5.2 On request by a person, an organisation must take reasonable steps to let the person know, generally, what sort of personal information it holds, for what purposes, and how it collects, holds, uses and discloses that information. </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612160">
            <w:pPr>
              <w:autoSpaceDE w:val="0"/>
              <w:autoSpaceDN w:val="0"/>
              <w:adjustRightInd w:val="0"/>
              <w:ind w:left="0"/>
              <w:rPr>
                <w:rFonts w:ascii="Calibri" w:hAnsi="Calibri"/>
                <w:sz w:val="20"/>
                <w:szCs w:val="20"/>
                <w:lang w:eastAsia="en-AU"/>
              </w:rPr>
            </w:pPr>
            <w:r w:rsidRPr="006A495B">
              <w:rPr>
                <w:rFonts w:ascii="Calibri" w:hAnsi="Calibri"/>
                <w:sz w:val="20"/>
                <w:szCs w:val="20"/>
                <w:lang w:eastAsia="en-AU"/>
              </w:rPr>
              <w:t xml:space="preserve">1.4 Without limiting </w:t>
            </w:r>
            <w:r w:rsidR="00FC652A" w:rsidRPr="006A495B">
              <w:rPr>
                <w:rFonts w:ascii="Calibri" w:hAnsi="Calibri"/>
                <w:sz w:val="20"/>
                <w:szCs w:val="20"/>
                <w:lang w:eastAsia="en-AU"/>
              </w:rPr>
              <w:t>sub clause</w:t>
            </w:r>
            <w:r w:rsidRPr="006A495B">
              <w:rPr>
                <w:rFonts w:ascii="Calibri" w:hAnsi="Calibri"/>
                <w:sz w:val="20"/>
                <w:szCs w:val="20"/>
                <w:lang w:eastAsia="en-AU"/>
              </w:rPr>
              <w:t xml:space="preserve"> 1.3, the APP privacy policy of the APP entity must contain the following information:</w:t>
            </w:r>
          </w:p>
          <w:p w:rsidR="00A51DA3" w:rsidRPr="006A495B" w:rsidRDefault="00A51DA3" w:rsidP="00612160">
            <w:pPr>
              <w:autoSpaceDE w:val="0"/>
              <w:autoSpaceDN w:val="0"/>
              <w:adjustRightInd w:val="0"/>
              <w:ind w:left="720"/>
              <w:rPr>
                <w:rFonts w:ascii="Calibri" w:hAnsi="Calibri"/>
                <w:sz w:val="20"/>
                <w:szCs w:val="20"/>
                <w:lang w:eastAsia="en-AU"/>
              </w:rPr>
            </w:pPr>
            <w:r w:rsidRPr="006A495B">
              <w:rPr>
                <w:rFonts w:ascii="Calibri" w:hAnsi="Calibri"/>
                <w:sz w:val="20"/>
                <w:szCs w:val="20"/>
                <w:lang w:eastAsia="en-AU"/>
              </w:rPr>
              <w:t>(a) the kinds of personal information that the entity collects and</w:t>
            </w:r>
            <w:r w:rsidR="00612160">
              <w:rPr>
                <w:rFonts w:ascii="Calibri" w:hAnsi="Calibri"/>
                <w:sz w:val="20"/>
                <w:szCs w:val="20"/>
                <w:lang w:eastAsia="en-AU"/>
              </w:rPr>
              <w:t xml:space="preserve"> </w:t>
            </w:r>
            <w:r w:rsidRPr="006A495B">
              <w:rPr>
                <w:rFonts w:ascii="Calibri" w:hAnsi="Calibri"/>
                <w:sz w:val="20"/>
                <w:szCs w:val="20"/>
                <w:lang w:eastAsia="en-AU"/>
              </w:rPr>
              <w:t>holds;</w:t>
            </w:r>
          </w:p>
          <w:p w:rsidR="00A51DA3" w:rsidRPr="006A495B" w:rsidRDefault="00A51DA3" w:rsidP="00612160">
            <w:pPr>
              <w:autoSpaceDE w:val="0"/>
              <w:autoSpaceDN w:val="0"/>
              <w:adjustRightInd w:val="0"/>
              <w:ind w:left="720"/>
              <w:rPr>
                <w:rFonts w:ascii="Calibri" w:hAnsi="Calibri"/>
                <w:sz w:val="20"/>
                <w:szCs w:val="20"/>
                <w:lang w:eastAsia="en-AU"/>
              </w:rPr>
            </w:pPr>
            <w:r w:rsidRPr="006A495B">
              <w:rPr>
                <w:rFonts w:ascii="Calibri" w:hAnsi="Calibri"/>
                <w:sz w:val="20"/>
                <w:szCs w:val="20"/>
                <w:lang w:eastAsia="en-AU"/>
              </w:rPr>
              <w:t>(b) how the entity collects and holds personal information;</w:t>
            </w:r>
          </w:p>
          <w:p w:rsidR="00A51DA3" w:rsidRPr="006A495B" w:rsidRDefault="00A51DA3" w:rsidP="00612160">
            <w:pPr>
              <w:autoSpaceDE w:val="0"/>
              <w:autoSpaceDN w:val="0"/>
              <w:adjustRightInd w:val="0"/>
              <w:ind w:left="720"/>
              <w:rPr>
                <w:rFonts w:ascii="Calibri" w:hAnsi="Calibri"/>
                <w:sz w:val="20"/>
                <w:szCs w:val="20"/>
                <w:lang w:eastAsia="en-AU"/>
              </w:rPr>
            </w:pPr>
            <w:r w:rsidRPr="006A495B">
              <w:rPr>
                <w:rFonts w:ascii="Calibri" w:hAnsi="Calibri"/>
                <w:sz w:val="20"/>
                <w:szCs w:val="20"/>
                <w:lang w:eastAsia="en-AU"/>
              </w:rPr>
              <w:t>(c) the purposes for which the entity collects, holds, uses and</w:t>
            </w:r>
            <w:r w:rsidR="00612160">
              <w:rPr>
                <w:rFonts w:ascii="Calibri" w:hAnsi="Calibri"/>
                <w:sz w:val="20"/>
                <w:szCs w:val="20"/>
                <w:lang w:eastAsia="en-AU"/>
              </w:rPr>
              <w:t xml:space="preserve"> </w:t>
            </w:r>
            <w:r w:rsidRPr="006A495B">
              <w:rPr>
                <w:rFonts w:ascii="Calibri" w:hAnsi="Calibri"/>
                <w:sz w:val="20"/>
                <w:szCs w:val="20"/>
                <w:lang w:eastAsia="en-AU"/>
              </w:rPr>
              <w:t>discloses personal information;</w:t>
            </w:r>
          </w:p>
          <w:p w:rsidR="00A51DA3" w:rsidRPr="006A495B" w:rsidRDefault="00A51DA3" w:rsidP="00612160">
            <w:pPr>
              <w:autoSpaceDE w:val="0"/>
              <w:autoSpaceDN w:val="0"/>
              <w:adjustRightInd w:val="0"/>
              <w:ind w:left="720"/>
              <w:rPr>
                <w:rFonts w:ascii="Calibri" w:hAnsi="Calibri"/>
                <w:sz w:val="20"/>
                <w:szCs w:val="20"/>
                <w:lang w:eastAsia="en-AU"/>
              </w:rPr>
            </w:pPr>
            <w:r w:rsidRPr="006A495B">
              <w:rPr>
                <w:rFonts w:ascii="Calibri" w:hAnsi="Calibri"/>
                <w:sz w:val="20"/>
                <w:szCs w:val="20"/>
                <w:lang w:eastAsia="en-AU"/>
              </w:rPr>
              <w:t>(d) how an individual may access personal information about the</w:t>
            </w:r>
            <w:r w:rsidR="00612160">
              <w:rPr>
                <w:rFonts w:ascii="Calibri" w:hAnsi="Calibri"/>
                <w:sz w:val="20"/>
                <w:szCs w:val="20"/>
                <w:lang w:eastAsia="en-AU"/>
              </w:rPr>
              <w:t xml:space="preserve"> </w:t>
            </w:r>
            <w:r w:rsidRPr="006A495B">
              <w:rPr>
                <w:rFonts w:ascii="Calibri" w:hAnsi="Calibri"/>
                <w:sz w:val="20"/>
                <w:szCs w:val="20"/>
                <w:lang w:eastAsia="en-AU"/>
              </w:rPr>
              <w:t>individual that is held by the entity and seek the correction of</w:t>
            </w:r>
            <w:r w:rsidR="00612160">
              <w:rPr>
                <w:rFonts w:ascii="Calibri" w:hAnsi="Calibri"/>
                <w:sz w:val="20"/>
                <w:szCs w:val="20"/>
                <w:lang w:eastAsia="en-AU"/>
              </w:rPr>
              <w:t xml:space="preserve"> </w:t>
            </w:r>
            <w:r w:rsidRPr="006A495B">
              <w:rPr>
                <w:rFonts w:ascii="Calibri" w:hAnsi="Calibri"/>
                <w:sz w:val="20"/>
                <w:szCs w:val="20"/>
                <w:lang w:eastAsia="en-AU"/>
              </w:rPr>
              <w:t>such information;</w:t>
            </w:r>
          </w:p>
          <w:p w:rsidR="00A51DA3" w:rsidRPr="006A495B" w:rsidRDefault="00A51DA3" w:rsidP="00612160">
            <w:pPr>
              <w:autoSpaceDE w:val="0"/>
              <w:autoSpaceDN w:val="0"/>
              <w:adjustRightInd w:val="0"/>
              <w:ind w:left="720"/>
              <w:rPr>
                <w:rFonts w:ascii="Calibri" w:hAnsi="Calibri"/>
                <w:sz w:val="20"/>
                <w:szCs w:val="20"/>
                <w:lang w:eastAsia="en-AU"/>
              </w:rPr>
            </w:pPr>
            <w:r w:rsidRPr="006A495B">
              <w:rPr>
                <w:rFonts w:ascii="Calibri" w:hAnsi="Calibri"/>
                <w:sz w:val="20"/>
                <w:szCs w:val="20"/>
                <w:lang w:eastAsia="en-AU"/>
              </w:rPr>
              <w:t>(e) how an individual may complain about a breach of the Australian Privacy Principles, or a registered APP code (if</w:t>
            </w:r>
            <w:r w:rsidR="00612160">
              <w:rPr>
                <w:rFonts w:ascii="Calibri" w:hAnsi="Calibri"/>
                <w:sz w:val="20"/>
                <w:szCs w:val="20"/>
                <w:lang w:eastAsia="en-AU"/>
              </w:rPr>
              <w:t xml:space="preserve"> </w:t>
            </w:r>
            <w:r w:rsidRPr="006A495B">
              <w:rPr>
                <w:rFonts w:ascii="Calibri" w:hAnsi="Calibri"/>
                <w:sz w:val="20"/>
                <w:szCs w:val="20"/>
                <w:lang w:eastAsia="en-AU"/>
              </w:rPr>
              <w:t>any) that binds the entity, and how the entity will deal with such a complaint;</w:t>
            </w:r>
          </w:p>
          <w:p w:rsidR="00A51DA3" w:rsidRPr="006A495B" w:rsidRDefault="00A51DA3" w:rsidP="00612160">
            <w:pPr>
              <w:autoSpaceDE w:val="0"/>
              <w:autoSpaceDN w:val="0"/>
              <w:adjustRightInd w:val="0"/>
              <w:ind w:left="720"/>
              <w:rPr>
                <w:rFonts w:ascii="Calibri" w:hAnsi="Calibri"/>
                <w:sz w:val="20"/>
                <w:szCs w:val="20"/>
                <w:lang w:eastAsia="en-AU"/>
              </w:rPr>
            </w:pPr>
            <w:r w:rsidRPr="006A495B">
              <w:rPr>
                <w:rFonts w:ascii="Calibri" w:hAnsi="Calibri"/>
                <w:sz w:val="20"/>
                <w:szCs w:val="20"/>
                <w:lang w:eastAsia="en-AU"/>
              </w:rPr>
              <w:t>(f) whether the entity is likely to disclose personal information to overseas recipients;</w:t>
            </w:r>
          </w:p>
          <w:p w:rsidR="00A51DA3" w:rsidRPr="00253AF4" w:rsidRDefault="00A51DA3" w:rsidP="00253AF4">
            <w:pPr>
              <w:autoSpaceDE w:val="0"/>
              <w:autoSpaceDN w:val="0"/>
              <w:adjustRightInd w:val="0"/>
              <w:ind w:left="720"/>
              <w:rPr>
                <w:rFonts w:ascii="Calibri" w:hAnsi="Calibri"/>
                <w:sz w:val="20"/>
                <w:szCs w:val="20"/>
                <w:lang w:eastAsia="en-AU"/>
              </w:rPr>
            </w:pPr>
            <w:r w:rsidRPr="006A495B">
              <w:rPr>
                <w:rFonts w:ascii="Calibri" w:hAnsi="Calibri"/>
                <w:sz w:val="20"/>
                <w:szCs w:val="20"/>
                <w:lang w:eastAsia="en-AU"/>
              </w:rPr>
              <w:t>(g) if the entity is likely to disclose personal information to overseas recipients—the countries in which such recipients are likely to be located if it is practicable to specif</w:t>
            </w:r>
            <w:r w:rsidR="00253AF4">
              <w:rPr>
                <w:rFonts w:ascii="Calibri" w:hAnsi="Calibri"/>
                <w:sz w:val="20"/>
                <w:szCs w:val="20"/>
                <w:lang w:eastAsia="en-AU"/>
              </w:rPr>
              <w:t>y those countries in the policy.</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shd w:val="clear" w:color="auto" w:fill="FFFFFF"/>
              <w:rPr>
                <w:rFonts w:ascii="Calibri" w:hAnsi="Calibri"/>
                <w:b/>
                <w:sz w:val="20"/>
                <w:szCs w:val="20"/>
                <w:lang w:val="en-GB" w:eastAsia="en-AU"/>
              </w:rPr>
            </w:pPr>
          </w:p>
        </w:tc>
        <w:tc>
          <w:tcPr>
            <w:tcW w:w="5102" w:type="dxa"/>
            <w:shd w:val="clear" w:color="auto" w:fill="auto"/>
          </w:tcPr>
          <w:p w:rsidR="00A51DA3" w:rsidRPr="006A495B" w:rsidRDefault="00A51DA3" w:rsidP="00253AF4">
            <w:pPr>
              <w:autoSpaceDE w:val="0"/>
              <w:autoSpaceDN w:val="0"/>
              <w:adjustRightInd w:val="0"/>
              <w:ind w:left="0"/>
              <w:rPr>
                <w:rFonts w:ascii="Calibri" w:hAnsi="Calibri"/>
                <w:i/>
                <w:iCs/>
                <w:sz w:val="20"/>
                <w:szCs w:val="20"/>
                <w:lang w:eastAsia="en-AU"/>
              </w:rPr>
            </w:pPr>
            <w:r w:rsidRPr="006A495B">
              <w:rPr>
                <w:rFonts w:ascii="Calibri" w:hAnsi="Calibri"/>
                <w:i/>
                <w:iCs/>
                <w:sz w:val="20"/>
                <w:szCs w:val="20"/>
                <w:lang w:eastAsia="en-AU"/>
              </w:rPr>
              <w:t>Availability of APP privacy policy etc.</w:t>
            </w:r>
          </w:p>
          <w:p w:rsidR="00A51DA3" w:rsidRPr="006A495B" w:rsidRDefault="00A51DA3" w:rsidP="00253AF4">
            <w:pPr>
              <w:autoSpaceDE w:val="0"/>
              <w:autoSpaceDN w:val="0"/>
              <w:adjustRightInd w:val="0"/>
              <w:ind w:left="0"/>
              <w:rPr>
                <w:rFonts w:ascii="Calibri" w:hAnsi="Calibri"/>
                <w:sz w:val="20"/>
                <w:szCs w:val="20"/>
                <w:lang w:eastAsia="en-AU"/>
              </w:rPr>
            </w:pPr>
            <w:r w:rsidRPr="006A495B">
              <w:rPr>
                <w:rFonts w:ascii="Calibri" w:hAnsi="Calibri"/>
                <w:sz w:val="20"/>
                <w:szCs w:val="20"/>
                <w:lang w:eastAsia="en-AU"/>
              </w:rPr>
              <w:lastRenderedPageBreak/>
              <w:t>1.5 An APP entity must take such steps as are reasonable in the circumstances to make its APP privacy policy available:</w:t>
            </w:r>
          </w:p>
          <w:p w:rsidR="00A51DA3" w:rsidRPr="006A495B" w:rsidRDefault="00A51DA3" w:rsidP="00253AF4">
            <w:pPr>
              <w:autoSpaceDE w:val="0"/>
              <w:autoSpaceDN w:val="0"/>
              <w:adjustRightInd w:val="0"/>
              <w:ind w:left="720"/>
              <w:rPr>
                <w:rFonts w:ascii="Calibri" w:hAnsi="Calibri"/>
                <w:sz w:val="20"/>
                <w:szCs w:val="20"/>
                <w:lang w:eastAsia="en-AU"/>
              </w:rPr>
            </w:pPr>
            <w:r w:rsidRPr="006A495B">
              <w:rPr>
                <w:rFonts w:ascii="Calibri" w:hAnsi="Calibri"/>
                <w:sz w:val="20"/>
                <w:szCs w:val="20"/>
                <w:lang w:eastAsia="en-AU"/>
              </w:rPr>
              <w:t>(a) free of charge; and</w:t>
            </w:r>
          </w:p>
          <w:p w:rsidR="00A51DA3" w:rsidRPr="006A495B" w:rsidRDefault="00A51DA3" w:rsidP="00253AF4">
            <w:pPr>
              <w:autoSpaceDE w:val="0"/>
              <w:autoSpaceDN w:val="0"/>
              <w:adjustRightInd w:val="0"/>
              <w:ind w:left="720"/>
              <w:rPr>
                <w:rFonts w:ascii="Calibri" w:hAnsi="Calibri"/>
                <w:sz w:val="20"/>
                <w:szCs w:val="20"/>
                <w:lang w:eastAsia="en-AU"/>
              </w:rPr>
            </w:pPr>
            <w:r w:rsidRPr="006A495B">
              <w:rPr>
                <w:rFonts w:ascii="Calibri" w:hAnsi="Calibri"/>
                <w:sz w:val="20"/>
                <w:szCs w:val="20"/>
                <w:lang w:eastAsia="en-AU"/>
              </w:rPr>
              <w:t>(b) in such form as is appropriate.</w:t>
            </w:r>
          </w:p>
          <w:p w:rsidR="00A51DA3" w:rsidRPr="006A495B" w:rsidRDefault="00A51DA3" w:rsidP="00253AF4">
            <w:pPr>
              <w:autoSpaceDE w:val="0"/>
              <w:autoSpaceDN w:val="0"/>
              <w:adjustRightInd w:val="0"/>
              <w:ind w:left="0"/>
              <w:rPr>
                <w:rFonts w:ascii="Calibri" w:hAnsi="Calibri"/>
                <w:sz w:val="20"/>
                <w:szCs w:val="20"/>
                <w:lang w:eastAsia="en-AU"/>
              </w:rPr>
            </w:pPr>
            <w:r w:rsidRPr="006A495B">
              <w:rPr>
                <w:rFonts w:ascii="Calibri" w:hAnsi="Calibri"/>
                <w:sz w:val="20"/>
                <w:szCs w:val="20"/>
                <w:lang w:eastAsia="en-AU"/>
              </w:rPr>
              <w:t>Note: An APP entity will usually make its APP privacy policy available on</w:t>
            </w:r>
            <w:r w:rsidR="00253AF4">
              <w:rPr>
                <w:rFonts w:ascii="Calibri" w:hAnsi="Calibri"/>
                <w:sz w:val="20"/>
                <w:szCs w:val="20"/>
                <w:lang w:eastAsia="en-AU"/>
              </w:rPr>
              <w:t xml:space="preserve"> </w:t>
            </w:r>
            <w:r w:rsidRPr="006A495B">
              <w:rPr>
                <w:rFonts w:ascii="Calibri" w:hAnsi="Calibri"/>
                <w:sz w:val="20"/>
                <w:szCs w:val="20"/>
                <w:lang w:eastAsia="en-AU"/>
              </w:rPr>
              <w:t>the entity’s website.</w:t>
            </w:r>
          </w:p>
          <w:p w:rsidR="00A51DA3" w:rsidRPr="006A495B" w:rsidRDefault="00A51DA3" w:rsidP="00EA4BE0">
            <w:pPr>
              <w:pStyle w:val="subsection"/>
              <w:spacing w:before="0" w:beforeAutospacing="0" w:after="0" w:afterAutospacing="0"/>
              <w:rPr>
                <w:rFonts w:ascii="Calibri" w:hAnsi="Calibri"/>
                <w:b/>
                <w:sz w:val="20"/>
                <w:szCs w:val="20"/>
              </w:rPr>
            </w:pPr>
          </w:p>
          <w:p w:rsidR="00A51DA3" w:rsidRPr="006A495B" w:rsidRDefault="00A51DA3" w:rsidP="00253AF4">
            <w:pPr>
              <w:autoSpaceDE w:val="0"/>
              <w:autoSpaceDN w:val="0"/>
              <w:adjustRightInd w:val="0"/>
              <w:ind w:left="0"/>
              <w:rPr>
                <w:rFonts w:ascii="Calibri" w:hAnsi="Calibri"/>
                <w:sz w:val="20"/>
                <w:szCs w:val="20"/>
                <w:lang w:eastAsia="en-AU"/>
              </w:rPr>
            </w:pPr>
            <w:r w:rsidRPr="006A495B">
              <w:rPr>
                <w:rFonts w:ascii="Calibri" w:hAnsi="Calibri"/>
                <w:sz w:val="20"/>
                <w:szCs w:val="20"/>
                <w:lang w:eastAsia="en-AU"/>
              </w:rPr>
              <w:t>1.6 If a person or body requests a copy of the APP privacy policy of an</w:t>
            </w:r>
          </w:p>
          <w:p w:rsidR="00A51DA3" w:rsidRPr="006A495B" w:rsidRDefault="00A51DA3" w:rsidP="00253AF4">
            <w:pPr>
              <w:autoSpaceDE w:val="0"/>
              <w:autoSpaceDN w:val="0"/>
              <w:adjustRightInd w:val="0"/>
              <w:ind w:left="0"/>
              <w:rPr>
                <w:rFonts w:ascii="Calibri" w:hAnsi="Calibri"/>
                <w:sz w:val="20"/>
                <w:szCs w:val="20"/>
                <w:lang w:eastAsia="en-AU"/>
              </w:rPr>
            </w:pPr>
            <w:r w:rsidRPr="006A495B">
              <w:rPr>
                <w:rFonts w:ascii="Calibri" w:hAnsi="Calibri"/>
                <w:sz w:val="20"/>
                <w:szCs w:val="20"/>
                <w:lang w:eastAsia="en-AU"/>
              </w:rPr>
              <w:t>APP entity in a particular form, the entity must take such steps as</w:t>
            </w:r>
          </w:p>
          <w:p w:rsidR="00A51DA3" w:rsidRPr="00D7498F" w:rsidRDefault="00A51DA3" w:rsidP="00D7498F">
            <w:pPr>
              <w:autoSpaceDE w:val="0"/>
              <w:autoSpaceDN w:val="0"/>
              <w:adjustRightInd w:val="0"/>
              <w:ind w:left="0"/>
              <w:rPr>
                <w:rFonts w:ascii="Calibri" w:hAnsi="Calibri"/>
                <w:sz w:val="20"/>
                <w:szCs w:val="20"/>
                <w:lang w:eastAsia="en-AU"/>
              </w:rPr>
            </w:pPr>
            <w:r w:rsidRPr="006A495B">
              <w:rPr>
                <w:rFonts w:ascii="Calibri" w:hAnsi="Calibri"/>
                <w:sz w:val="20"/>
                <w:szCs w:val="20"/>
                <w:lang w:eastAsia="en-AU"/>
              </w:rPr>
              <w:t>are reasonable in the circumstances to give the person or body a</w:t>
            </w:r>
            <w:r w:rsidR="00253AF4">
              <w:rPr>
                <w:rFonts w:ascii="Calibri" w:hAnsi="Calibri"/>
                <w:sz w:val="20"/>
                <w:szCs w:val="20"/>
                <w:lang w:eastAsia="en-AU"/>
              </w:rPr>
              <w:t xml:space="preserve"> </w:t>
            </w:r>
            <w:r w:rsidR="00D7498F">
              <w:rPr>
                <w:rFonts w:ascii="Calibri" w:hAnsi="Calibri"/>
                <w:sz w:val="20"/>
                <w:szCs w:val="20"/>
                <w:lang w:eastAsia="en-AU"/>
              </w:rPr>
              <w:t>copy in that form.</w:t>
            </w:r>
          </w:p>
        </w:tc>
        <w:tc>
          <w:tcPr>
            <w:tcW w:w="4309" w:type="dxa"/>
            <w:shd w:val="clear" w:color="auto" w:fill="auto"/>
          </w:tcPr>
          <w:p w:rsidR="00A51DA3" w:rsidRPr="006A495B" w:rsidRDefault="00A51DA3" w:rsidP="00EA4BE0">
            <w:pPr>
              <w:rPr>
                <w:rFonts w:ascii="Calibri" w:hAnsi="Calibri"/>
              </w:rPr>
            </w:pPr>
          </w:p>
        </w:tc>
      </w:tr>
      <w:tr w:rsidR="00A51DA3" w:rsidRPr="006A495B" w:rsidTr="007411F2">
        <w:tc>
          <w:tcPr>
            <w:tcW w:w="5386" w:type="dxa"/>
            <w:shd w:val="clear" w:color="auto" w:fill="D9EFEA" w:themeFill="accent6" w:themeFillTint="33"/>
          </w:tcPr>
          <w:p w:rsidR="00A51DA3" w:rsidRPr="006A495B" w:rsidRDefault="00A51DA3" w:rsidP="00EA4BE0">
            <w:pPr>
              <w:pStyle w:val="Arial"/>
              <w:jc w:val="left"/>
              <w:rPr>
                <w:rFonts w:ascii="Calibri" w:hAnsi="Calibri"/>
                <w:b/>
                <w:sz w:val="20"/>
                <w:szCs w:val="20"/>
                <w:lang w:val="en-GB" w:eastAsia="en-AU"/>
              </w:rPr>
            </w:pPr>
            <w:r w:rsidRPr="006A495B">
              <w:rPr>
                <w:rFonts w:ascii="Calibri" w:hAnsi="Calibri"/>
                <w:b/>
                <w:sz w:val="20"/>
                <w:szCs w:val="20"/>
                <w:lang w:val="en-GB" w:eastAsia="en-AU"/>
              </w:rPr>
              <w:lastRenderedPageBreak/>
              <w:t>6. Access and correction</w:t>
            </w:r>
          </w:p>
        </w:tc>
        <w:tc>
          <w:tcPr>
            <w:tcW w:w="5102" w:type="dxa"/>
            <w:shd w:val="clear" w:color="auto" w:fill="D9EFEA" w:themeFill="accent6" w:themeFillTint="33"/>
          </w:tcPr>
          <w:p w:rsidR="00A51DA3" w:rsidRPr="006A495B" w:rsidRDefault="00A51DA3" w:rsidP="00EA4BE0">
            <w:pPr>
              <w:pStyle w:val="subsection"/>
              <w:rPr>
                <w:rFonts w:ascii="Calibri" w:hAnsi="Calibri"/>
                <w:b/>
                <w:sz w:val="20"/>
                <w:szCs w:val="20"/>
              </w:rPr>
            </w:pPr>
            <w:r w:rsidRPr="006A495B">
              <w:rPr>
                <w:rFonts w:ascii="Calibri" w:hAnsi="Calibri"/>
                <w:b/>
                <w:sz w:val="20"/>
                <w:szCs w:val="20"/>
              </w:rPr>
              <w:t>12. Access to personal information</w:t>
            </w:r>
          </w:p>
        </w:tc>
        <w:tc>
          <w:tcPr>
            <w:tcW w:w="4309" w:type="dxa"/>
            <w:shd w:val="clear" w:color="auto" w:fill="D9EFEA" w:themeFill="accent6" w:themeFillTint="33"/>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927D1F">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6.1 If an organisation holds personal information about an individual, it must provide the individual with access to the information on request by the individual, except to the extent that [</w:t>
            </w:r>
            <w:r w:rsidRPr="006A495B">
              <w:rPr>
                <w:rFonts w:ascii="Calibri" w:hAnsi="Calibri"/>
                <w:b/>
                <w:i/>
                <w:sz w:val="20"/>
                <w:szCs w:val="20"/>
                <w:lang w:val="en-GB" w:eastAsia="en-AU"/>
              </w:rPr>
              <w:t>see exceptions below</w:t>
            </w:r>
            <w:r w:rsidRPr="006A495B">
              <w:rPr>
                <w:rFonts w:ascii="Calibri" w:hAnsi="Calibri"/>
                <w:sz w:val="20"/>
                <w:szCs w:val="20"/>
                <w:lang w:val="en-GB" w:eastAsia="en-AU"/>
              </w:rPr>
              <w:t xml:space="preserve">]: </w:t>
            </w:r>
          </w:p>
          <w:p w:rsidR="00A51DA3" w:rsidRPr="006A495B" w:rsidRDefault="00A51DA3" w:rsidP="006A6FC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(a) [</w:t>
            </w:r>
            <w:r w:rsidR="002F7390">
              <w:rPr>
                <w:rFonts w:ascii="Calibri" w:hAnsi="Calibri"/>
                <w:b/>
                <w:i/>
                <w:sz w:val="20"/>
                <w:szCs w:val="20"/>
                <w:lang w:val="en-GB" w:eastAsia="en-AU"/>
              </w:rPr>
              <w:t>serious and imminent th</w:t>
            </w:r>
            <w:r w:rsidRPr="006A495B">
              <w:rPr>
                <w:rFonts w:ascii="Calibri" w:hAnsi="Calibri"/>
                <w:b/>
                <w:i/>
                <w:sz w:val="20"/>
                <w:szCs w:val="20"/>
                <w:lang w:val="en-GB" w:eastAsia="en-AU"/>
              </w:rPr>
              <w:t xml:space="preserve">reat to health or </w:t>
            </w:r>
            <w:r w:rsidR="00FC652A" w:rsidRPr="006A495B">
              <w:rPr>
                <w:rFonts w:ascii="Calibri" w:hAnsi="Calibri"/>
                <w:b/>
                <w:i/>
                <w:sz w:val="20"/>
                <w:szCs w:val="20"/>
                <w:lang w:val="en-GB" w:eastAsia="en-AU"/>
              </w:rPr>
              <w:t>health</w:t>
            </w:r>
            <w:r w:rsidRPr="006A495B">
              <w:rPr>
                <w:rFonts w:ascii="Calibri" w:hAnsi="Calibri"/>
                <w:sz w:val="20"/>
                <w:szCs w:val="20"/>
                <w:lang w:val="en-GB" w:eastAsia="en-AU"/>
              </w:rPr>
              <w:t xml:space="preserve">; or </w:t>
            </w:r>
          </w:p>
          <w:p w:rsidR="00A51DA3" w:rsidRPr="006A495B" w:rsidRDefault="00A51DA3" w:rsidP="006A6FC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(b) [</w:t>
            </w:r>
            <w:r w:rsidRPr="006A495B">
              <w:rPr>
                <w:rFonts w:ascii="Calibri" w:hAnsi="Calibri"/>
                <w:b/>
                <w:i/>
                <w:sz w:val="20"/>
                <w:szCs w:val="20"/>
                <w:lang w:val="en-GB" w:eastAsia="en-AU"/>
              </w:rPr>
              <w:t>health information - serious threat to the life or health</w:t>
            </w:r>
            <w:r w:rsidRPr="006A495B">
              <w:rPr>
                <w:rFonts w:ascii="Calibri" w:hAnsi="Calibri"/>
                <w:sz w:val="20"/>
                <w:szCs w:val="20"/>
                <w:lang w:val="en-GB" w:eastAsia="en-AU"/>
              </w:rPr>
              <w:t xml:space="preserve">]; or </w:t>
            </w:r>
          </w:p>
          <w:p w:rsidR="00A51DA3" w:rsidRPr="006A495B" w:rsidRDefault="00A51DA3" w:rsidP="006A6FC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(c) [ </w:t>
            </w:r>
            <w:r w:rsidRPr="006A495B">
              <w:rPr>
                <w:rFonts w:ascii="Calibri" w:hAnsi="Calibri"/>
                <w:b/>
                <w:i/>
                <w:sz w:val="20"/>
                <w:szCs w:val="20"/>
                <w:lang w:val="en-GB" w:eastAsia="en-AU"/>
              </w:rPr>
              <w:t>unreasonable impact upon the privacy of others</w:t>
            </w:r>
            <w:r w:rsidRPr="006A495B">
              <w:rPr>
                <w:rFonts w:ascii="Calibri" w:hAnsi="Calibri"/>
                <w:sz w:val="20"/>
                <w:szCs w:val="20"/>
                <w:lang w:val="en-GB" w:eastAsia="en-AU"/>
              </w:rPr>
              <w:t>]; or</w:t>
            </w:r>
          </w:p>
          <w:p w:rsidR="00A51DA3" w:rsidRPr="006A495B" w:rsidRDefault="00A51DA3" w:rsidP="006A6FC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(d) [</w:t>
            </w:r>
            <w:r w:rsidRPr="006A495B">
              <w:rPr>
                <w:rFonts w:ascii="Calibri" w:hAnsi="Calibri"/>
                <w:b/>
                <w:i/>
                <w:sz w:val="20"/>
                <w:szCs w:val="20"/>
                <w:lang w:val="en-GB" w:eastAsia="en-AU"/>
              </w:rPr>
              <w:t>frivolous or vexatious request</w:t>
            </w:r>
            <w:r w:rsidRPr="006A495B">
              <w:rPr>
                <w:rFonts w:ascii="Calibri" w:hAnsi="Calibri"/>
                <w:sz w:val="20"/>
                <w:szCs w:val="20"/>
                <w:lang w:val="en-GB" w:eastAsia="en-AU"/>
              </w:rPr>
              <w:t>]; or</w:t>
            </w:r>
          </w:p>
          <w:p w:rsidR="00A51DA3" w:rsidRPr="006A495B" w:rsidRDefault="00A51DA3" w:rsidP="006A6FC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(e) [</w:t>
            </w:r>
            <w:r w:rsidRPr="006A495B">
              <w:rPr>
                <w:rFonts w:ascii="Calibri" w:hAnsi="Calibri"/>
                <w:b/>
                <w:i/>
                <w:sz w:val="20"/>
                <w:szCs w:val="20"/>
                <w:lang w:val="en-GB" w:eastAsia="en-AU"/>
              </w:rPr>
              <w:t>legal proceedings between the organisation and the individual</w:t>
            </w:r>
            <w:r w:rsidRPr="006A495B">
              <w:rPr>
                <w:rFonts w:ascii="Calibri" w:hAnsi="Calibri"/>
                <w:sz w:val="20"/>
                <w:szCs w:val="20"/>
                <w:lang w:val="en-GB" w:eastAsia="en-AU"/>
              </w:rPr>
              <w:t xml:space="preserve">]; or </w:t>
            </w:r>
          </w:p>
          <w:p w:rsidR="00A51DA3" w:rsidRPr="006A495B" w:rsidRDefault="00A51DA3" w:rsidP="006A6FC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(f) [</w:t>
            </w:r>
            <w:r w:rsidRPr="006A495B">
              <w:rPr>
                <w:rFonts w:ascii="Calibri" w:hAnsi="Calibri"/>
                <w:b/>
                <w:i/>
                <w:sz w:val="20"/>
                <w:szCs w:val="20"/>
                <w:lang w:val="en-GB" w:eastAsia="en-AU"/>
              </w:rPr>
              <w:t>negotiations with the individual</w:t>
            </w:r>
            <w:r w:rsidRPr="006A495B">
              <w:rPr>
                <w:rFonts w:ascii="Calibri" w:hAnsi="Calibri"/>
                <w:sz w:val="20"/>
                <w:szCs w:val="20"/>
                <w:lang w:val="en-GB" w:eastAsia="en-AU"/>
              </w:rPr>
              <w:t xml:space="preserve">]; or </w:t>
            </w:r>
          </w:p>
          <w:p w:rsidR="00A51DA3" w:rsidRPr="006A495B" w:rsidRDefault="00A51DA3" w:rsidP="006A6FC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(g) [</w:t>
            </w:r>
            <w:r w:rsidRPr="006A495B">
              <w:rPr>
                <w:rFonts w:ascii="Calibri" w:hAnsi="Calibri"/>
                <w:b/>
                <w:i/>
                <w:sz w:val="20"/>
                <w:szCs w:val="20"/>
                <w:lang w:val="en-GB" w:eastAsia="en-AU"/>
              </w:rPr>
              <w:t>unlawfulness</w:t>
            </w:r>
            <w:r w:rsidRPr="006A495B">
              <w:rPr>
                <w:rFonts w:ascii="Calibri" w:hAnsi="Calibri"/>
                <w:sz w:val="20"/>
                <w:szCs w:val="20"/>
                <w:lang w:val="en-GB" w:eastAsia="en-AU"/>
              </w:rPr>
              <w:t>]; or</w:t>
            </w:r>
          </w:p>
          <w:p w:rsidR="00A51DA3" w:rsidRPr="006A495B" w:rsidRDefault="00A51DA3" w:rsidP="006A6FC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(h) [</w:t>
            </w:r>
            <w:r w:rsidRPr="006A495B">
              <w:rPr>
                <w:rFonts w:ascii="Calibri" w:hAnsi="Calibri"/>
                <w:b/>
                <w:i/>
                <w:sz w:val="20"/>
                <w:szCs w:val="20"/>
                <w:lang w:val="en-GB" w:eastAsia="en-AU"/>
              </w:rPr>
              <w:t>denying access is required or authorised by or under law</w:t>
            </w:r>
            <w:r w:rsidRPr="006A495B">
              <w:rPr>
                <w:rFonts w:ascii="Calibri" w:hAnsi="Calibri"/>
                <w:sz w:val="20"/>
                <w:szCs w:val="20"/>
                <w:lang w:val="en-GB" w:eastAsia="en-AU"/>
              </w:rPr>
              <w:t>]; or</w:t>
            </w:r>
          </w:p>
          <w:p w:rsidR="00A51DA3" w:rsidRPr="006A495B" w:rsidRDefault="00A51DA3" w:rsidP="006A6FC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(i) [</w:t>
            </w:r>
            <w:r w:rsidRPr="006A495B">
              <w:rPr>
                <w:rFonts w:ascii="Calibri" w:hAnsi="Calibri"/>
                <w:b/>
                <w:i/>
                <w:sz w:val="20"/>
                <w:szCs w:val="20"/>
                <w:lang w:val="en-GB" w:eastAsia="en-AU"/>
              </w:rPr>
              <w:t>prejudice to investigation of possible unlawful activity</w:t>
            </w:r>
            <w:r w:rsidRPr="006A495B">
              <w:rPr>
                <w:rFonts w:ascii="Calibri" w:hAnsi="Calibri"/>
                <w:sz w:val="20"/>
                <w:szCs w:val="20"/>
                <w:lang w:val="en-GB" w:eastAsia="en-AU"/>
              </w:rPr>
              <w:t>]; or</w:t>
            </w:r>
          </w:p>
          <w:p w:rsidR="00A51DA3" w:rsidRPr="006A495B" w:rsidRDefault="00A51DA3" w:rsidP="006A6FC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(j) [</w:t>
            </w:r>
            <w:r w:rsidRPr="006A495B">
              <w:rPr>
                <w:rFonts w:ascii="Calibri" w:hAnsi="Calibri"/>
                <w:b/>
                <w:i/>
                <w:sz w:val="20"/>
                <w:szCs w:val="20"/>
                <w:lang w:val="en-GB" w:eastAsia="en-AU"/>
              </w:rPr>
              <w:t>prejudice to law enforcement activities</w:t>
            </w:r>
            <w:r w:rsidRPr="006A495B">
              <w:rPr>
                <w:rFonts w:ascii="Calibri" w:hAnsi="Calibri"/>
                <w:sz w:val="20"/>
                <w:szCs w:val="20"/>
                <w:lang w:val="en-GB" w:eastAsia="en-AU"/>
              </w:rPr>
              <w:t>]: or</w:t>
            </w:r>
          </w:p>
          <w:p w:rsidR="00A51DA3" w:rsidRPr="00927D1F" w:rsidRDefault="00A51DA3" w:rsidP="006A6FC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(k) [</w:t>
            </w:r>
            <w:r w:rsidRPr="006A495B">
              <w:rPr>
                <w:rFonts w:ascii="Calibri" w:hAnsi="Calibri"/>
                <w:b/>
                <w:i/>
                <w:sz w:val="20"/>
                <w:szCs w:val="20"/>
                <w:lang w:val="en-GB" w:eastAsia="en-AU"/>
              </w:rPr>
              <w:t>security of Australia</w:t>
            </w:r>
            <w:r w:rsidRPr="006A495B">
              <w:rPr>
                <w:rFonts w:ascii="Calibri" w:hAnsi="Calibri"/>
                <w:sz w:val="20"/>
                <w:szCs w:val="20"/>
                <w:lang w:val="en-GB" w:eastAsia="en-AU"/>
              </w:rPr>
              <w:t xml:space="preserve">]. </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lastRenderedPageBreak/>
              <w:t>Access</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12.1 If an APP entity holds personal information about an individual, the entity must, on request by the individual, give the individual access to the information.</w:t>
            </w:r>
          </w:p>
          <w:p w:rsidR="00A51DA3" w:rsidRPr="006A495B" w:rsidRDefault="00A51DA3" w:rsidP="00EA4BE0">
            <w:pPr>
              <w:pStyle w:val="subsectionhead"/>
              <w:spacing w:before="0" w:beforeAutospacing="0" w:after="0" w:afterAutospacing="0"/>
              <w:rPr>
                <w:rFonts w:ascii="Calibri" w:hAnsi="Calibri"/>
                <w:i/>
                <w:sz w:val="20"/>
                <w:szCs w:val="20"/>
                <w:u w:val="single"/>
              </w:rPr>
            </w:pPr>
          </w:p>
          <w:p w:rsidR="00A51DA3" w:rsidRPr="006A495B" w:rsidRDefault="00A51DA3" w:rsidP="00EA4BE0">
            <w:pPr>
              <w:pStyle w:val="subsectionhead"/>
              <w:spacing w:before="0" w:beforeAutospacing="0" w:after="0" w:afterAutospacing="0"/>
              <w:rPr>
                <w:rFonts w:ascii="Calibri" w:hAnsi="Calibri"/>
                <w:i/>
                <w:sz w:val="20"/>
                <w:szCs w:val="20"/>
              </w:rPr>
            </w:pPr>
            <w:r w:rsidRPr="006A495B">
              <w:rPr>
                <w:rFonts w:ascii="Calibri" w:hAnsi="Calibri"/>
                <w:i/>
                <w:sz w:val="20"/>
                <w:szCs w:val="20"/>
              </w:rPr>
              <w:t>Exception to access—agency</w:t>
            </w:r>
          </w:p>
          <w:p w:rsidR="00A51DA3" w:rsidRPr="006A495B" w:rsidRDefault="00A51DA3" w:rsidP="00EA4BE0">
            <w:pPr>
              <w:pStyle w:val="subsectionhead"/>
              <w:spacing w:before="0" w:beforeAutospacing="0" w:after="0" w:afterAutospacing="0"/>
              <w:rPr>
                <w:rFonts w:ascii="Calibri" w:hAnsi="Calibri"/>
                <w:i/>
                <w:sz w:val="20"/>
                <w:szCs w:val="20"/>
                <w:u w:val="single"/>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12.2  If:</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the APP entity is an agency;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 xml:space="preserve">(b)  the entity is required or authorised to refuse to give the </w:t>
            </w:r>
            <w:r w:rsidRPr="006A495B">
              <w:rPr>
                <w:rFonts w:ascii="Calibri" w:hAnsi="Calibri"/>
                <w:sz w:val="20"/>
                <w:szCs w:val="20"/>
              </w:rPr>
              <w:lastRenderedPageBreak/>
              <w:t>individual access to the personal information by or under:</w:t>
            </w:r>
          </w:p>
          <w:p w:rsidR="00A51DA3" w:rsidRPr="006A495B" w:rsidRDefault="00A51DA3" w:rsidP="00EA4BE0">
            <w:pPr>
              <w:pStyle w:val="paragraphsub"/>
              <w:spacing w:before="0" w:beforeAutospacing="0" w:after="0" w:afterAutospacing="0"/>
              <w:rPr>
                <w:rFonts w:ascii="Calibri" w:hAnsi="Calibri"/>
                <w:sz w:val="20"/>
                <w:szCs w:val="20"/>
              </w:rPr>
            </w:pPr>
            <w:r w:rsidRPr="006A495B">
              <w:rPr>
                <w:rFonts w:ascii="Calibri" w:hAnsi="Calibri"/>
                <w:sz w:val="20"/>
                <w:szCs w:val="20"/>
              </w:rPr>
              <w:t xml:space="preserve"> (i)  the Freedom of Information Act; or</w:t>
            </w:r>
          </w:p>
          <w:p w:rsidR="00A51DA3" w:rsidRPr="006A495B" w:rsidRDefault="00A51DA3" w:rsidP="00EA4BE0">
            <w:pPr>
              <w:pStyle w:val="paragraphsub"/>
              <w:spacing w:before="0" w:beforeAutospacing="0" w:after="0" w:afterAutospacing="0"/>
              <w:rPr>
                <w:rFonts w:ascii="Calibri" w:hAnsi="Calibri"/>
                <w:sz w:val="20"/>
                <w:szCs w:val="20"/>
              </w:rPr>
            </w:pPr>
            <w:r w:rsidRPr="006A495B">
              <w:rPr>
                <w:rFonts w:ascii="Calibri" w:hAnsi="Calibri"/>
                <w:sz w:val="20"/>
                <w:szCs w:val="20"/>
              </w:rPr>
              <w:t>(ii)  any other Act of the Commonwealth, or a Norfolk Island enactment, that provides for access by persons to documents;</w:t>
            </w:r>
          </w:p>
          <w:p w:rsidR="00A51DA3" w:rsidRPr="006A495B" w:rsidRDefault="00A51DA3" w:rsidP="00191642">
            <w:pPr>
              <w:ind w:left="0"/>
              <w:rPr>
                <w:rFonts w:ascii="Calibri" w:hAnsi="Calibri"/>
              </w:rPr>
            </w:pPr>
            <w:r w:rsidRPr="006A495B">
              <w:rPr>
                <w:rFonts w:ascii="Calibri" w:hAnsi="Calibri"/>
                <w:sz w:val="20"/>
                <w:szCs w:val="20"/>
              </w:rPr>
              <w:t xml:space="preserve">then, despite </w:t>
            </w:r>
            <w:r w:rsidR="00FC652A" w:rsidRPr="006A495B">
              <w:rPr>
                <w:rFonts w:ascii="Calibri" w:hAnsi="Calibri"/>
                <w:sz w:val="20"/>
                <w:szCs w:val="20"/>
              </w:rPr>
              <w:t>sub clause</w:t>
            </w:r>
            <w:r w:rsidRPr="006A495B">
              <w:rPr>
                <w:rFonts w:ascii="Calibri" w:hAnsi="Calibri"/>
                <w:sz w:val="20"/>
                <w:szCs w:val="20"/>
              </w:rPr>
              <w:t xml:space="preserve"> 12.1, the entity is not required to give access to the extent that the entity is required or authorised to refuse to give access.</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927D1F">
            <w:pPr>
              <w:shd w:val="clear" w:color="auto" w:fill="FFFFFF"/>
              <w:ind w:left="0"/>
              <w:rPr>
                <w:rFonts w:ascii="Calibri" w:hAnsi="Calibri"/>
                <w:sz w:val="20"/>
                <w:szCs w:val="20"/>
                <w:lang w:val="en-GB" w:eastAsia="en-AU"/>
              </w:rPr>
            </w:pPr>
            <w:r w:rsidRPr="006A495B">
              <w:rPr>
                <w:rFonts w:ascii="Calibri" w:hAnsi="Calibri"/>
                <w:sz w:val="18"/>
                <w:szCs w:val="20"/>
                <w:lang w:val="en-GB" w:eastAsia="en-AU"/>
              </w:rPr>
              <w:lastRenderedPageBreak/>
              <w:t>[</w:t>
            </w:r>
            <w:r w:rsidRPr="006A495B">
              <w:rPr>
                <w:rFonts w:ascii="Calibri" w:hAnsi="Calibri"/>
                <w:b/>
                <w:i/>
                <w:sz w:val="20"/>
                <w:szCs w:val="20"/>
                <w:lang w:val="en-GB" w:eastAsia="en-AU"/>
              </w:rPr>
              <w:t>Exception to obligation to provide access / Serious and imminent threat to health or health</w:t>
            </w:r>
            <w:r w:rsidRPr="006A495B">
              <w:rPr>
                <w:rFonts w:ascii="Calibri" w:hAnsi="Calibri"/>
                <w:sz w:val="20"/>
                <w:szCs w:val="20"/>
                <w:lang w:val="en-GB" w:eastAsia="en-AU"/>
              </w:rPr>
              <w:t>]</w:t>
            </w: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927D1F">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6.1 If an organisation holds personal information about an individual, it must provide the individual with access to the information on request by the individual, except to the extent that: </w:t>
            </w:r>
          </w:p>
          <w:p w:rsidR="00A51DA3" w:rsidRPr="00927D1F" w:rsidRDefault="00A51DA3" w:rsidP="00927D1F">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(a) in the case of personal information other than health information - providing access would pose a serious and imminent threat to the life or health of any individual;</w:t>
            </w:r>
          </w:p>
        </w:tc>
        <w:tc>
          <w:tcPr>
            <w:tcW w:w="5102" w:type="dxa"/>
            <w:vMerge w:val="restart"/>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t>Exceptions to access – organisation</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12.3  If the APP entity is an organisation then, despite subclause 12.1, the entity is not required to give the individual access to the personal information to the extent that:</w:t>
            </w:r>
          </w:p>
          <w:p w:rsidR="00A51DA3" w:rsidRPr="006A495B" w:rsidRDefault="00A51DA3" w:rsidP="00927D1F">
            <w:pPr>
              <w:ind w:left="720"/>
              <w:rPr>
                <w:rFonts w:ascii="Calibri" w:hAnsi="Calibri"/>
                <w:sz w:val="20"/>
                <w:szCs w:val="20"/>
              </w:rPr>
            </w:pPr>
            <w:r w:rsidRPr="006A495B">
              <w:rPr>
                <w:rFonts w:ascii="Calibri" w:hAnsi="Calibri"/>
                <w:sz w:val="20"/>
                <w:szCs w:val="20"/>
              </w:rPr>
              <w:t>(a)  the entity reasonably believes that giving access would pose a serious threat to the life, health or safety of any individual, or to public health or public safety;</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927D1F">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w:t>
            </w:r>
            <w:r w:rsidRPr="006A495B">
              <w:rPr>
                <w:rFonts w:ascii="Calibri" w:hAnsi="Calibri"/>
                <w:b/>
                <w:i/>
                <w:sz w:val="20"/>
                <w:szCs w:val="20"/>
                <w:lang w:val="en-GB" w:eastAsia="en-AU"/>
              </w:rPr>
              <w:t>Exception to obligation to provide access / Heal</w:t>
            </w:r>
            <w:r w:rsidR="00927D1F">
              <w:rPr>
                <w:rFonts w:ascii="Calibri" w:hAnsi="Calibri"/>
                <w:b/>
                <w:i/>
                <w:sz w:val="20"/>
                <w:szCs w:val="20"/>
                <w:lang w:val="en-GB" w:eastAsia="en-AU"/>
              </w:rPr>
              <w:t>th information -Serious and  th</w:t>
            </w:r>
            <w:r w:rsidRPr="006A495B">
              <w:rPr>
                <w:rFonts w:ascii="Calibri" w:hAnsi="Calibri"/>
                <w:b/>
                <w:i/>
                <w:sz w:val="20"/>
                <w:szCs w:val="20"/>
                <w:lang w:val="en-GB" w:eastAsia="en-AU"/>
              </w:rPr>
              <w:t>reat to health or health</w:t>
            </w:r>
            <w:r w:rsidRPr="006A495B">
              <w:rPr>
                <w:rFonts w:ascii="Calibri" w:hAnsi="Calibri"/>
                <w:sz w:val="20"/>
                <w:szCs w:val="20"/>
                <w:lang w:val="en-GB" w:eastAsia="en-AU"/>
              </w:rPr>
              <w:t>]</w:t>
            </w: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927D1F">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6.1 If an organisation holds personal information about an </w:t>
            </w:r>
            <w:r w:rsidRPr="006A495B">
              <w:rPr>
                <w:rFonts w:ascii="Calibri" w:hAnsi="Calibri"/>
                <w:sz w:val="20"/>
                <w:szCs w:val="20"/>
                <w:lang w:val="en-GB" w:eastAsia="en-AU"/>
              </w:rPr>
              <w:lastRenderedPageBreak/>
              <w:t xml:space="preserve">individual, it must provide the individual with access to the information on request by the individual, except to the extent that: </w:t>
            </w:r>
          </w:p>
          <w:p w:rsidR="00A51DA3" w:rsidRPr="006A495B" w:rsidRDefault="00A51DA3" w:rsidP="00927D1F">
            <w:pPr>
              <w:ind w:left="0"/>
              <w:rPr>
                <w:rFonts w:ascii="Calibri" w:hAnsi="Calibri"/>
              </w:rPr>
            </w:pPr>
            <w:r w:rsidRPr="006A495B">
              <w:rPr>
                <w:rFonts w:ascii="Calibri" w:hAnsi="Calibri"/>
                <w:sz w:val="20"/>
                <w:szCs w:val="20"/>
                <w:lang w:val="en-GB" w:eastAsia="en-AU"/>
              </w:rPr>
              <w:t>(b) in the case of health information' -providing access would pose a serious threat to the life or health of any individual;</w:t>
            </w:r>
          </w:p>
        </w:tc>
        <w:tc>
          <w:tcPr>
            <w:tcW w:w="5102" w:type="dxa"/>
            <w:vMerge/>
            <w:shd w:val="clear" w:color="auto" w:fill="auto"/>
          </w:tcPr>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927D1F">
            <w:pPr>
              <w:shd w:val="clear" w:color="auto" w:fill="FFFFFF"/>
              <w:ind w:left="0"/>
              <w:rPr>
                <w:rFonts w:ascii="Calibri" w:hAnsi="Calibri"/>
                <w:sz w:val="20"/>
                <w:szCs w:val="20"/>
                <w:lang w:val="en-GB" w:eastAsia="en-AU"/>
              </w:rPr>
            </w:pPr>
            <w:r w:rsidRPr="006A495B">
              <w:rPr>
                <w:rFonts w:ascii="Calibri" w:hAnsi="Calibri"/>
                <w:b/>
                <w:i/>
                <w:sz w:val="20"/>
                <w:szCs w:val="20"/>
                <w:lang w:val="en-GB" w:eastAsia="en-AU"/>
              </w:rPr>
              <w:lastRenderedPageBreak/>
              <w:t>Exception to obligation to provide access / Unreasonable impact upon the privacy of others</w:t>
            </w:r>
          </w:p>
          <w:p w:rsidR="00A51DA3" w:rsidRPr="006A495B" w:rsidRDefault="00A51DA3" w:rsidP="00927D1F">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6.1 If an organisation holds personal information about an individual, it must provide the individual with access to the information on request by the individual, except to the extent that: </w:t>
            </w:r>
          </w:p>
          <w:p w:rsidR="00A51DA3" w:rsidRPr="005C3972" w:rsidRDefault="00A51DA3" w:rsidP="005C397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(c) providing access would have an unreasonable impact upon the privacy of other individuals;</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t>Exceptions to access – organisation</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12.3 If the APP entity is an organisation then, despite subclause 12.1, the entity is not required to give the individual access to the personal information to the extent that:</w:t>
            </w:r>
          </w:p>
          <w:p w:rsidR="00A51DA3" w:rsidRPr="006A495B" w:rsidRDefault="00A51DA3" w:rsidP="00EA4BE0">
            <w:pPr>
              <w:rPr>
                <w:rFonts w:ascii="Calibri" w:hAnsi="Calibri"/>
              </w:rPr>
            </w:pPr>
            <w:r w:rsidRPr="006A495B">
              <w:rPr>
                <w:rFonts w:ascii="Calibri" w:hAnsi="Calibri"/>
                <w:sz w:val="20"/>
                <w:szCs w:val="20"/>
              </w:rPr>
              <w:t>(b) giving access would have an unreasonable impact on the privacy of other individuals;</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5C397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w:t>
            </w:r>
            <w:r w:rsidRPr="006A495B">
              <w:rPr>
                <w:rFonts w:ascii="Calibri" w:hAnsi="Calibri"/>
                <w:b/>
                <w:i/>
                <w:sz w:val="20"/>
                <w:szCs w:val="20"/>
                <w:lang w:val="en-GB" w:eastAsia="en-AU"/>
              </w:rPr>
              <w:t>Exception to obligation to provide access / Frivolous or vexatious request</w:t>
            </w:r>
            <w:r w:rsidRPr="006A495B">
              <w:rPr>
                <w:rFonts w:ascii="Calibri" w:hAnsi="Calibri"/>
                <w:sz w:val="20"/>
                <w:szCs w:val="20"/>
                <w:lang w:val="en-GB" w:eastAsia="en-AU"/>
              </w:rPr>
              <w:t>]</w:t>
            </w:r>
          </w:p>
          <w:p w:rsidR="00A51DA3" w:rsidRPr="006A495B" w:rsidRDefault="00A51DA3" w:rsidP="005C397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6.1 If an organisation holds personal information about an individual, it must provide the individual with access to the information on request by the individual, except to the extent that: </w:t>
            </w:r>
          </w:p>
          <w:p w:rsidR="00A51DA3" w:rsidRPr="005C3972" w:rsidRDefault="00A51DA3" w:rsidP="005C397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(d) the request for access is frivolous or vexatious;</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t>Exceptions to access – organisation</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12.3 If the APP entity is an organisation then, despite subclause 12.1, the entity is not required to give the individual access to the personal information to the extent that:</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(c)  the request for access is frivolous or vexatious;</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5C397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w:t>
            </w:r>
            <w:r w:rsidRPr="006A495B">
              <w:rPr>
                <w:rFonts w:ascii="Calibri" w:hAnsi="Calibri"/>
                <w:b/>
                <w:i/>
                <w:sz w:val="20"/>
                <w:szCs w:val="20"/>
                <w:lang w:val="en-GB" w:eastAsia="en-AU"/>
              </w:rPr>
              <w:t>Exception to obligation to provide access / legal proceedings between the organisation and the individual</w:t>
            </w:r>
            <w:r w:rsidRPr="006A495B">
              <w:rPr>
                <w:rFonts w:ascii="Calibri" w:hAnsi="Calibri"/>
                <w:sz w:val="20"/>
                <w:szCs w:val="20"/>
                <w:lang w:val="en-GB" w:eastAsia="en-AU"/>
              </w:rPr>
              <w:t>]</w:t>
            </w:r>
          </w:p>
          <w:p w:rsidR="00A51DA3" w:rsidRPr="006A495B" w:rsidRDefault="00A51DA3" w:rsidP="005C397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6.1 If an organisation holds personal information about an individual, it must provide the individual with access to the information on request by the individual, except to the extent </w:t>
            </w:r>
            <w:r w:rsidRPr="006A495B">
              <w:rPr>
                <w:rFonts w:ascii="Calibri" w:hAnsi="Calibri"/>
                <w:sz w:val="20"/>
                <w:szCs w:val="20"/>
                <w:lang w:val="en-GB" w:eastAsia="en-AU"/>
              </w:rPr>
              <w:lastRenderedPageBreak/>
              <w:t xml:space="preserve">that: </w:t>
            </w:r>
          </w:p>
          <w:p w:rsidR="00A51DA3" w:rsidRPr="005C3972" w:rsidRDefault="00A51DA3" w:rsidP="005C397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(e) the information relates to existing or anticipated legal proceedings between the organisation and the individual, and the information would not be accessible by the process of discovery in those proceedings;</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lastRenderedPageBreak/>
              <w:t>Exceptions to access – organisation</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 xml:space="preserve">12.3 If the APP entity is an organisation then, despite subclause 12.1, the entity is not required to give the individual access to the personal information to the extent </w:t>
            </w:r>
            <w:r w:rsidRPr="006A495B">
              <w:rPr>
                <w:rFonts w:ascii="Calibri" w:hAnsi="Calibri"/>
                <w:sz w:val="20"/>
                <w:szCs w:val="20"/>
              </w:rPr>
              <w:lastRenderedPageBreak/>
              <w:t>that:</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(d)  the information relates to existing or anticipated legal proceedings between the entity and the individual, and would not be accessible by the process of discovery in those proceedings;</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D66395">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w:t>
            </w:r>
            <w:r w:rsidRPr="006A495B">
              <w:rPr>
                <w:rFonts w:ascii="Calibri" w:hAnsi="Calibri"/>
                <w:b/>
                <w:i/>
                <w:sz w:val="20"/>
                <w:szCs w:val="20"/>
                <w:lang w:val="en-GB" w:eastAsia="en-AU"/>
              </w:rPr>
              <w:t>Exception to obligation to provide access / Negotiations with the individual</w:t>
            </w:r>
            <w:r w:rsidRPr="006A495B">
              <w:rPr>
                <w:rFonts w:ascii="Calibri" w:hAnsi="Calibri"/>
                <w:sz w:val="20"/>
                <w:szCs w:val="20"/>
                <w:lang w:val="en-GB" w:eastAsia="en-AU"/>
              </w:rPr>
              <w:t>]</w:t>
            </w:r>
          </w:p>
          <w:p w:rsidR="00A51DA3" w:rsidRPr="006A495B" w:rsidRDefault="00A51DA3" w:rsidP="00D66395">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6.1 If an organisation holds personal information about an individual, it must provide the individual with access to the information on request by the individual, except to the extent that: </w:t>
            </w:r>
          </w:p>
          <w:p w:rsidR="00A51DA3" w:rsidRPr="00D66395" w:rsidRDefault="00A51DA3" w:rsidP="00D66395">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(f) providing access would reveal the intentions of the organisation in relation to negotiations with the individual in such a way as to prejudice those negotiations;</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t>Exceptions to access – organisation</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12.3 If the APP entity is an organisation then, despite subclause 12.1, the entity is not required to give the individual access to the personal information to the extent that:</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 xml:space="preserve">(e) giving access would reveal the intentions of the entity in relation to negotiations with the individual in such a way as to prejudice those negotiations; </w:t>
            </w:r>
          </w:p>
          <w:p w:rsidR="00A51DA3" w:rsidRPr="006A495B" w:rsidRDefault="00A51DA3" w:rsidP="00EA4BE0">
            <w:pPr>
              <w:tabs>
                <w:tab w:val="left" w:pos="1215"/>
              </w:tabs>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D66395">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w:t>
            </w:r>
            <w:r w:rsidRPr="006A495B">
              <w:rPr>
                <w:rFonts w:ascii="Calibri" w:hAnsi="Calibri"/>
                <w:b/>
                <w:i/>
                <w:sz w:val="20"/>
                <w:szCs w:val="20"/>
                <w:lang w:val="en-GB" w:eastAsia="en-AU"/>
              </w:rPr>
              <w:t>Exception to obligation to provide access / Unlawfulness</w:t>
            </w:r>
            <w:r w:rsidRPr="006A495B">
              <w:rPr>
                <w:rFonts w:ascii="Calibri" w:hAnsi="Calibri"/>
                <w:sz w:val="20"/>
                <w:szCs w:val="20"/>
                <w:lang w:val="en-GB" w:eastAsia="en-AU"/>
              </w:rPr>
              <w:t>]</w:t>
            </w:r>
          </w:p>
          <w:p w:rsidR="00A51DA3" w:rsidRPr="006A495B" w:rsidRDefault="00A51DA3" w:rsidP="00D66395">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6.1 If an organisation holds personal information about an individual, it must provide the individual with access to the information on request by the individual, except to the extent that: </w:t>
            </w:r>
          </w:p>
          <w:p w:rsidR="00A51DA3" w:rsidRPr="00D66395" w:rsidRDefault="00A51DA3" w:rsidP="00D66395">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(g) providing access would be unlawful; or</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t>Exceptions to access – organisation</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12.3 If the APP entity is an organisation then, despite subclause 12.1, the entity is not required to give the individual access to the personal information to the extent that:</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 xml:space="preserve">(f) giving access would be unlawful; </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D66395">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w:t>
            </w:r>
            <w:r w:rsidRPr="006A495B">
              <w:rPr>
                <w:rFonts w:ascii="Calibri" w:hAnsi="Calibri"/>
                <w:b/>
                <w:i/>
                <w:sz w:val="20"/>
                <w:szCs w:val="20"/>
                <w:lang w:val="en-GB" w:eastAsia="en-AU"/>
              </w:rPr>
              <w:t xml:space="preserve">Exception to obligation to provide access / </w:t>
            </w:r>
            <w:r w:rsidRPr="006A495B">
              <w:rPr>
                <w:rFonts w:ascii="Calibri" w:hAnsi="Calibri"/>
                <w:sz w:val="20"/>
                <w:szCs w:val="20"/>
                <w:lang w:val="en-GB" w:eastAsia="en-AU"/>
              </w:rPr>
              <w:t xml:space="preserve"> </w:t>
            </w:r>
            <w:r w:rsidRPr="006A495B">
              <w:rPr>
                <w:rFonts w:ascii="Calibri" w:hAnsi="Calibri"/>
                <w:b/>
                <w:i/>
                <w:sz w:val="20"/>
                <w:szCs w:val="20"/>
                <w:lang w:val="en-GB" w:eastAsia="en-AU"/>
              </w:rPr>
              <w:t>Denying access is required or authorised by or under law</w:t>
            </w:r>
            <w:r w:rsidRPr="006A495B">
              <w:rPr>
                <w:rFonts w:ascii="Calibri" w:hAnsi="Calibri"/>
                <w:sz w:val="20"/>
                <w:szCs w:val="20"/>
                <w:lang w:val="en-GB" w:eastAsia="en-AU"/>
              </w:rPr>
              <w:t>]</w:t>
            </w:r>
          </w:p>
          <w:p w:rsidR="00A51DA3" w:rsidRPr="006A495B" w:rsidRDefault="00A51DA3" w:rsidP="00D66395">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6.1 If an organisation holds personal information about an </w:t>
            </w:r>
            <w:r w:rsidRPr="006A495B">
              <w:rPr>
                <w:rFonts w:ascii="Calibri" w:hAnsi="Calibri"/>
                <w:sz w:val="20"/>
                <w:szCs w:val="20"/>
                <w:lang w:val="en-GB" w:eastAsia="en-AU"/>
              </w:rPr>
              <w:lastRenderedPageBreak/>
              <w:t xml:space="preserve">individual, it must provide the individual with access to the information on request by the individual, except to the extent that: </w:t>
            </w:r>
          </w:p>
          <w:p w:rsidR="00A51DA3" w:rsidRPr="00D66395" w:rsidRDefault="00A51DA3" w:rsidP="00D66395">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(h) denying access is required or authorised by or under law;</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lastRenderedPageBreak/>
              <w:t>Exceptions to access – organisation</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 xml:space="preserve">12.3 If the APP entity is an organisation then, despite </w:t>
            </w:r>
            <w:r w:rsidRPr="006A495B">
              <w:rPr>
                <w:rFonts w:ascii="Calibri" w:hAnsi="Calibri"/>
                <w:sz w:val="20"/>
                <w:szCs w:val="20"/>
              </w:rPr>
              <w:lastRenderedPageBreak/>
              <w:t>subclause 12.1, the entity is not required to give the individual access to the personal information to the extent that:</w:t>
            </w:r>
          </w:p>
          <w:p w:rsidR="00A51DA3" w:rsidRPr="006A495B" w:rsidRDefault="00A51DA3" w:rsidP="00EA4BE0">
            <w:pPr>
              <w:rPr>
                <w:rFonts w:ascii="Calibri" w:hAnsi="Calibri"/>
              </w:rPr>
            </w:pPr>
            <w:r w:rsidRPr="006A495B">
              <w:rPr>
                <w:rFonts w:ascii="Calibri" w:hAnsi="Calibri"/>
                <w:sz w:val="20"/>
                <w:szCs w:val="20"/>
              </w:rPr>
              <w:t>(g) denying access is required or authorised by or under an Australian law or a court/tribunal order</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6C63AF">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w:t>
            </w:r>
            <w:r w:rsidRPr="006A495B">
              <w:rPr>
                <w:rFonts w:ascii="Calibri" w:hAnsi="Calibri"/>
                <w:b/>
                <w:i/>
                <w:sz w:val="20"/>
                <w:szCs w:val="20"/>
                <w:lang w:val="en-GB" w:eastAsia="en-AU"/>
              </w:rPr>
              <w:t xml:space="preserve">Exception to obligation to provide access / </w:t>
            </w:r>
            <w:r w:rsidRPr="006A495B">
              <w:rPr>
                <w:rFonts w:ascii="Calibri" w:hAnsi="Calibri"/>
                <w:sz w:val="20"/>
                <w:szCs w:val="20"/>
                <w:lang w:val="en-GB" w:eastAsia="en-AU"/>
              </w:rPr>
              <w:t xml:space="preserve"> </w:t>
            </w:r>
            <w:r w:rsidRPr="006A495B">
              <w:rPr>
                <w:rFonts w:ascii="Calibri" w:hAnsi="Calibri"/>
                <w:b/>
                <w:i/>
                <w:sz w:val="20"/>
                <w:szCs w:val="20"/>
                <w:lang w:val="en-GB" w:eastAsia="en-AU"/>
              </w:rPr>
              <w:t>Prejudice to investigation of possible unlawful activity</w:t>
            </w:r>
            <w:r w:rsidRPr="006A495B">
              <w:rPr>
                <w:rFonts w:ascii="Calibri" w:hAnsi="Calibri"/>
                <w:sz w:val="20"/>
                <w:szCs w:val="20"/>
                <w:lang w:val="en-GB" w:eastAsia="en-AU"/>
              </w:rPr>
              <w:t>]</w:t>
            </w:r>
          </w:p>
          <w:p w:rsidR="00A51DA3" w:rsidRPr="006A495B" w:rsidRDefault="00A51DA3" w:rsidP="006C63AF">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6.1 If an organisation holds personal information about an individual, it must provide the individual with access to the information on request by the individual, except to the extent that: </w:t>
            </w:r>
          </w:p>
          <w:p w:rsidR="00A51DA3" w:rsidRPr="006A495B" w:rsidRDefault="00A51DA3" w:rsidP="006C63AF">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(i) providing access would be likely to prejudice an investigation of possible unlawful activity;</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t>Exceptions to access – organisation</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12.3 If the APP entity is an organisation then, despite subclause 12.1, the entity is not required to give the individual access to the personal information to the extent that:</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(h)  both of the following apply:</w:t>
            </w:r>
          </w:p>
          <w:p w:rsidR="00A51DA3" w:rsidRPr="006A495B" w:rsidRDefault="00A51DA3" w:rsidP="00EA4BE0">
            <w:pPr>
              <w:pStyle w:val="subsection"/>
              <w:spacing w:before="0" w:beforeAutospacing="0" w:after="0" w:afterAutospacing="0"/>
              <w:ind w:left="149"/>
              <w:rPr>
                <w:rFonts w:ascii="Calibri" w:hAnsi="Calibri"/>
                <w:sz w:val="20"/>
                <w:szCs w:val="20"/>
              </w:rPr>
            </w:pPr>
            <w:r w:rsidRPr="006A495B">
              <w:rPr>
                <w:rFonts w:ascii="Calibri" w:hAnsi="Calibri"/>
                <w:sz w:val="20"/>
                <w:szCs w:val="20"/>
              </w:rPr>
              <w:t>(i) the entity has reason to suspect that unlawful activity, or misconduct of a serious nature, that relates to the entity’s functions or activities has been, is being or may be engaged in;</w:t>
            </w:r>
          </w:p>
          <w:p w:rsidR="00A51DA3" w:rsidRPr="006C63AF" w:rsidRDefault="00A51DA3" w:rsidP="006C63AF">
            <w:pPr>
              <w:pStyle w:val="subsection"/>
              <w:spacing w:before="0" w:beforeAutospacing="0" w:after="0" w:afterAutospacing="0"/>
              <w:ind w:left="149"/>
              <w:rPr>
                <w:rFonts w:ascii="Calibri" w:hAnsi="Calibri"/>
                <w:sz w:val="20"/>
                <w:szCs w:val="20"/>
              </w:rPr>
            </w:pPr>
            <w:r w:rsidRPr="006A495B">
              <w:rPr>
                <w:rFonts w:ascii="Calibri" w:hAnsi="Calibri"/>
                <w:sz w:val="20"/>
                <w:szCs w:val="20"/>
              </w:rPr>
              <w:t>(ii) giving access would be likely to prejudice the taking of appropriate action in relation to the matter;</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45737D" w:rsidRDefault="00A51DA3" w:rsidP="0045737D">
            <w:pPr>
              <w:shd w:val="clear" w:color="auto" w:fill="FFFFFF"/>
              <w:ind w:left="0"/>
              <w:rPr>
                <w:rFonts w:ascii="Calibri" w:hAnsi="Calibri"/>
                <w:b/>
                <w:sz w:val="20"/>
                <w:szCs w:val="20"/>
                <w:lang w:val="en-GB" w:eastAsia="en-AU"/>
              </w:rPr>
            </w:pPr>
            <w:r w:rsidRPr="006A495B">
              <w:rPr>
                <w:rFonts w:ascii="Calibri" w:hAnsi="Calibri"/>
                <w:sz w:val="20"/>
                <w:szCs w:val="20"/>
                <w:lang w:val="en-GB" w:eastAsia="en-AU"/>
              </w:rPr>
              <w:t>[</w:t>
            </w:r>
            <w:r w:rsidRPr="006A495B">
              <w:rPr>
                <w:rFonts w:ascii="Calibri" w:hAnsi="Calibri"/>
                <w:b/>
                <w:i/>
                <w:sz w:val="20"/>
                <w:szCs w:val="20"/>
                <w:lang w:val="en-GB" w:eastAsia="en-AU"/>
              </w:rPr>
              <w:t>Exception to obligation to provide access /</w:t>
            </w:r>
            <w:r w:rsidRPr="006A495B">
              <w:rPr>
                <w:rFonts w:ascii="Calibri" w:hAnsi="Calibri"/>
                <w:sz w:val="20"/>
                <w:szCs w:val="20"/>
                <w:lang w:val="en-GB" w:eastAsia="en-AU"/>
              </w:rPr>
              <w:t xml:space="preserve"> </w:t>
            </w:r>
            <w:r w:rsidRPr="006A495B">
              <w:rPr>
                <w:rFonts w:ascii="Calibri" w:hAnsi="Calibri"/>
                <w:b/>
                <w:i/>
                <w:sz w:val="20"/>
                <w:szCs w:val="20"/>
                <w:lang w:val="en-GB" w:eastAsia="en-AU"/>
              </w:rPr>
              <w:t>Prejudice to law enforcement activities</w:t>
            </w:r>
            <w:r w:rsidRPr="006A495B">
              <w:rPr>
                <w:rFonts w:ascii="Calibri" w:hAnsi="Calibri"/>
                <w:sz w:val="20"/>
                <w:szCs w:val="20"/>
                <w:lang w:val="en-GB" w:eastAsia="en-AU"/>
              </w:rPr>
              <w:t>]</w:t>
            </w:r>
          </w:p>
          <w:p w:rsidR="00A51DA3" w:rsidRPr="006A495B" w:rsidRDefault="00A51DA3" w:rsidP="0045737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6.1 If an organisation holds personal information about an individual, it must provide the individual with access to the information on request by the individual, except to the extent that: </w:t>
            </w:r>
          </w:p>
          <w:p w:rsidR="00A51DA3" w:rsidRPr="006A495B" w:rsidRDefault="00A51DA3" w:rsidP="0045737D">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(j) providing access would be likely to prejudice:</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 xml:space="preserve">(i) the prevention, detection, investigation, prosecution or </w:t>
            </w:r>
            <w:r w:rsidRPr="006A495B">
              <w:rPr>
                <w:rFonts w:ascii="Calibri" w:hAnsi="Calibri"/>
                <w:sz w:val="20"/>
                <w:szCs w:val="20"/>
                <w:lang w:val="en-GB" w:eastAsia="en-AU"/>
              </w:rPr>
              <w:lastRenderedPageBreak/>
              <w:t xml:space="preserve">punishment of criminal offences, breaches of a law imposing a penalty or sanction or breaches of a prescribed law; or </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 the enforcement of laws relating to the confiscation of the proceeds of crime; or</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(iii) the protection of the public revenue; or</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(iv) the prevention, detection, investigation or remedying of seriously improper conduct or prescribed conduct; or</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(v) the preparation for, or conduct of, proceedings before any court or tribunal, or implementation of its orders;</w:t>
            </w:r>
          </w:p>
          <w:p w:rsidR="00A51DA3" w:rsidRPr="0033486F" w:rsidRDefault="00A51DA3" w:rsidP="0033486F">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 xml:space="preserve">by or on behalf of an enforcement body; </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lastRenderedPageBreak/>
              <w:t>Exceptions to access – organisation</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12.3 If the APP entity is an organisation then, despite subclause 12.1, the entity is not required to give the individual access to the personal information to the extent that:</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 xml:space="preserve">(i) giving access would be likely to prejudice one or more enforcement related activities conducted by, or on behalf of, an enforcement body; </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33486F">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w:t>
            </w:r>
            <w:r w:rsidRPr="006A495B">
              <w:rPr>
                <w:rFonts w:ascii="Calibri" w:hAnsi="Calibri"/>
                <w:b/>
                <w:i/>
                <w:sz w:val="20"/>
                <w:szCs w:val="20"/>
                <w:lang w:val="en-GB" w:eastAsia="en-AU"/>
              </w:rPr>
              <w:t>Exception to obligation to provide access / Security of Australia</w:t>
            </w:r>
            <w:r w:rsidRPr="006A495B">
              <w:rPr>
                <w:rFonts w:ascii="Calibri" w:hAnsi="Calibri"/>
                <w:sz w:val="20"/>
                <w:szCs w:val="20"/>
                <w:lang w:val="en-GB" w:eastAsia="en-AU"/>
              </w:rPr>
              <w:t>]</w:t>
            </w:r>
          </w:p>
          <w:p w:rsidR="00A51DA3" w:rsidRPr="006A495B" w:rsidRDefault="00A51DA3" w:rsidP="0033486F">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6.1 If an organisation holds personal information about an individual, it must provide the individual with access to the information on request by the individual, except to the extent that: </w:t>
            </w:r>
          </w:p>
          <w:p w:rsidR="00A51DA3" w:rsidRPr="0033486F" w:rsidRDefault="00A51DA3" w:rsidP="0033486F">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(k) an enforcement body performing a lawful security function asks the organisation not to provide access to the information on the basis that providing access would be likely to cause damage to the security of Australia. </w:t>
            </w:r>
          </w:p>
        </w:tc>
        <w:tc>
          <w:tcPr>
            <w:tcW w:w="5102" w:type="dxa"/>
            <w:shd w:val="clear" w:color="auto" w:fill="auto"/>
          </w:tcPr>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910FE1">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6.2 However, where providing access would reveal evaluative information generated within the organisation in connection with a commercially sensitive decision-making process, the organisation may give the individual an explanation for the commercially sensitive decision rather than direct access to the </w:t>
            </w:r>
            <w:r w:rsidRPr="006A495B">
              <w:rPr>
                <w:rFonts w:ascii="Calibri" w:hAnsi="Calibri"/>
                <w:sz w:val="20"/>
                <w:szCs w:val="20"/>
                <w:lang w:val="en-GB" w:eastAsia="en-AU"/>
              </w:rPr>
              <w:lastRenderedPageBreak/>
              <w:t xml:space="preserve">information. </w:t>
            </w:r>
          </w:p>
          <w:p w:rsidR="00A51DA3" w:rsidRPr="00910FE1" w:rsidRDefault="00A51DA3" w:rsidP="00910FE1">
            <w:pPr>
              <w:shd w:val="clear" w:color="auto" w:fill="FFFFFF"/>
              <w:ind w:left="0"/>
              <w:rPr>
                <w:rFonts w:ascii="Calibri" w:hAnsi="Calibri"/>
                <w:i/>
                <w:sz w:val="20"/>
                <w:szCs w:val="20"/>
                <w:lang w:val="en-GB" w:eastAsia="en-AU"/>
              </w:rPr>
            </w:pPr>
            <w:r w:rsidRPr="006A495B">
              <w:rPr>
                <w:rFonts w:ascii="Calibri" w:hAnsi="Calibri"/>
                <w:i/>
                <w:sz w:val="20"/>
                <w:szCs w:val="20"/>
                <w:lang w:val="en-GB" w:eastAsia="en-AU"/>
              </w:rPr>
              <w:t xml:space="preserve">Note: An organisation breaches subclause 6.1 if it relies on subclause 6.2 to give an individual an explanation for a commercially sensitive decision in circumstances where subclause 6.2 does not apply. </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lastRenderedPageBreak/>
              <w:t>Exceptions to access – organisation</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 xml:space="preserve">12.3 If the APP entity is an organisation then, despite subclause 12.1, the entity is not required to give the individual access to the personal information to the extent </w:t>
            </w:r>
            <w:r w:rsidRPr="006A495B">
              <w:rPr>
                <w:rFonts w:ascii="Calibri" w:hAnsi="Calibri"/>
                <w:sz w:val="20"/>
                <w:szCs w:val="20"/>
              </w:rPr>
              <w:lastRenderedPageBreak/>
              <w:t>that:</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(j) giving access would reveal evaluative information generated within the entity in connection with a commercially sensitive decision making process</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rPr>
                <w:rFonts w:ascii="Calibri" w:hAnsi="Calibri"/>
              </w:rPr>
            </w:pPr>
          </w:p>
        </w:tc>
        <w:tc>
          <w:tcPr>
            <w:tcW w:w="5102" w:type="dxa"/>
            <w:shd w:val="clear" w:color="auto" w:fill="auto"/>
          </w:tcPr>
          <w:p w:rsidR="00A51DA3" w:rsidRPr="006A495B" w:rsidRDefault="00A51DA3" w:rsidP="00EA4BE0">
            <w:pPr>
              <w:pStyle w:val="subsectionhead"/>
              <w:spacing w:before="0" w:beforeAutospacing="0" w:after="0" w:afterAutospacing="0"/>
              <w:rPr>
                <w:rFonts w:ascii="Calibri" w:hAnsi="Calibri"/>
                <w:i/>
                <w:sz w:val="20"/>
                <w:szCs w:val="20"/>
              </w:rPr>
            </w:pPr>
            <w:r w:rsidRPr="006A495B">
              <w:rPr>
                <w:rFonts w:ascii="Calibri" w:hAnsi="Calibri"/>
                <w:i/>
                <w:sz w:val="20"/>
                <w:szCs w:val="20"/>
              </w:rPr>
              <w:t>Dealing with requests for access</w:t>
            </w:r>
          </w:p>
          <w:p w:rsidR="00A51DA3" w:rsidRPr="006A495B" w:rsidRDefault="00A51DA3" w:rsidP="00EA4BE0">
            <w:pPr>
              <w:pStyle w:val="subsectionhead"/>
              <w:spacing w:before="0" w:beforeAutospacing="0" w:after="0" w:afterAutospacing="0"/>
              <w:rPr>
                <w:rFonts w:ascii="Calibri" w:hAnsi="Calibri"/>
                <w:i/>
                <w:sz w:val="20"/>
                <w:szCs w:val="20"/>
              </w:rPr>
            </w:pPr>
          </w:p>
          <w:p w:rsidR="00A51DA3" w:rsidRPr="006A495B" w:rsidRDefault="00A51DA3" w:rsidP="00EA4BE0">
            <w:pPr>
              <w:pStyle w:val="subsectionhead"/>
              <w:spacing w:before="0" w:beforeAutospacing="0" w:after="0" w:afterAutospacing="0"/>
              <w:rPr>
                <w:rFonts w:ascii="Calibri" w:hAnsi="Calibri"/>
                <w:sz w:val="20"/>
                <w:szCs w:val="20"/>
              </w:rPr>
            </w:pPr>
            <w:r w:rsidRPr="006A495B">
              <w:rPr>
                <w:rFonts w:ascii="Calibri" w:hAnsi="Calibri"/>
                <w:sz w:val="20"/>
                <w:szCs w:val="20"/>
              </w:rPr>
              <w:t>12.4 The APP entity must:</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respond to the request for access to the personal information:</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t>(i) if the entity is an agency—within 30 days after the request is made; or</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t>(ii) if the entity is an organisation—within a reasonable period after the request is made; and</w:t>
            </w:r>
          </w:p>
          <w:p w:rsidR="00A51DA3" w:rsidRPr="006A495B" w:rsidRDefault="00A51DA3" w:rsidP="00EA4BE0">
            <w:pPr>
              <w:pStyle w:val="subsectionhead"/>
              <w:spacing w:before="0" w:beforeAutospacing="0" w:after="0" w:afterAutospacing="0"/>
              <w:rPr>
                <w:rFonts w:ascii="Calibri" w:hAnsi="Calibri"/>
                <w:sz w:val="20"/>
                <w:szCs w:val="20"/>
              </w:rPr>
            </w:pPr>
            <w:r w:rsidRPr="006A495B">
              <w:rPr>
                <w:rFonts w:ascii="Calibri" w:hAnsi="Calibri"/>
                <w:sz w:val="20"/>
                <w:szCs w:val="20"/>
              </w:rPr>
              <w:t>(b) give access to the information in the manner requested by the individual, if it is reasonable and practicable to do so.</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910FE1">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6.3 If the organisation is not required to provide the individual with access to the information because of one or more of paragraphs 6.1(a) to (k) (inclusive), the organisation must, if reasonable, consider whether the use of mutually agreed intermediaries would allow sufficient access to meet the needs of both parties. </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subsectionhead"/>
              <w:spacing w:before="0" w:beforeAutospacing="0" w:after="0" w:afterAutospacing="0"/>
              <w:rPr>
                <w:rFonts w:ascii="Calibri" w:hAnsi="Calibri"/>
                <w:i/>
                <w:sz w:val="20"/>
                <w:szCs w:val="20"/>
              </w:rPr>
            </w:pPr>
            <w:r w:rsidRPr="006A495B">
              <w:rPr>
                <w:rFonts w:ascii="Calibri" w:hAnsi="Calibri"/>
                <w:i/>
                <w:sz w:val="20"/>
                <w:szCs w:val="20"/>
              </w:rPr>
              <w:lastRenderedPageBreak/>
              <w:t>Other means of access</w:t>
            </w:r>
          </w:p>
          <w:p w:rsidR="00A51DA3" w:rsidRPr="006A495B" w:rsidRDefault="00A51DA3" w:rsidP="00EA4BE0">
            <w:pPr>
              <w:pStyle w:val="subsectionhead"/>
              <w:spacing w:before="0" w:beforeAutospacing="0" w:after="0" w:afterAutospacing="0"/>
              <w:rPr>
                <w:rFonts w:ascii="Calibri" w:hAnsi="Calibri"/>
                <w: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12.5 If the APP entity refuses:</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to give access to the personal information because of subclause 12.2 or 12.3;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 xml:space="preserve">(b) to give access in the manner requested by the individual; </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the entity must take such steps (if any) as are reasonable in the circumstances to give access in a way that meets the needs of the entity and the individual.</w:t>
            </w:r>
          </w:p>
          <w:p w:rsidR="00A51DA3" w:rsidRPr="006A495B" w:rsidRDefault="00A51DA3" w:rsidP="00EA4BE0">
            <w:pPr>
              <w:pStyle w:val="paragraph"/>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lastRenderedPageBreak/>
              <w:t>12.6 Without limiting subclause 12.5, access may be given through the use of a mutually agreed intermediary.</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910FE1">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6.4 If an organisation charges for providing access to personal information, those charges:</w:t>
            </w:r>
          </w:p>
          <w:p w:rsidR="00A51DA3" w:rsidRPr="006A495B" w:rsidRDefault="00A51DA3" w:rsidP="00910FE1">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(a) must not be excessive; and</w:t>
            </w:r>
          </w:p>
          <w:p w:rsidR="00A51DA3" w:rsidRPr="006A495B" w:rsidRDefault="00A51DA3" w:rsidP="00910FE1">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(b) must not apply to lodging a request for access.</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paragraph"/>
              <w:spacing w:before="0" w:beforeAutospacing="0" w:after="0" w:afterAutospacing="0"/>
              <w:rPr>
                <w:rFonts w:ascii="Calibri" w:hAnsi="Calibri"/>
                <w:i/>
                <w:sz w:val="20"/>
                <w:szCs w:val="20"/>
              </w:rPr>
            </w:pPr>
            <w:r w:rsidRPr="006A495B">
              <w:rPr>
                <w:rFonts w:ascii="Calibri" w:hAnsi="Calibri"/>
                <w:i/>
                <w:sz w:val="20"/>
                <w:szCs w:val="20"/>
              </w:rPr>
              <w:t>Access charges</w:t>
            </w:r>
          </w:p>
          <w:p w:rsidR="00A51DA3" w:rsidRPr="006A495B" w:rsidRDefault="00A51DA3" w:rsidP="00EA4BE0">
            <w:pPr>
              <w:pStyle w:val="paragraph"/>
              <w:spacing w:before="0" w:beforeAutospacing="0" w:after="0" w:afterAutospacing="0"/>
              <w:rPr>
                <w:rFonts w:ascii="Calibri" w:hAnsi="Calibri"/>
                <w:sz w:val="20"/>
                <w:szCs w:val="20"/>
              </w:rPr>
            </w:pP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12.7 If the APP entity is an agency, the entity must not charge the individual for the making of the request or for giving access to the personal information.</w:t>
            </w:r>
          </w:p>
          <w:p w:rsidR="00A51DA3" w:rsidRPr="006A495B" w:rsidRDefault="00A51DA3" w:rsidP="00EA4BE0">
            <w:pPr>
              <w:pStyle w:val="paragraph"/>
              <w:spacing w:before="0" w:beforeAutospacing="0" w:after="0" w:afterAutospacing="0"/>
              <w:rPr>
                <w:rFonts w:ascii="Calibri" w:hAnsi="Calibri"/>
                <w:sz w:val="20"/>
                <w:szCs w:val="20"/>
              </w:rPr>
            </w:pP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12.8 If:</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the APP entity is an organisation; and</w:t>
            </w:r>
          </w:p>
          <w:p w:rsidR="00A51DA3" w:rsidRPr="00910FE1" w:rsidRDefault="00A51DA3" w:rsidP="00910FE1">
            <w:pPr>
              <w:pStyle w:val="paragraph"/>
              <w:spacing w:before="0" w:beforeAutospacing="0" w:after="0" w:afterAutospacing="0"/>
              <w:rPr>
                <w:rFonts w:ascii="Calibri" w:hAnsi="Calibri"/>
                <w:sz w:val="20"/>
                <w:szCs w:val="20"/>
              </w:rPr>
            </w:pPr>
            <w:r w:rsidRPr="006A495B">
              <w:rPr>
                <w:rFonts w:ascii="Calibri" w:hAnsi="Calibri"/>
                <w:sz w:val="20"/>
                <w:szCs w:val="20"/>
              </w:rPr>
              <w:t>(b)  the entity charges the individual for giving access to the personal information; the charge must not be excessive and must not apply to the making of the request.</w:t>
            </w:r>
          </w:p>
        </w:tc>
        <w:tc>
          <w:tcPr>
            <w:tcW w:w="4309" w:type="dxa"/>
            <w:shd w:val="clear" w:color="auto" w:fill="auto"/>
          </w:tcPr>
          <w:p w:rsidR="00A51DA3" w:rsidRPr="006A495B" w:rsidRDefault="00A51DA3" w:rsidP="00EA4BE0">
            <w:pPr>
              <w:rPr>
                <w:rFonts w:ascii="Calibri" w:hAnsi="Calibri"/>
              </w:rPr>
            </w:pPr>
          </w:p>
        </w:tc>
      </w:tr>
      <w:tr w:rsidR="00A51DA3" w:rsidRPr="006A495B" w:rsidTr="007411F2">
        <w:tc>
          <w:tcPr>
            <w:tcW w:w="5386" w:type="dxa"/>
            <w:shd w:val="clear" w:color="auto" w:fill="D9EFEA" w:themeFill="accent6" w:themeFillTint="33"/>
          </w:tcPr>
          <w:p w:rsidR="00A51DA3" w:rsidRPr="006A495B" w:rsidRDefault="00A51DA3" w:rsidP="00EA4BE0">
            <w:pPr>
              <w:rPr>
                <w:rFonts w:ascii="Calibri" w:hAnsi="Calibri"/>
              </w:rPr>
            </w:pPr>
          </w:p>
        </w:tc>
        <w:tc>
          <w:tcPr>
            <w:tcW w:w="5102" w:type="dxa"/>
            <w:shd w:val="clear" w:color="auto" w:fill="D9EFEA" w:themeFill="accent6" w:themeFillTint="33"/>
          </w:tcPr>
          <w:p w:rsidR="00A51DA3" w:rsidRPr="006A495B" w:rsidRDefault="00A51DA3" w:rsidP="00562DE5">
            <w:pPr>
              <w:ind w:left="0"/>
              <w:rPr>
                <w:rFonts w:ascii="Calibri" w:hAnsi="Calibri"/>
                <w:b/>
              </w:rPr>
            </w:pPr>
            <w:r w:rsidRPr="006A495B">
              <w:rPr>
                <w:rFonts w:ascii="Calibri" w:hAnsi="Calibri"/>
                <w:b/>
                <w:sz w:val="20"/>
                <w:szCs w:val="20"/>
              </w:rPr>
              <w:t>13 – correction of personal information</w:t>
            </w:r>
          </w:p>
        </w:tc>
        <w:tc>
          <w:tcPr>
            <w:tcW w:w="4309" w:type="dxa"/>
            <w:shd w:val="clear" w:color="auto" w:fill="D9EFEA" w:themeFill="accent6" w:themeFillTint="33"/>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4F363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6.5 If an organisation holds personal information about an individual and the individual is able to establish that the information is not accurate, complete and up-to-date, the organisation must take reasonable steps to correct the information so that it is accurate, complete and up-to-date. </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t>Correction</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13.1  If:</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(a) an APP entity holds personal information about an individual;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either:</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t>(i) the entity is satisfied</w:t>
            </w:r>
            <w:r w:rsidRPr="006A495B">
              <w:rPr>
                <w:rFonts w:ascii="Calibri" w:hAnsi="Calibri"/>
                <w:i/>
                <w:iCs/>
                <w:sz w:val="20"/>
                <w:szCs w:val="20"/>
              </w:rPr>
              <w:t xml:space="preserve"> </w:t>
            </w:r>
            <w:r w:rsidRPr="006A495B">
              <w:rPr>
                <w:rFonts w:ascii="Calibri" w:hAnsi="Calibri"/>
                <w:sz w:val="20"/>
                <w:szCs w:val="20"/>
              </w:rPr>
              <w:t xml:space="preserve">that, having regard to a purpose </w:t>
            </w:r>
            <w:r w:rsidRPr="006A495B">
              <w:rPr>
                <w:rFonts w:ascii="Calibri" w:hAnsi="Calibri"/>
                <w:sz w:val="20"/>
                <w:szCs w:val="20"/>
              </w:rPr>
              <w:lastRenderedPageBreak/>
              <w:t>for which the information is held, the information is inaccurate, out</w:t>
            </w:r>
            <w:r w:rsidRPr="006A495B">
              <w:rPr>
                <w:rFonts w:ascii="Calibri" w:hAnsi="Calibri"/>
                <w:sz w:val="20"/>
                <w:szCs w:val="20"/>
              </w:rPr>
              <w:noBreakHyphen/>
              <w:t>of</w:t>
            </w:r>
            <w:r w:rsidRPr="006A495B">
              <w:rPr>
                <w:rFonts w:ascii="Calibri" w:hAnsi="Calibri"/>
                <w:sz w:val="20"/>
                <w:szCs w:val="20"/>
              </w:rPr>
              <w:noBreakHyphen/>
              <w:t>date, incomplete, irrelevant or misleading; or</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t>(ii) the individual requests the entity to correct the information;</w:t>
            </w:r>
          </w:p>
          <w:p w:rsidR="00A51DA3" w:rsidRPr="004F3632" w:rsidRDefault="00A51DA3" w:rsidP="004F3632">
            <w:pPr>
              <w:pStyle w:val="subsection2"/>
              <w:spacing w:before="0" w:beforeAutospacing="0" w:after="0" w:afterAutospacing="0"/>
              <w:rPr>
                <w:rFonts w:ascii="Calibri" w:hAnsi="Calibri"/>
                <w:sz w:val="20"/>
                <w:szCs w:val="20"/>
              </w:rPr>
            </w:pPr>
            <w:r w:rsidRPr="006A495B">
              <w:rPr>
                <w:rFonts w:ascii="Calibri" w:hAnsi="Calibri"/>
                <w:sz w:val="20"/>
                <w:szCs w:val="20"/>
              </w:rPr>
              <w:t>the entity must take such steps (if any) as are reasonable in the circumstances to correct that information to ensure that, having regard to the purpose for which it is held, the information is accurate, up</w:t>
            </w:r>
            <w:r w:rsidRPr="006A495B">
              <w:rPr>
                <w:rFonts w:ascii="Calibri" w:hAnsi="Calibri"/>
                <w:sz w:val="20"/>
                <w:szCs w:val="20"/>
              </w:rPr>
              <w:noBreakHyphen/>
              <w:t>to</w:t>
            </w:r>
            <w:r w:rsidRPr="006A495B">
              <w:rPr>
                <w:rFonts w:ascii="Calibri" w:hAnsi="Calibri"/>
                <w:sz w:val="20"/>
                <w:szCs w:val="20"/>
              </w:rPr>
              <w:noBreakHyphen/>
              <w:t>date, complete, relevant and not misleading.</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rPr>
                <w:rFonts w:ascii="Calibri" w:hAnsi="Calibri"/>
              </w:rPr>
            </w:pP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t>Notification of correction to third parties</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13.2 If:</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the APP entity corrects personal information about an individual that the entity previously disclosed to another APP entity;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the individual requests the entity to notify the other APP entity</w:t>
            </w:r>
            <w:r w:rsidRPr="006A495B">
              <w:rPr>
                <w:rFonts w:ascii="Calibri" w:hAnsi="Calibri"/>
                <w:i/>
                <w:iCs/>
                <w:sz w:val="20"/>
                <w:szCs w:val="20"/>
              </w:rPr>
              <w:t xml:space="preserve"> </w:t>
            </w:r>
            <w:r w:rsidRPr="006A495B">
              <w:rPr>
                <w:rFonts w:ascii="Calibri" w:hAnsi="Calibri"/>
                <w:sz w:val="20"/>
                <w:szCs w:val="20"/>
              </w:rPr>
              <w:t>of the correction;</w:t>
            </w:r>
          </w:p>
          <w:p w:rsidR="00A51DA3" w:rsidRPr="006A495B" w:rsidRDefault="00A51DA3" w:rsidP="00EA4BE0">
            <w:pPr>
              <w:pStyle w:val="subsection2"/>
              <w:spacing w:before="0" w:beforeAutospacing="0" w:after="0" w:afterAutospacing="0"/>
              <w:rPr>
                <w:rFonts w:ascii="Calibri" w:hAnsi="Calibri"/>
                <w:sz w:val="20"/>
                <w:szCs w:val="20"/>
              </w:rPr>
            </w:pPr>
            <w:r w:rsidRPr="006A495B">
              <w:rPr>
                <w:rFonts w:ascii="Calibri" w:hAnsi="Calibri"/>
                <w:sz w:val="20"/>
                <w:szCs w:val="20"/>
              </w:rPr>
              <w:t>the entity must take such steps (if any) as are reasonable in the circumstances to give that notification unless it is impracticable or unlawful to do so.</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4F363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6.6 If the individual and the organisation disagree about whether the information is accurate, complete and up-to-date, and the individual asks the organisation to associate with the information a statement claiming that the information is not accurate, complete or up-to-date, the organisation must take reasonable steps to do so. </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subsectionhead"/>
              <w:rPr>
                <w:rFonts w:ascii="Calibri" w:hAnsi="Calibri"/>
                <w:i/>
                <w:sz w:val="20"/>
                <w:szCs w:val="20"/>
              </w:rPr>
            </w:pPr>
            <w:r w:rsidRPr="006A495B">
              <w:rPr>
                <w:rFonts w:ascii="Calibri" w:hAnsi="Calibri"/>
                <w:i/>
                <w:sz w:val="20"/>
                <w:szCs w:val="20"/>
              </w:rPr>
              <w:lastRenderedPageBreak/>
              <w:t>Request to associate a statement</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13.4 If:</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the APP entity refuses to correct the personal information as requested by the individual;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 xml:space="preserve">(b)  the individual requests the entity to associate with the information a statement that the information is inaccurate, </w:t>
            </w:r>
            <w:r w:rsidRPr="006A495B">
              <w:rPr>
                <w:rFonts w:ascii="Calibri" w:hAnsi="Calibri"/>
                <w:sz w:val="20"/>
                <w:szCs w:val="20"/>
              </w:rPr>
              <w:lastRenderedPageBreak/>
              <w:t>out</w:t>
            </w:r>
            <w:r w:rsidRPr="006A495B">
              <w:rPr>
                <w:rFonts w:ascii="Calibri" w:hAnsi="Calibri"/>
                <w:sz w:val="20"/>
                <w:szCs w:val="20"/>
              </w:rPr>
              <w:noBreakHyphen/>
              <w:t>of</w:t>
            </w:r>
            <w:r w:rsidRPr="006A495B">
              <w:rPr>
                <w:rFonts w:ascii="Calibri" w:hAnsi="Calibri"/>
                <w:sz w:val="20"/>
                <w:szCs w:val="20"/>
              </w:rPr>
              <w:noBreakHyphen/>
              <w:t>date, incomplete, irrelevant or misleading;</w:t>
            </w:r>
          </w:p>
          <w:p w:rsidR="00A51DA3" w:rsidRPr="004F3632" w:rsidRDefault="00A51DA3" w:rsidP="004F3632">
            <w:pPr>
              <w:pStyle w:val="subsection2"/>
              <w:spacing w:before="0" w:beforeAutospacing="0" w:after="0" w:afterAutospacing="0"/>
              <w:rPr>
                <w:rFonts w:ascii="Calibri" w:hAnsi="Calibri"/>
                <w:sz w:val="20"/>
                <w:szCs w:val="20"/>
              </w:rPr>
            </w:pPr>
            <w:r w:rsidRPr="006A495B">
              <w:rPr>
                <w:rFonts w:ascii="Calibri" w:hAnsi="Calibri"/>
                <w:sz w:val="20"/>
                <w:szCs w:val="20"/>
              </w:rPr>
              <w:t>the entity must take such steps as are reasonable in the circumstances to associate the statement in such a way that will make the statement apparent to users of the information.</w:t>
            </w:r>
          </w:p>
        </w:tc>
        <w:tc>
          <w:tcPr>
            <w:tcW w:w="4309" w:type="dxa"/>
            <w:shd w:val="clear" w:color="auto" w:fill="auto"/>
          </w:tcPr>
          <w:p w:rsidR="00A51DA3" w:rsidRPr="006A495B" w:rsidRDefault="00A51DA3" w:rsidP="00EA4BE0">
            <w:pPr>
              <w:rPr>
                <w:rFonts w:ascii="Calibri" w:hAnsi="Calibri"/>
              </w:rPr>
            </w:pPr>
          </w:p>
        </w:tc>
      </w:tr>
      <w:tr w:rsidR="00A51DA3" w:rsidRPr="006A495B" w:rsidTr="007411F2">
        <w:tc>
          <w:tcPr>
            <w:tcW w:w="5386" w:type="dxa"/>
            <w:shd w:val="clear" w:color="auto" w:fill="D9EFEA" w:themeFill="accent6" w:themeFillTint="33"/>
          </w:tcPr>
          <w:p w:rsidR="00A51DA3" w:rsidRPr="006A495B" w:rsidRDefault="00A51DA3" w:rsidP="00EA4BE0">
            <w:pPr>
              <w:pStyle w:val="Arial"/>
              <w:jc w:val="left"/>
              <w:rPr>
                <w:rFonts w:ascii="Calibri" w:hAnsi="Calibri"/>
                <w:sz w:val="20"/>
                <w:szCs w:val="20"/>
                <w:lang w:val="en-GB" w:eastAsia="en-AU"/>
              </w:rPr>
            </w:pPr>
          </w:p>
        </w:tc>
        <w:tc>
          <w:tcPr>
            <w:tcW w:w="5102" w:type="dxa"/>
            <w:shd w:val="clear" w:color="auto" w:fill="D9EFEA" w:themeFill="accent6" w:themeFillTint="33"/>
          </w:tcPr>
          <w:p w:rsidR="00A51DA3" w:rsidRPr="006A495B" w:rsidRDefault="00A51DA3" w:rsidP="00EA4BE0">
            <w:pPr>
              <w:pStyle w:val="subsectionhead"/>
              <w:spacing w:before="0" w:beforeAutospacing="0" w:after="0" w:afterAutospacing="0"/>
              <w:rPr>
                <w:rFonts w:ascii="Calibri" w:hAnsi="Calibri"/>
                <w:b/>
                <w:sz w:val="20"/>
                <w:szCs w:val="20"/>
              </w:rPr>
            </w:pPr>
            <w:r w:rsidRPr="006A495B">
              <w:rPr>
                <w:rFonts w:ascii="Calibri" w:hAnsi="Calibri"/>
                <w:b/>
                <w:sz w:val="20"/>
                <w:szCs w:val="20"/>
              </w:rPr>
              <w:t>12 – access to personal information</w:t>
            </w:r>
          </w:p>
        </w:tc>
        <w:tc>
          <w:tcPr>
            <w:tcW w:w="4309" w:type="dxa"/>
            <w:shd w:val="clear" w:color="auto" w:fill="D9EFEA" w:themeFill="accent6" w:themeFillTint="33"/>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4F363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6.7 An organisation must provide reasons for denial of access or a refusal to correct personal information. </w:t>
            </w: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4F3632">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 xml:space="preserve">See also 6.2 </w:t>
            </w:r>
          </w:p>
          <w:p w:rsidR="00A51DA3" w:rsidRPr="00F653C3" w:rsidRDefault="00A51DA3" w:rsidP="00F653C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However, where providing access would reveal evaluative information generated within the organisation in connection with a commercially sensitive decision-making process, the organisation may give the individual an explanation for the commercially sensitive decision rather than direct access to the information. </w:t>
            </w:r>
          </w:p>
        </w:tc>
        <w:tc>
          <w:tcPr>
            <w:tcW w:w="5102" w:type="dxa"/>
            <w:shd w:val="clear" w:color="auto" w:fill="auto"/>
          </w:tcPr>
          <w:p w:rsidR="00A51DA3" w:rsidRPr="006A495B" w:rsidRDefault="00A51DA3" w:rsidP="00EA4BE0">
            <w:pPr>
              <w:pStyle w:val="subsectionhead"/>
              <w:spacing w:before="0" w:beforeAutospacing="0" w:after="0" w:afterAutospacing="0"/>
              <w:rPr>
                <w:rFonts w:ascii="Calibri" w:hAnsi="Calibri"/>
                <w:i/>
                <w:sz w:val="20"/>
                <w:szCs w:val="20"/>
              </w:rPr>
            </w:pPr>
            <w:r w:rsidRPr="006A495B">
              <w:rPr>
                <w:rFonts w:ascii="Calibri" w:hAnsi="Calibri"/>
                <w:i/>
                <w:sz w:val="20"/>
                <w:szCs w:val="20"/>
              </w:rPr>
              <w:lastRenderedPageBreak/>
              <w:t>Refusal to give access</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12.9 If the APP entity refuses to give access to the personal information because of subclause 12.2 or 12.3, or to give access in the manner requested by the individual, the entity must give the individual a written notice that sets out:</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the reasons for the refusal except to the extent that, having regard to the grounds for the refusal, it would be unreasonable to do so;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the mechanisms available to complain about the refusal;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(c) any other matter prescribed by the regulations.</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12.10 If the APP entity refuses to give access to the personal information because of paragraph 12.3(j), the reasons for the refusal may include an explanation for the commercially sensitive decision.</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head"/>
              <w:spacing w:before="0" w:beforeAutospacing="0" w:after="0" w:afterAutospacing="0"/>
              <w:rPr>
                <w:rFonts w:ascii="Calibri" w:hAnsi="Calibri"/>
                <w:i/>
                <w:sz w:val="20"/>
                <w:szCs w:val="20"/>
              </w:rPr>
            </w:pPr>
            <w:r w:rsidRPr="006A495B">
              <w:rPr>
                <w:rFonts w:ascii="Calibri" w:hAnsi="Calibri"/>
                <w:i/>
                <w:sz w:val="20"/>
                <w:szCs w:val="20"/>
              </w:rPr>
              <w:t>Refusal to correct information</w:t>
            </w:r>
          </w:p>
          <w:p w:rsidR="00A51DA3" w:rsidRPr="006A495B" w:rsidRDefault="00A51DA3" w:rsidP="00EA4BE0">
            <w:pPr>
              <w:pStyle w:val="subsectionhead"/>
              <w:spacing w:before="0" w:beforeAutospacing="0" w:after="0" w:afterAutospacing="0"/>
              <w:rPr>
                <w:rFonts w:ascii="Calibri" w:hAnsi="Calibri"/>
                <w: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13.3 If the APP entity refuses to correct the personal information as requested by the individual, the entity must give the individual a written notice that sets out:</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lastRenderedPageBreak/>
              <w:t>(a) the reasons for the refusal except to the extent that it would be unreasonable to do so;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the mechanisms available to complain about the refusal;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(c) any other matter prescribed by the regulations.</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rPr>
                <w:rFonts w:ascii="Calibri" w:hAnsi="Calibri"/>
              </w:rPr>
            </w:pPr>
          </w:p>
        </w:tc>
        <w:tc>
          <w:tcPr>
            <w:tcW w:w="5102" w:type="dxa"/>
            <w:shd w:val="clear" w:color="auto" w:fill="auto"/>
          </w:tcPr>
          <w:p w:rsidR="00A51DA3" w:rsidRPr="006A495B" w:rsidRDefault="00A51DA3" w:rsidP="00EA4BE0">
            <w:pPr>
              <w:pStyle w:val="subsectionhead"/>
              <w:spacing w:before="0" w:beforeAutospacing="0" w:after="0" w:afterAutospacing="0"/>
              <w:rPr>
                <w:rFonts w:ascii="Calibri" w:hAnsi="Calibri"/>
                <w:i/>
                <w:sz w:val="20"/>
                <w:szCs w:val="20"/>
              </w:rPr>
            </w:pPr>
            <w:r w:rsidRPr="006A495B">
              <w:rPr>
                <w:rFonts w:ascii="Calibri" w:hAnsi="Calibri"/>
                <w:i/>
                <w:sz w:val="20"/>
                <w:szCs w:val="20"/>
              </w:rPr>
              <w:t>Dealing with requests</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13.5 If a request is made under subclause 13.1 or 13.4, the APP entity:</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must respond to the request:</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t>(i) if the entity is an agency—within 30 days after the request is made; or</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t>(ii) if the entity is an organisation—within a reasonable period after the request is made; and</w:t>
            </w:r>
          </w:p>
          <w:p w:rsidR="00A51DA3" w:rsidRPr="00F653C3" w:rsidRDefault="00A51DA3" w:rsidP="00F653C3">
            <w:pPr>
              <w:pStyle w:val="paragraph"/>
              <w:spacing w:before="0" w:beforeAutospacing="0" w:after="0" w:afterAutospacing="0"/>
              <w:rPr>
                <w:rFonts w:ascii="Calibri" w:hAnsi="Calibri"/>
                <w:sz w:val="20"/>
                <w:szCs w:val="20"/>
              </w:rPr>
            </w:pPr>
            <w:r w:rsidRPr="006A495B">
              <w:rPr>
                <w:rFonts w:ascii="Calibri" w:hAnsi="Calibri"/>
                <w:sz w:val="20"/>
                <w:szCs w:val="20"/>
              </w:rPr>
              <w:t>(b) must not charge the individual for the making of the request, for correcting the personal information or for associating the statement with the personal information (as the case may be).</w:t>
            </w:r>
          </w:p>
        </w:tc>
        <w:tc>
          <w:tcPr>
            <w:tcW w:w="4309" w:type="dxa"/>
            <w:shd w:val="clear" w:color="auto" w:fill="auto"/>
          </w:tcPr>
          <w:p w:rsidR="00A51DA3" w:rsidRPr="006A495B" w:rsidRDefault="00A51DA3" w:rsidP="00EA4BE0">
            <w:pPr>
              <w:rPr>
                <w:rFonts w:ascii="Calibri" w:hAnsi="Calibri"/>
              </w:rPr>
            </w:pPr>
          </w:p>
        </w:tc>
      </w:tr>
      <w:tr w:rsidR="00A51DA3" w:rsidRPr="006A495B" w:rsidTr="007411F2">
        <w:tc>
          <w:tcPr>
            <w:tcW w:w="5386" w:type="dxa"/>
            <w:shd w:val="clear" w:color="auto" w:fill="D9EFEA" w:themeFill="accent6" w:themeFillTint="33"/>
          </w:tcPr>
          <w:p w:rsidR="00A51DA3" w:rsidRPr="006A495B" w:rsidRDefault="00A51DA3" w:rsidP="00EA4BE0">
            <w:pPr>
              <w:pStyle w:val="Arial"/>
              <w:jc w:val="left"/>
              <w:rPr>
                <w:rFonts w:ascii="Calibri" w:hAnsi="Calibri"/>
                <w:b/>
                <w:sz w:val="20"/>
                <w:szCs w:val="20"/>
                <w:lang w:val="en-GB" w:eastAsia="en-AU"/>
              </w:rPr>
            </w:pPr>
            <w:r w:rsidRPr="006A495B">
              <w:rPr>
                <w:rFonts w:ascii="Calibri" w:hAnsi="Calibri"/>
                <w:b/>
                <w:sz w:val="20"/>
                <w:szCs w:val="20"/>
                <w:lang w:val="en-GB" w:eastAsia="en-AU"/>
              </w:rPr>
              <w:t>7. Identifiers</w:t>
            </w:r>
          </w:p>
        </w:tc>
        <w:tc>
          <w:tcPr>
            <w:tcW w:w="5102" w:type="dxa"/>
            <w:shd w:val="clear" w:color="auto" w:fill="D9EFEA" w:themeFill="accent6" w:themeFillTint="33"/>
          </w:tcPr>
          <w:p w:rsidR="00A51DA3" w:rsidRPr="006A495B" w:rsidRDefault="00A51DA3" w:rsidP="00EA4BE0">
            <w:pPr>
              <w:pStyle w:val="subsectionhead"/>
              <w:rPr>
                <w:rFonts w:ascii="Calibri" w:hAnsi="Calibri"/>
                <w:b/>
                <w:sz w:val="20"/>
                <w:szCs w:val="20"/>
              </w:rPr>
            </w:pPr>
            <w:r w:rsidRPr="006A495B">
              <w:rPr>
                <w:rFonts w:ascii="Calibri" w:hAnsi="Calibri"/>
                <w:b/>
                <w:sz w:val="20"/>
                <w:szCs w:val="20"/>
              </w:rPr>
              <w:t>9 – adoption, use or disclosure of government related identifiers</w:t>
            </w:r>
          </w:p>
        </w:tc>
        <w:tc>
          <w:tcPr>
            <w:tcW w:w="4309" w:type="dxa"/>
            <w:shd w:val="clear" w:color="auto" w:fill="D9EFEA" w:themeFill="accent6" w:themeFillTint="33"/>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F653C3">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7.1 An organisation must not adopt as its own identifier of an individual an identifier of the individual that has been assigned by: </w:t>
            </w:r>
          </w:p>
          <w:p w:rsidR="00A51DA3" w:rsidRPr="006A495B" w:rsidRDefault="00A51DA3" w:rsidP="009D107C">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(a) an agency; or</w:t>
            </w:r>
          </w:p>
          <w:p w:rsidR="00A51DA3" w:rsidRPr="006A495B" w:rsidRDefault="00A51DA3" w:rsidP="009D107C">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(b) an agent of an agency acting in its capacity as agent; or</w:t>
            </w:r>
          </w:p>
          <w:p w:rsidR="00A51DA3" w:rsidRPr="006A495B" w:rsidRDefault="00A51DA3" w:rsidP="009D107C">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(c) a contracted service provider for a Commonwealth contract </w:t>
            </w:r>
            <w:r w:rsidRPr="006A495B">
              <w:rPr>
                <w:rFonts w:ascii="Calibri" w:hAnsi="Calibri"/>
                <w:sz w:val="20"/>
                <w:szCs w:val="20"/>
                <w:lang w:val="en-GB" w:eastAsia="en-AU"/>
              </w:rPr>
              <w:lastRenderedPageBreak/>
              <w:t xml:space="preserve">acting in its capacity as contracted service provider for that contract. </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subsectionhead"/>
              <w:spacing w:before="0" w:beforeAutospacing="0" w:after="0" w:afterAutospacing="0"/>
              <w:rPr>
                <w:rFonts w:ascii="Calibri" w:hAnsi="Calibri"/>
                <w:i/>
                <w:sz w:val="20"/>
                <w:szCs w:val="20"/>
              </w:rPr>
            </w:pPr>
            <w:r w:rsidRPr="006A495B">
              <w:rPr>
                <w:rFonts w:ascii="Calibri" w:hAnsi="Calibri"/>
                <w:i/>
                <w:sz w:val="20"/>
                <w:szCs w:val="20"/>
              </w:rPr>
              <w:lastRenderedPageBreak/>
              <w:t>Adoption of government related identifiers</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9.1 An organisation must not adopt a government related identifier of an individual as its own identifier of the individual unless:</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 xml:space="preserve">(a) the adoption of the government related identifier is required or authorised by or under an Australian law or a </w:t>
            </w:r>
            <w:r w:rsidRPr="006A495B">
              <w:rPr>
                <w:rFonts w:ascii="Calibri" w:hAnsi="Calibri"/>
                <w:sz w:val="20"/>
                <w:szCs w:val="20"/>
              </w:rPr>
              <w:lastRenderedPageBreak/>
              <w:t>court/tribunal order;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subclause 9.3 applies in relation to the adoption.</w:t>
            </w:r>
          </w:p>
          <w:p w:rsidR="00A51DA3" w:rsidRPr="006A495B" w:rsidRDefault="00A51DA3" w:rsidP="00EA4BE0">
            <w:pPr>
              <w:pStyle w:val="notetext"/>
              <w:spacing w:before="0" w:beforeAutospacing="0" w:after="0" w:afterAutospacing="0"/>
              <w:rPr>
                <w:rFonts w:ascii="Calibri" w:hAnsi="Calibri"/>
                <w:sz w:val="20"/>
                <w:szCs w:val="20"/>
              </w:rPr>
            </w:pPr>
          </w:p>
          <w:p w:rsidR="00A51DA3" w:rsidRPr="009D107C" w:rsidRDefault="00A51DA3" w:rsidP="009D107C">
            <w:pPr>
              <w:pStyle w:val="notetext"/>
              <w:spacing w:before="0" w:beforeAutospacing="0" w:after="0" w:afterAutospacing="0"/>
              <w:rPr>
                <w:rFonts w:ascii="Calibri" w:hAnsi="Calibri"/>
                <w:sz w:val="20"/>
                <w:szCs w:val="20"/>
              </w:rPr>
            </w:pPr>
            <w:r w:rsidRPr="006A495B">
              <w:rPr>
                <w:rFonts w:ascii="Calibri" w:hAnsi="Calibri"/>
                <w:b/>
                <w:sz w:val="20"/>
                <w:szCs w:val="20"/>
              </w:rPr>
              <w:t>Note</w:t>
            </w:r>
            <w:r w:rsidRPr="006A495B">
              <w:rPr>
                <w:rFonts w:ascii="Calibri" w:hAnsi="Calibri"/>
                <w:sz w:val="20"/>
                <w:szCs w:val="20"/>
              </w:rPr>
              <w:t>: An act or practice of an agency may be treated as an act or practice of an organisation, see section 7A.</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9D107C">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 xml:space="preserve">7.1A However, subclause 7.1 does not apply to the adoption by a prescribed organisation of a prescribed identifier in prescribed circumstances. </w:t>
            </w:r>
          </w:p>
          <w:p w:rsidR="00A51DA3" w:rsidRPr="006A495B" w:rsidRDefault="00A51DA3" w:rsidP="00EA4BE0">
            <w:pPr>
              <w:shd w:val="clear" w:color="auto" w:fill="FFFFFF"/>
              <w:rPr>
                <w:rFonts w:ascii="Calibri" w:hAnsi="Calibri"/>
                <w:sz w:val="20"/>
                <w:szCs w:val="20"/>
                <w:lang w:val="en-GB" w:eastAsia="en-AU"/>
              </w:rPr>
            </w:pPr>
          </w:p>
          <w:p w:rsidR="00A51DA3" w:rsidRPr="006A495B" w:rsidRDefault="00A51DA3" w:rsidP="00497E1A">
            <w:pPr>
              <w:shd w:val="clear" w:color="auto" w:fill="FFFFFF"/>
              <w:ind w:left="0"/>
              <w:rPr>
                <w:rFonts w:ascii="Calibri" w:hAnsi="Calibri"/>
                <w:sz w:val="20"/>
                <w:szCs w:val="20"/>
                <w:lang w:val="en-GB" w:eastAsia="en-AU"/>
              </w:rPr>
            </w:pPr>
            <w:r w:rsidRPr="006A495B">
              <w:rPr>
                <w:rFonts w:ascii="Calibri" w:hAnsi="Calibri"/>
                <w:b/>
                <w:sz w:val="20"/>
                <w:szCs w:val="20"/>
                <w:lang w:val="en-GB" w:eastAsia="en-AU"/>
              </w:rPr>
              <w:t>Note</w:t>
            </w:r>
            <w:r w:rsidRPr="006A495B">
              <w:rPr>
                <w:rFonts w:ascii="Calibri" w:hAnsi="Calibri"/>
                <w:sz w:val="20"/>
                <w:szCs w:val="20"/>
                <w:lang w:val="en-GB" w:eastAsia="en-AU"/>
              </w:rPr>
              <w:t>: There are prerequisites that must be satisfied before those matters are prescribed: see subsection 100(2).</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subsectionhead"/>
              <w:spacing w:before="0" w:beforeAutospacing="0" w:after="0" w:afterAutospacing="0"/>
              <w:rPr>
                <w:rFonts w:ascii="Calibri" w:hAnsi="Calibri"/>
                <w:i/>
                <w:sz w:val="20"/>
                <w:szCs w:val="20"/>
              </w:rPr>
            </w:pPr>
            <w:r w:rsidRPr="006A495B">
              <w:rPr>
                <w:rFonts w:ascii="Calibri" w:hAnsi="Calibri"/>
                <w:i/>
                <w:sz w:val="20"/>
                <w:szCs w:val="20"/>
              </w:rPr>
              <w:t>Regulations about adoption, use or disclosure</w:t>
            </w:r>
          </w:p>
          <w:p w:rsidR="00A51DA3" w:rsidRPr="006A495B" w:rsidRDefault="00A51DA3" w:rsidP="00EA4BE0">
            <w:pPr>
              <w:pStyle w:val="subsectionhead"/>
              <w:spacing w:before="0" w:beforeAutospacing="0" w:after="0" w:afterAutospacing="0"/>
              <w:rPr>
                <w:rFonts w:ascii="Calibri" w:hAnsi="Calibri"/>
                <w: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9.3 This subclause applies in relation to the adoption, use or disclosure by an organisation of a government related identifier of an individual if:</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(a) the identifier is prescribed by the regulations;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the organisation is prescribed by the regulations, or is included in a class of organisations prescribed by the regulations; and</w:t>
            </w:r>
          </w:p>
          <w:p w:rsidR="00A51DA3" w:rsidRPr="00497E1A" w:rsidRDefault="00A51DA3" w:rsidP="00497E1A">
            <w:pPr>
              <w:pStyle w:val="paragraph"/>
              <w:spacing w:before="0" w:beforeAutospacing="0" w:after="0" w:afterAutospacing="0"/>
              <w:rPr>
                <w:rFonts w:ascii="Calibri" w:hAnsi="Calibri"/>
                <w:sz w:val="20"/>
                <w:szCs w:val="20"/>
              </w:rPr>
            </w:pPr>
            <w:r w:rsidRPr="006A495B">
              <w:rPr>
                <w:rFonts w:ascii="Calibri" w:hAnsi="Calibri"/>
                <w:sz w:val="20"/>
                <w:szCs w:val="20"/>
              </w:rPr>
              <w:t>(c) the adoption, use or disclosure occurs in the circumstances prescribed by the regulations.</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497E1A">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7.2 An organisation must not use or disclose an identifier assigned to an individual by an agency, or by an agent or contracted service provider mentioned in subclause 7.1, unless: </w:t>
            </w:r>
          </w:p>
          <w:p w:rsidR="00A51DA3" w:rsidRPr="006A495B" w:rsidRDefault="00A51DA3" w:rsidP="00497E1A">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(a) the use or disclosure is necessary for the organisation to fulfil its obligations to the agency; or</w:t>
            </w:r>
          </w:p>
          <w:p w:rsidR="00A51DA3" w:rsidRPr="006A495B" w:rsidRDefault="00A51DA3" w:rsidP="00497E1A">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(b) [</w:t>
            </w:r>
            <w:r w:rsidRPr="006A495B">
              <w:rPr>
                <w:rFonts w:ascii="Calibri" w:hAnsi="Calibri"/>
                <w:b/>
                <w:i/>
                <w:sz w:val="20"/>
                <w:szCs w:val="20"/>
                <w:lang w:val="en-GB" w:eastAsia="en-AU"/>
              </w:rPr>
              <w:t>any of the exceptions in  par 2.1(e) to 2.1(h) re secondary use apply</w:t>
            </w:r>
            <w:r w:rsidRPr="006A495B">
              <w:rPr>
                <w:rFonts w:ascii="Calibri" w:hAnsi="Calibri"/>
                <w:sz w:val="20"/>
                <w:szCs w:val="20"/>
                <w:lang w:val="en-GB" w:eastAsia="en-AU"/>
              </w:rPr>
              <w:t>]; or</w:t>
            </w:r>
          </w:p>
          <w:p w:rsidR="00A51DA3" w:rsidRPr="006A495B" w:rsidRDefault="00A51DA3" w:rsidP="00497E1A">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(c) [</w:t>
            </w:r>
            <w:r w:rsidRPr="006A495B">
              <w:rPr>
                <w:rFonts w:ascii="Calibri" w:hAnsi="Calibri"/>
                <w:b/>
                <w:i/>
                <w:sz w:val="20"/>
                <w:szCs w:val="20"/>
                <w:lang w:val="en-GB" w:eastAsia="en-AU"/>
              </w:rPr>
              <w:t>prescribed organisation in prescribed circumstances</w:t>
            </w:r>
            <w:r w:rsidRPr="006A495B">
              <w:rPr>
                <w:rFonts w:ascii="Calibri" w:hAnsi="Calibri"/>
                <w:sz w:val="20"/>
                <w:szCs w:val="20"/>
                <w:lang w:val="en-GB" w:eastAsia="en-AU"/>
              </w:rPr>
              <w:t>]</w:t>
            </w:r>
          </w:p>
          <w:p w:rsidR="00A51DA3" w:rsidRPr="006A495B" w:rsidRDefault="00A51DA3" w:rsidP="00EA4BE0">
            <w:pPr>
              <w:rPr>
                <w:rFonts w:ascii="Calibri" w:hAnsi="Calibri"/>
                <w:lang w:val="en-GB"/>
              </w:rPr>
            </w:pPr>
          </w:p>
          <w:p w:rsidR="00A51DA3" w:rsidRPr="00497E1A" w:rsidRDefault="00A51DA3" w:rsidP="00497E1A">
            <w:pPr>
              <w:shd w:val="clear" w:color="auto" w:fill="FFFFFF"/>
              <w:ind w:left="0"/>
              <w:rPr>
                <w:rFonts w:ascii="Calibri" w:hAnsi="Calibri"/>
                <w:sz w:val="20"/>
                <w:szCs w:val="20"/>
                <w:lang w:val="en-GB" w:eastAsia="en-AU"/>
              </w:rPr>
            </w:pPr>
            <w:r w:rsidRPr="006A495B">
              <w:rPr>
                <w:rFonts w:ascii="Calibri" w:hAnsi="Calibri"/>
                <w:b/>
                <w:sz w:val="20"/>
                <w:szCs w:val="20"/>
                <w:lang w:val="en-GB" w:eastAsia="en-AU"/>
              </w:rPr>
              <w:t>Note</w:t>
            </w:r>
            <w:r w:rsidRPr="006A495B">
              <w:rPr>
                <w:rFonts w:ascii="Calibri" w:hAnsi="Calibri"/>
                <w:sz w:val="20"/>
                <w:szCs w:val="20"/>
                <w:lang w:val="en-GB" w:eastAsia="en-AU"/>
              </w:rPr>
              <w:t xml:space="preserve">: There are prerequisites that must be satisfied before the matters mentioned in paragraph (c) are prescribed: see </w:t>
            </w:r>
            <w:r w:rsidRPr="006A495B">
              <w:rPr>
                <w:rFonts w:ascii="Calibri" w:hAnsi="Calibri"/>
                <w:sz w:val="20"/>
                <w:szCs w:val="20"/>
                <w:lang w:val="en-GB" w:eastAsia="en-AU"/>
              </w:rPr>
              <w:lastRenderedPageBreak/>
              <w:t>subsection 100(2) and (3).</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lastRenderedPageBreak/>
              <w:t>Use or disclosure of government related identifiers</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9.2 An organisation must not use or disclose a government related identifier of an individual unless:</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the use or disclosure of the identifier is reasonably necessary for the organisation to verify the identity of the individual for the purposes of the organisation’s activities or functions;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 xml:space="preserve">(b) the use or disclosure of the identifier is reasonably necessary for the organisation to fulfil its obligations to an agency or a State or Territory authority; </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(c) [</w:t>
            </w:r>
            <w:r w:rsidRPr="006A495B">
              <w:rPr>
                <w:rFonts w:ascii="Calibri" w:hAnsi="Calibri"/>
                <w:b/>
                <w:i/>
                <w:sz w:val="20"/>
                <w:szCs w:val="20"/>
              </w:rPr>
              <w:t>permitted by law or order</w:t>
            </w:r>
            <w:r w:rsidRPr="006A495B">
              <w:rPr>
                <w:rFonts w:ascii="Calibri" w:hAnsi="Calibri"/>
                <w:sz w:val="20"/>
                <w:szCs w:val="20"/>
              </w:rPr>
              <w:t>];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(d) [</w:t>
            </w:r>
            <w:r w:rsidRPr="006A495B">
              <w:rPr>
                <w:rFonts w:ascii="Calibri" w:hAnsi="Calibri"/>
                <w:b/>
                <w:i/>
                <w:sz w:val="20"/>
                <w:szCs w:val="20"/>
              </w:rPr>
              <w:t>general permitted situation</w:t>
            </w:r>
            <w:r w:rsidRPr="006A495B">
              <w:rPr>
                <w:rFonts w:ascii="Calibri" w:hAnsi="Calibri"/>
                <w:sz w:val="20"/>
                <w:szCs w:val="20"/>
              </w:rPr>
              <w:t xml:space="preserve">]; </w:t>
            </w:r>
            <w:r w:rsidRPr="006A495B" w:rsidDel="0033533A">
              <w:rPr>
                <w:rFonts w:ascii="Calibri" w:hAnsi="Calibri"/>
                <w:sz w:val="20"/>
                <w:szCs w:val="20"/>
              </w:rPr>
              <w:t xml:space="preserve"> </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lastRenderedPageBreak/>
              <w:t>(e) [</w:t>
            </w:r>
            <w:r w:rsidRPr="006A495B">
              <w:rPr>
                <w:rFonts w:ascii="Calibri" w:hAnsi="Calibri"/>
                <w:b/>
                <w:i/>
                <w:sz w:val="20"/>
                <w:szCs w:val="20"/>
              </w:rPr>
              <w:t>enforcement related activities</w:t>
            </w:r>
            <w:r w:rsidRPr="006A495B">
              <w:rPr>
                <w:rFonts w:ascii="Calibri" w:hAnsi="Calibri"/>
                <w:sz w:val="20"/>
                <w:szCs w:val="20"/>
              </w:rPr>
              <w:t>]</w:t>
            </w:r>
          </w:p>
          <w:p w:rsidR="00A51DA3" w:rsidRPr="00497E1A" w:rsidRDefault="00A51DA3" w:rsidP="00AD2F4D">
            <w:pPr>
              <w:ind w:left="0"/>
              <w:rPr>
                <w:rFonts w:ascii="Calibri" w:hAnsi="Calibri"/>
                <w:sz w:val="20"/>
                <w:szCs w:val="20"/>
              </w:rPr>
            </w:pPr>
            <w:r w:rsidRPr="006A495B">
              <w:rPr>
                <w:rFonts w:ascii="Calibri" w:hAnsi="Calibri"/>
                <w:sz w:val="20"/>
                <w:szCs w:val="20"/>
              </w:rPr>
              <w:t>(f) [</w:t>
            </w:r>
            <w:r w:rsidRPr="006A495B">
              <w:rPr>
                <w:rFonts w:ascii="Calibri" w:hAnsi="Calibri"/>
                <w:b/>
                <w:i/>
                <w:sz w:val="20"/>
                <w:szCs w:val="20"/>
              </w:rPr>
              <w:t>9.3 Regulations</w:t>
            </w:r>
            <w:r w:rsidRPr="006A495B">
              <w:rPr>
                <w:rFonts w:ascii="Calibri" w:hAnsi="Calibri"/>
                <w:sz w:val="20"/>
                <w:szCs w:val="20"/>
              </w:rPr>
              <w:t>]</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FE0326">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w:t>
            </w:r>
            <w:r w:rsidRPr="006A495B">
              <w:rPr>
                <w:rFonts w:ascii="Calibri" w:hAnsi="Calibri"/>
                <w:b/>
                <w:i/>
                <w:sz w:val="20"/>
                <w:szCs w:val="20"/>
                <w:lang w:val="en-GB" w:eastAsia="en-AU"/>
              </w:rPr>
              <w:t>Any of the exceptions in  par 2.1(e) to 2.1(h) re secondary use apply</w:t>
            </w:r>
            <w:r w:rsidRPr="006A495B">
              <w:rPr>
                <w:rFonts w:ascii="Calibri" w:hAnsi="Calibri"/>
                <w:sz w:val="20"/>
                <w:szCs w:val="20"/>
                <w:lang w:val="en-GB" w:eastAsia="en-AU"/>
              </w:rPr>
              <w:t>]</w:t>
            </w:r>
          </w:p>
          <w:p w:rsidR="00A51DA3" w:rsidRPr="006A495B" w:rsidRDefault="00A51DA3" w:rsidP="00FE0326">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7.2 An organisation must not use or disclose an identifier assigned to an individual by an agency, or by an agent or contracted service provider mentioned in subclause 7.1, unless: </w:t>
            </w:r>
          </w:p>
          <w:p w:rsidR="00A51DA3" w:rsidRPr="006A495B" w:rsidRDefault="00A51DA3" w:rsidP="002D40E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(b) one or more of paragraphs 2.1(e) to 2.1(h) (inclusive) apply to the use or disclosure; or</w:t>
            </w:r>
          </w:p>
          <w:p w:rsidR="00A51DA3" w:rsidRPr="006A495B" w:rsidRDefault="00A51DA3" w:rsidP="002D40E0">
            <w:pPr>
              <w:ind w:left="720"/>
              <w:rPr>
                <w:rFonts w:ascii="Calibri" w:hAnsi="Calibri"/>
                <w:sz w:val="20"/>
                <w:szCs w:val="20"/>
                <w:lang w:val="en-GB" w:eastAsia="en-AU"/>
              </w:rPr>
            </w:pPr>
            <w:r w:rsidRPr="006A495B">
              <w:rPr>
                <w:rFonts w:ascii="Calibri" w:hAnsi="Calibri"/>
                <w:lang w:val="en-GB"/>
              </w:rPr>
              <w:t xml:space="preserve">2.1(e) </w:t>
            </w:r>
            <w:r w:rsidRPr="006A495B">
              <w:rPr>
                <w:rFonts w:ascii="Calibri" w:hAnsi="Calibri"/>
                <w:sz w:val="20"/>
                <w:szCs w:val="20"/>
                <w:lang w:val="en-GB" w:eastAsia="en-AU"/>
              </w:rPr>
              <w:t>[</w:t>
            </w:r>
            <w:r w:rsidRPr="006A495B">
              <w:rPr>
                <w:rFonts w:ascii="Calibri" w:hAnsi="Calibri"/>
                <w:b/>
                <w:i/>
                <w:sz w:val="20"/>
                <w:szCs w:val="20"/>
                <w:lang w:val="en-GB" w:eastAsia="en-AU"/>
              </w:rPr>
              <w:t>2.1(e) Use and disclosure / Threat to health or safety</w:t>
            </w:r>
            <w:r w:rsidRPr="006A495B">
              <w:rPr>
                <w:rFonts w:ascii="Calibri" w:hAnsi="Calibri"/>
                <w:sz w:val="20"/>
                <w:szCs w:val="20"/>
                <w:lang w:val="en-GB" w:eastAsia="en-AU"/>
              </w:rPr>
              <w:t>]</w:t>
            </w:r>
          </w:p>
          <w:p w:rsidR="00A51DA3" w:rsidRPr="006A495B" w:rsidRDefault="00A51DA3" w:rsidP="002D40E0">
            <w:pPr>
              <w:ind w:left="720"/>
              <w:rPr>
                <w:rFonts w:ascii="Calibri" w:hAnsi="Calibri"/>
                <w:lang w:val="en-GB"/>
              </w:rPr>
            </w:pPr>
            <w:r w:rsidRPr="006A495B">
              <w:rPr>
                <w:rFonts w:ascii="Calibri" w:hAnsi="Calibri"/>
                <w:sz w:val="20"/>
                <w:szCs w:val="20"/>
                <w:lang w:val="en-GB" w:eastAsia="en-AU"/>
              </w:rPr>
              <w:t>2.1.(ea) [</w:t>
            </w:r>
            <w:r w:rsidRPr="006A495B">
              <w:rPr>
                <w:rFonts w:ascii="Calibri" w:hAnsi="Calibri"/>
                <w:b/>
                <w:i/>
                <w:sz w:val="20"/>
                <w:szCs w:val="20"/>
                <w:lang w:val="en-GB" w:eastAsia="en-AU"/>
              </w:rPr>
              <w:t>2.1 (ea) Use and disclosure of genetic information</w:t>
            </w:r>
            <w:r w:rsidRPr="006A495B">
              <w:rPr>
                <w:rFonts w:ascii="Calibri" w:hAnsi="Calibri"/>
                <w:sz w:val="20"/>
                <w:szCs w:val="20"/>
                <w:lang w:val="en-GB" w:eastAsia="en-AU"/>
              </w:rPr>
              <w:t>]</w:t>
            </w:r>
          </w:p>
          <w:p w:rsidR="00A51DA3" w:rsidRPr="006A495B" w:rsidRDefault="00A51DA3" w:rsidP="002D40E0">
            <w:pPr>
              <w:ind w:left="720"/>
              <w:rPr>
                <w:rFonts w:ascii="Calibri" w:hAnsi="Calibri"/>
                <w:lang w:val="en-GB"/>
              </w:rPr>
            </w:pPr>
            <w:r w:rsidRPr="006A495B">
              <w:rPr>
                <w:rFonts w:ascii="Calibri" w:hAnsi="Calibri"/>
                <w:lang w:val="en-GB"/>
              </w:rPr>
              <w:t>2.1(f) [</w:t>
            </w:r>
            <w:r w:rsidRPr="006A495B">
              <w:rPr>
                <w:rFonts w:ascii="Calibri" w:hAnsi="Calibri"/>
                <w:b/>
                <w:i/>
                <w:sz w:val="20"/>
                <w:szCs w:val="20"/>
                <w:lang w:val="en-GB" w:eastAsia="en-AU"/>
              </w:rPr>
              <w:t>2.1(f) Use and disclosure / Unlawful activity</w:t>
            </w:r>
            <w:r w:rsidRPr="006A495B">
              <w:rPr>
                <w:rFonts w:ascii="Calibri" w:hAnsi="Calibri"/>
                <w:sz w:val="20"/>
                <w:szCs w:val="20"/>
                <w:lang w:val="en-GB" w:eastAsia="en-AU"/>
              </w:rPr>
              <w:t>]</w:t>
            </w:r>
          </w:p>
          <w:p w:rsidR="00A51DA3" w:rsidRPr="006A495B" w:rsidRDefault="00A51DA3" w:rsidP="002D40E0">
            <w:pPr>
              <w:tabs>
                <w:tab w:val="left" w:pos="1080"/>
              </w:tabs>
              <w:ind w:left="720"/>
              <w:rPr>
                <w:rFonts w:ascii="Calibri" w:hAnsi="Calibri"/>
                <w:lang w:val="en-GB"/>
              </w:rPr>
            </w:pPr>
            <w:r w:rsidRPr="006A495B">
              <w:rPr>
                <w:rFonts w:ascii="Calibri" w:hAnsi="Calibri"/>
                <w:lang w:val="en-GB"/>
              </w:rPr>
              <w:t xml:space="preserve">2.1(g) </w:t>
            </w:r>
            <w:r w:rsidRPr="006A495B">
              <w:rPr>
                <w:rFonts w:ascii="Calibri" w:hAnsi="Calibri"/>
                <w:sz w:val="20"/>
                <w:szCs w:val="20"/>
                <w:lang w:val="en-GB" w:eastAsia="en-AU"/>
              </w:rPr>
              <w:t>[</w:t>
            </w:r>
            <w:r w:rsidRPr="006A495B">
              <w:rPr>
                <w:rFonts w:ascii="Calibri" w:hAnsi="Calibri"/>
                <w:b/>
                <w:i/>
                <w:sz w:val="20"/>
                <w:szCs w:val="20"/>
                <w:lang w:val="en-GB" w:eastAsia="en-AU"/>
              </w:rPr>
              <w:t>2.1(g) Use and disclosure / Use or disclosure authorised or required by law</w:t>
            </w:r>
            <w:r w:rsidRPr="006A495B">
              <w:rPr>
                <w:rFonts w:ascii="Calibri" w:hAnsi="Calibri"/>
                <w:sz w:val="20"/>
                <w:szCs w:val="20"/>
                <w:lang w:val="en-GB" w:eastAsia="en-AU"/>
              </w:rPr>
              <w:t>]</w:t>
            </w:r>
          </w:p>
          <w:p w:rsidR="00A51DA3" w:rsidRPr="006A495B" w:rsidRDefault="00A51DA3" w:rsidP="002D40E0">
            <w:pPr>
              <w:shd w:val="clear" w:color="auto" w:fill="FFFFFF"/>
              <w:ind w:left="720"/>
              <w:rPr>
                <w:rFonts w:ascii="Calibri" w:hAnsi="Calibri"/>
                <w:sz w:val="20"/>
                <w:szCs w:val="20"/>
                <w:lang w:val="en-GB" w:eastAsia="en-AU"/>
              </w:rPr>
            </w:pPr>
            <w:r w:rsidRPr="006A495B">
              <w:rPr>
                <w:rFonts w:ascii="Calibri" w:hAnsi="Calibri"/>
                <w:lang w:val="en-GB"/>
              </w:rPr>
              <w:t xml:space="preserve">2.1(h) </w:t>
            </w:r>
            <w:r w:rsidRPr="006A495B">
              <w:rPr>
                <w:rFonts w:ascii="Calibri" w:hAnsi="Calibri"/>
                <w:sz w:val="20"/>
                <w:szCs w:val="20"/>
                <w:lang w:val="en-GB" w:eastAsia="en-AU"/>
              </w:rPr>
              <w:t>[</w:t>
            </w:r>
            <w:r w:rsidRPr="006A495B">
              <w:rPr>
                <w:rFonts w:ascii="Calibri" w:hAnsi="Calibri"/>
                <w:b/>
                <w:i/>
                <w:sz w:val="20"/>
                <w:szCs w:val="20"/>
                <w:lang w:val="en-GB" w:eastAsia="en-AU"/>
              </w:rPr>
              <w:t>2.1(h) Use and disclosure / Enforcement related activity</w:t>
            </w:r>
            <w:r w:rsidRPr="006A495B">
              <w:rPr>
                <w:rFonts w:ascii="Calibri" w:hAnsi="Calibri"/>
                <w:sz w:val="20"/>
                <w:szCs w:val="20"/>
                <w:lang w:val="en-GB" w:eastAsia="en-AU"/>
              </w:rPr>
              <w:t>]</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t>Use or disclosure of government related identifiers</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9.2 An organisation must not use or disclose a government related identifier of an individual unless:</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(c) the use or disclosure of the identifier is required or authorised by or under an Australian law or a court/tribunal order;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(d) a permitted general situation (other than the situation referred to in item 4 or 5 of the table in subsection 16A(1)) exists in relation to the use or disclosure of the identifier;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(e) the organisation reasonably believes that the use or disclosure of the identifier is reasonably necessary for one or more enforcement related activities conducted by, or on behalf of, an enforcement body; or</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2D40E0">
            <w:pPr>
              <w:ind w:left="0"/>
              <w:rPr>
                <w:rFonts w:ascii="Calibri" w:hAnsi="Calibri"/>
                <w:sz w:val="20"/>
                <w:szCs w:val="20"/>
              </w:rPr>
            </w:pPr>
            <w:r w:rsidRPr="006A495B">
              <w:rPr>
                <w:rFonts w:ascii="Calibri" w:hAnsi="Calibri"/>
                <w:sz w:val="20"/>
                <w:szCs w:val="20"/>
              </w:rPr>
              <w:t>s 16A (1) Item 4</w:t>
            </w:r>
          </w:p>
          <w:p w:rsidR="00A51DA3" w:rsidRPr="006A495B" w:rsidRDefault="00A51DA3" w:rsidP="002D40E0">
            <w:pPr>
              <w:ind w:left="0"/>
              <w:rPr>
                <w:rFonts w:ascii="Calibri" w:hAnsi="Calibri"/>
                <w:sz w:val="20"/>
                <w:szCs w:val="20"/>
              </w:rPr>
            </w:pPr>
            <w:r w:rsidRPr="006A495B">
              <w:rPr>
                <w:rFonts w:ascii="Calibri" w:hAnsi="Calibri"/>
                <w:sz w:val="20"/>
                <w:szCs w:val="20"/>
              </w:rPr>
              <w:t>The collection, use or disclosure is reasonably necessary for the establishment, exercise or defence of a legal or equitable claim.</w:t>
            </w:r>
          </w:p>
          <w:p w:rsidR="00A51DA3" w:rsidRPr="006A495B" w:rsidRDefault="00A51DA3" w:rsidP="002D40E0">
            <w:pPr>
              <w:ind w:left="0"/>
              <w:rPr>
                <w:rFonts w:ascii="Calibri" w:hAnsi="Calibri"/>
              </w:rPr>
            </w:pPr>
          </w:p>
          <w:p w:rsidR="00A51DA3" w:rsidRPr="002D40E0" w:rsidRDefault="00A51DA3" w:rsidP="002D40E0">
            <w:pPr>
              <w:ind w:left="0"/>
              <w:rPr>
                <w:rFonts w:ascii="Calibri" w:hAnsi="Calibri"/>
                <w:sz w:val="20"/>
              </w:rPr>
            </w:pPr>
            <w:r w:rsidRPr="002D40E0">
              <w:rPr>
                <w:rFonts w:ascii="Calibri" w:hAnsi="Calibri"/>
                <w:sz w:val="20"/>
              </w:rPr>
              <w:t>s 16A(1) Item 5</w:t>
            </w:r>
          </w:p>
          <w:p w:rsidR="00A51DA3" w:rsidRPr="006A495B" w:rsidRDefault="00A51DA3" w:rsidP="00EA4BE0">
            <w:pPr>
              <w:pStyle w:val="Default"/>
              <w:jc w:val="both"/>
              <w:rPr>
                <w:rFonts w:ascii="Calibri" w:hAnsi="Calibri"/>
                <w:sz w:val="20"/>
              </w:rPr>
            </w:pPr>
            <w:r w:rsidRPr="006A495B">
              <w:rPr>
                <w:rFonts w:ascii="Calibri" w:hAnsi="Calibri"/>
                <w:sz w:val="20"/>
                <w:szCs w:val="20"/>
              </w:rPr>
              <w:t xml:space="preserve">The collection, use or disclosure is reasonably necessary for the purposes of a confidential alternative dispute resolution process. </w:t>
            </w:r>
          </w:p>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562DE5">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w:t>
            </w:r>
            <w:r w:rsidRPr="006A495B">
              <w:rPr>
                <w:rFonts w:ascii="Calibri" w:hAnsi="Calibri"/>
                <w:b/>
                <w:i/>
                <w:sz w:val="20"/>
                <w:szCs w:val="20"/>
                <w:lang w:val="en-GB" w:eastAsia="en-AU"/>
              </w:rPr>
              <w:t>prescribed organisation in prescribed circumstances</w:t>
            </w:r>
            <w:r w:rsidRPr="006A495B">
              <w:rPr>
                <w:rFonts w:ascii="Calibri" w:hAnsi="Calibri"/>
                <w:sz w:val="20"/>
                <w:szCs w:val="20"/>
                <w:lang w:val="en-GB" w:eastAsia="en-AU"/>
              </w:rPr>
              <w:t>]</w:t>
            </w:r>
          </w:p>
          <w:p w:rsidR="00A51DA3" w:rsidRPr="006A495B" w:rsidRDefault="00A51DA3" w:rsidP="002D40E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7.2 An organisation must not use or disclose an identifier assigned to an individual by an agency, or by an agent or contracted service provider mentioned in subclause 7.1, unless: </w:t>
            </w:r>
          </w:p>
          <w:p w:rsidR="00A51DA3" w:rsidRPr="002D40E0" w:rsidRDefault="00A51DA3" w:rsidP="002D40E0">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(c) the use or disclosure is by a prescribed organisation of a prescribed identifier in prescribed circumstances.</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lastRenderedPageBreak/>
              <w:t>Use or disclosure of government related identifiers</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9.2 An organisation must not use or disclose a government related identifier of an individual unless:</w:t>
            </w:r>
          </w:p>
          <w:p w:rsidR="00A51DA3" w:rsidRPr="006A495B" w:rsidRDefault="00A51DA3" w:rsidP="00EA4BE0">
            <w:pPr>
              <w:rPr>
                <w:rFonts w:ascii="Calibri" w:hAnsi="Calibri"/>
              </w:rPr>
            </w:pPr>
            <w:r w:rsidRPr="006A495B">
              <w:rPr>
                <w:rFonts w:ascii="Calibri" w:hAnsi="Calibri"/>
                <w:sz w:val="20"/>
                <w:szCs w:val="20"/>
              </w:rPr>
              <w:t xml:space="preserve">(f) </w:t>
            </w:r>
            <w:r w:rsidR="00FC652A" w:rsidRPr="006A495B">
              <w:rPr>
                <w:rFonts w:ascii="Calibri" w:hAnsi="Calibri"/>
                <w:sz w:val="20"/>
                <w:szCs w:val="20"/>
              </w:rPr>
              <w:t>sub clause</w:t>
            </w:r>
            <w:r w:rsidRPr="006A495B">
              <w:rPr>
                <w:rFonts w:ascii="Calibri" w:hAnsi="Calibri"/>
                <w:sz w:val="20"/>
                <w:szCs w:val="20"/>
              </w:rPr>
              <w:t xml:space="preserve"> 9.3 applies in relation to the use </w:t>
            </w:r>
            <w:r w:rsidRPr="006A495B">
              <w:rPr>
                <w:rFonts w:ascii="Calibri" w:hAnsi="Calibri"/>
                <w:sz w:val="20"/>
                <w:szCs w:val="20"/>
              </w:rPr>
              <w:lastRenderedPageBreak/>
              <w:t>or disclosure</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50608E">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7.3 In this clause:</w:t>
            </w:r>
          </w:p>
          <w:p w:rsidR="00A51DA3" w:rsidRPr="006A495B" w:rsidRDefault="00A51DA3" w:rsidP="0050608E">
            <w:pPr>
              <w:shd w:val="clear" w:color="auto" w:fill="FFFFFF"/>
              <w:ind w:left="0"/>
              <w:rPr>
                <w:rFonts w:ascii="Calibri" w:hAnsi="Calibri"/>
                <w:sz w:val="20"/>
                <w:szCs w:val="20"/>
                <w:lang w:val="en-GB" w:eastAsia="en-AU"/>
              </w:rPr>
            </w:pPr>
            <w:r w:rsidRPr="006A495B">
              <w:rPr>
                <w:rFonts w:ascii="Calibri" w:hAnsi="Calibri"/>
                <w:b/>
                <w:i/>
                <w:sz w:val="20"/>
                <w:szCs w:val="20"/>
                <w:lang w:val="en-GB" w:eastAsia="en-AU"/>
              </w:rPr>
              <w:t xml:space="preserve">identifier </w:t>
            </w:r>
            <w:r w:rsidRPr="006A495B">
              <w:rPr>
                <w:rFonts w:ascii="Calibri" w:hAnsi="Calibri"/>
                <w:sz w:val="20"/>
                <w:szCs w:val="20"/>
                <w:lang w:val="en-GB" w:eastAsia="en-AU"/>
              </w:rPr>
              <w:t xml:space="preserve">includes a number assigned by an organisation to an individual to identify uniquely the individual for the purposes of the organisation's operations. However, an individual's name or ABN (as defined in the A New Tax System (Australian Business Number) Act 1999) is not an identifier. </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Sch 1 Item 23 (s 6(1))</w:t>
            </w:r>
          </w:p>
          <w:p w:rsidR="00A51DA3" w:rsidRPr="006A495B" w:rsidRDefault="00A51DA3" w:rsidP="00EA4BE0">
            <w:pPr>
              <w:pStyle w:val="paragraph"/>
              <w:spacing w:before="0" w:beforeAutospacing="0" w:after="0" w:afterAutospacing="0"/>
              <w:rPr>
                <w:rFonts w:ascii="Calibri" w:hAnsi="Calibri"/>
                <w:b/>
                <w:i/>
                <w:sz w:val="20"/>
                <w:szCs w:val="20"/>
              </w:rPr>
            </w:pP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b/>
                <w:i/>
                <w:sz w:val="20"/>
                <w:szCs w:val="20"/>
              </w:rPr>
              <w:t>government related identifier</w:t>
            </w:r>
            <w:r w:rsidRPr="006A495B">
              <w:rPr>
                <w:rFonts w:ascii="Calibri" w:hAnsi="Calibri"/>
                <w:sz w:val="20"/>
                <w:szCs w:val="20"/>
              </w:rPr>
              <w:t xml:space="preserve"> of an individual means an identifier  of the individual that has been assigned by </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 xml:space="preserve">(a) an agency; or </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 xml:space="preserve">(b) a State or Territory authority; or </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 xml:space="preserve">(c) an agent of an agency, or a State or Territory authority, acting in its capacity as agent; or </w:t>
            </w:r>
          </w:p>
          <w:p w:rsidR="00A51DA3" w:rsidRPr="006A495B" w:rsidRDefault="00A51DA3" w:rsidP="0050608E">
            <w:pPr>
              <w:ind w:left="0"/>
              <w:rPr>
                <w:rFonts w:ascii="Calibri" w:hAnsi="Calibri"/>
              </w:rPr>
            </w:pPr>
            <w:r w:rsidRPr="006A495B">
              <w:rPr>
                <w:rFonts w:ascii="Calibri" w:hAnsi="Calibri"/>
                <w:sz w:val="20"/>
                <w:szCs w:val="20"/>
              </w:rPr>
              <w:t>(d) a contracted service provider for a Commonwealth contract, or a State contract, acting in its capacity as contracted service provider for that contract</w:t>
            </w:r>
            <w:r w:rsidRPr="006A495B">
              <w:rPr>
                <w:rFonts w:ascii="Calibri" w:hAnsi="Calibri" w:cs="Arial"/>
                <w:sz w:val="18"/>
                <w:szCs w:val="18"/>
              </w:rPr>
              <w:t>.</w:t>
            </w:r>
          </w:p>
        </w:tc>
      </w:tr>
      <w:tr w:rsidR="00A51DA3" w:rsidRPr="006A495B" w:rsidTr="007411F2">
        <w:tc>
          <w:tcPr>
            <w:tcW w:w="5386" w:type="dxa"/>
            <w:shd w:val="clear" w:color="auto" w:fill="D9EFEA" w:themeFill="accent6" w:themeFillTint="33"/>
          </w:tcPr>
          <w:p w:rsidR="00A51DA3" w:rsidRPr="006A495B" w:rsidRDefault="00A51DA3" w:rsidP="00EA4BE0">
            <w:pPr>
              <w:pStyle w:val="Arial"/>
              <w:jc w:val="left"/>
              <w:rPr>
                <w:rFonts w:ascii="Calibri" w:hAnsi="Calibri"/>
                <w:sz w:val="20"/>
                <w:szCs w:val="20"/>
              </w:rPr>
            </w:pPr>
            <w:r w:rsidRPr="006A495B">
              <w:rPr>
                <w:rFonts w:ascii="Calibri" w:hAnsi="Calibri"/>
                <w:b/>
                <w:bCs/>
                <w:sz w:val="20"/>
                <w:szCs w:val="20"/>
                <w:lang w:eastAsia="en-AU"/>
              </w:rPr>
              <w:t>8. Anonymity</w:t>
            </w:r>
          </w:p>
        </w:tc>
        <w:tc>
          <w:tcPr>
            <w:tcW w:w="5102" w:type="dxa"/>
            <w:shd w:val="clear" w:color="auto" w:fill="D9EFEA" w:themeFill="accent6" w:themeFillTint="33"/>
          </w:tcPr>
          <w:p w:rsidR="00A51DA3" w:rsidRPr="006A495B" w:rsidRDefault="00A51DA3" w:rsidP="00EA4BE0">
            <w:pPr>
              <w:pStyle w:val="Arial"/>
              <w:jc w:val="left"/>
              <w:rPr>
                <w:rFonts w:ascii="Calibri" w:hAnsi="Calibri"/>
                <w:b/>
                <w:sz w:val="20"/>
                <w:szCs w:val="20"/>
              </w:rPr>
            </w:pPr>
            <w:r w:rsidRPr="006A495B">
              <w:rPr>
                <w:rFonts w:ascii="Calibri" w:hAnsi="Calibri"/>
                <w:b/>
                <w:sz w:val="20"/>
                <w:szCs w:val="20"/>
              </w:rPr>
              <w:t>2 – Anonymity and pseudonymity</w:t>
            </w:r>
          </w:p>
        </w:tc>
        <w:tc>
          <w:tcPr>
            <w:tcW w:w="4309" w:type="dxa"/>
            <w:shd w:val="clear" w:color="auto" w:fill="D9EFEA" w:themeFill="accent6" w:themeFillTint="33"/>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50608E">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8.</w:t>
            </w:r>
            <w:r w:rsidRPr="006A495B">
              <w:rPr>
                <w:rFonts w:ascii="Calibri" w:hAnsi="Calibri"/>
                <w:sz w:val="20"/>
                <w:szCs w:val="20"/>
                <w:lang w:val="en-GB"/>
              </w:rPr>
              <w:t xml:space="preserve"> </w:t>
            </w:r>
            <w:r w:rsidRPr="006A495B">
              <w:rPr>
                <w:rFonts w:ascii="Calibri" w:hAnsi="Calibri"/>
                <w:sz w:val="20"/>
                <w:szCs w:val="20"/>
                <w:lang w:val="en-GB" w:eastAsia="en-AU"/>
              </w:rPr>
              <w:t xml:space="preserve">Wherever it is lawful and practicable, individuals must have the option of not identifying themselves when entering transactions with an organisation. </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50608E">
            <w:pPr>
              <w:autoSpaceDE w:val="0"/>
              <w:autoSpaceDN w:val="0"/>
              <w:adjustRightInd w:val="0"/>
              <w:ind w:left="0"/>
              <w:rPr>
                <w:rFonts w:ascii="Calibri" w:hAnsi="Calibri"/>
                <w:sz w:val="20"/>
                <w:szCs w:val="20"/>
                <w:lang w:eastAsia="en-AU"/>
              </w:rPr>
            </w:pPr>
            <w:r w:rsidRPr="006A495B">
              <w:rPr>
                <w:rFonts w:ascii="Calibri" w:hAnsi="Calibri"/>
                <w:sz w:val="20"/>
                <w:szCs w:val="20"/>
                <w:lang w:eastAsia="en-AU"/>
              </w:rPr>
              <w:t>2.1 Individuals must have the option of not identifying themselves, or of using a pseudonym, when dealing with an APP entity in relation to a particular matter.</w:t>
            </w:r>
          </w:p>
          <w:p w:rsidR="00A51DA3" w:rsidRPr="006A495B" w:rsidRDefault="00A51DA3" w:rsidP="0050608E">
            <w:pPr>
              <w:autoSpaceDE w:val="0"/>
              <w:autoSpaceDN w:val="0"/>
              <w:adjustRightInd w:val="0"/>
              <w:ind w:left="0"/>
              <w:rPr>
                <w:rFonts w:ascii="Calibri" w:hAnsi="Calibri"/>
                <w:sz w:val="20"/>
                <w:szCs w:val="20"/>
                <w:lang w:eastAsia="en-AU"/>
              </w:rPr>
            </w:pPr>
            <w:r w:rsidRPr="006A495B">
              <w:rPr>
                <w:rFonts w:ascii="Calibri" w:hAnsi="Calibri"/>
                <w:sz w:val="20"/>
                <w:szCs w:val="20"/>
                <w:lang w:eastAsia="en-AU"/>
              </w:rPr>
              <w:t>2.2 Subclause 2.1 does not apply if, in relation to that matter:</w:t>
            </w:r>
          </w:p>
          <w:p w:rsidR="00A51DA3" w:rsidRPr="006A495B" w:rsidRDefault="00A51DA3" w:rsidP="0050608E">
            <w:pPr>
              <w:autoSpaceDE w:val="0"/>
              <w:autoSpaceDN w:val="0"/>
              <w:adjustRightInd w:val="0"/>
              <w:ind w:left="0"/>
              <w:rPr>
                <w:rFonts w:ascii="Calibri" w:hAnsi="Calibri"/>
                <w:sz w:val="20"/>
                <w:szCs w:val="20"/>
                <w:lang w:eastAsia="en-AU"/>
              </w:rPr>
            </w:pPr>
            <w:r w:rsidRPr="006A495B">
              <w:rPr>
                <w:rFonts w:ascii="Calibri" w:hAnsi="Calibri"/>
                <w:sz w:val="20"/>
                <w:szCs w:val="20"/>
                <w:lang w:eastAsia="en-AU"/>
              </w:rPr>
              <w:t>(a) the APP entity is required or authorised by or under an Australian law, or a court/tribunal order, to deal with individuals who have identified themselves; or</w:t>
            </w:r>
          </w:p>
          <w:p w:rsidR="00A51DA3" w:rsidRPr="006A495B" w:rsidRDefault="00A51DA3" w:rsidP="0050608E">
            <w:pPr>
              <w:ind w:left="0"/>
              <w:rPr>
                <w:rFonts w:ascii="Calibri" w:hAnsi="Calibri"/>
              </w:rPr>
            </w:pPr>
            <w:r w:rsidRPr="006A495B">
              <w:rPr>
                <w:rFonts w:ascii="Calibri" w:hAnsi="Calibri"/>
                <w:sz w:val="20"/>
                <w:szCs w:val="20"/>
                <w:lang w:eastAsia="en-AU"/>
              </w:rPr>
              <w:t xml:space="preserve">(b) it is impracticable for the APP entity to deal with individuals who have not identified themselves or who have </w:t>
            </w:r>
            <w:r w:rsidRPr="006A495B">
              <w:rPr>
                <w:rFonts w:ascii="Calibri" w:hAnsi="Calibri"/>
                <w:sz w:val="20"/>
                <w:szCs w:val="20"/>
                <w:lang w:eastAsia="en-AU"/>
              </w:rPr>
              <w:lastRenderedPageBreak/>
              <w:t>used a pseudonym.</w:t>
            </w:r>
          </w:p>
        </w:tc>
        <w:tc>
          <w:tcPr>
            <w:tcW w:w="4309" w:type="dxa"/>
            <w:shd w:val="clear" w:color="auto" w:fill="auto"/>
          </w:tcPr>
          <w:p w:rsidR="00A51DA3" w:rsidRPr="006A495B" w:rsidRDefault="00A51DA3" w:rsidP="00EA4BE0">
            <w:pPr>
              <w:rPr>
                <w:rFonts w:ascii="Calibri" w:hAnsi="Calibri"/>
              </w:rPr>
            </w:pPr>
          </w:p>
        </w:tc>
      </w:tr>
      <w:tr w:rsidR="00A51DA3" w:rsidRPr="006A495B" w:rsidTr="007411F2">
        <w:tc>
          <w:tcPr>
            <w:tcW w:w="5386" w:type="dxa"/>
            <w:shd w:val="clear" w:color="auto" w:fill="D9EFEA" w:themeFill="accent6" w:themeFillTint="33"/>
          </w:tcPr>
          <w:p w:rsidR="00A51DA3" w:rsidRPr="006A495B" w:rsidRDefault="00A51DA3" w:rsidP="00EA4BE0">
            <w:pPr>
              <w:pStyle w:val="Arial"/>
              <w:jc w:val="left"/>
              <w:rPr>
                <w:rFonts w:ascii="Calibri" w:hAnsi="Calibri"/>
                <w:b/>
                <w:bCs/>
                <w:sz w:val="20"/>
                <w:szCs w:val="20"/>
                <w:lang w:val="en-GB" w:eastAsia="en-AU"/>
              </w:rPr>
            </w:pPr>
            <w:r w:rsidRPr="006A495B">
              <w:rPr>
                <w:rFonts w:ascii="Calibri" w:hAnsi="Calibri"/>
                <w:b/>
                <w:bCs/>
                <w:sz w:val="20"/>
                <w:szCs w:val="20"/>
                <w:lang w:val="en-GB" w:eastAsia="en-AU"/>
              </w:rPr>
              <w:lastRenderedPageBreak/>
              <w:t>9. Transborder data flows</w:t>
            </w:r>
          </w:p>
        </w:tc>
        <w:tc>
          <w:tcPr>
            <w:tcW w:w="5102" w:type="dxa"/>
            <w:shd w:val="clear" w:color="auto" w:fill="D9EFEA" w:themeFill="accent6" w:themeFillTint="33"/>
          </w:tcPr>
          <w:p w:rsidR="00A51DA3" w:rsidRPr="006A495B" w:rsidRDefault="00A51DA3" w:rsidP="00EA4BE0">
            <w:pPr>
              <w:pStyle w:val="acthead5"/>
              <w:rPr>
                <w:rFonts w:ascii="Calibri" w:hAnsi="Calibri"/>
                <w:b/>
                <w:sz w:val="20"/>
                <w:szCs w:val="20"/>
              </w:rPr>
            </w:pPr>
            <w:bookmarkStart w:id="23" w:name="_Toc352676672"/>
            <w:r w:rsidRPr="006A495B">
              <w:rPr>
                <w:rFonts w:ascii="Calibri" w:hAnsi="Calibri"/>
                <w:b/>
                <w:sz w:val="20"/>
                <w:szCs w:val="20"/>
              </w:rPr>
              <w:t>8 - Cross</w:t>
            </w:r>
            <w:r w:rsidRPr="006A495B">
              <w:rPr>
                <w:rFonts w:ascii="Calibri" w:hAnsi="Calibri"/>
                <w:b/>
                <w:sz w:val="20"/>
                <w:szCs w:val="20"/>
              </w:rPr>
              <w:noBreakHyphen/>
              <w:t>border disclosure of personal information</w:t>
            </w:r>
            <w:bookmarkEnd w:id="23"/>
          </w:p>
        </w:tc>
        <w:tc>
          <w:tcPr>
            <w:tcW w:w="4309" w:type="dxa"/>
            <w:shd w:val="clear" w:color="auto" w:fill="D9EFEA" w:themeFill="accent6" w:themeFillTint="33"/>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9203D7">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9.</w:t>
            </w:r>
            <w:r w:rsidRPr="006A495B">
              <w:rPr>
                <w:rFonts w:ascii="Calibri" w:hAnsi="Calibri"/>
                <w:sz w:val="20"/>
                <w:szCs w:val="20"/>
                <w:lang w:val="en-GB"/>
              </w:rPr>
              <w:t xml:space="preserve"> </w:t>
            </w:r>
            <w:r w:rsidRPr="006A495B">
              <w:rPr>
                <w:rFonts w:ascii="Calibri" w:hAnsi="Calibri"/>
                <w:sz w:val="20"/>
                <w:szCs w:val="20"/>
                <w:lang w:val="en-GB" w:eastAsia="en-AU"/>
              </w:rPr>
              <w:t xml:space="preserve">An organisation in Australia or an external Territory may transfer personal information about an individual to someone (other than the organisation or the individual) who is in a foreign country only if: </w:t>
            </w:r>
          </w:p>
          <w:p w:rsidR="00A51DA3" w:rsidRPr="006A495B" w:rsidRDefault="00A51DA3" w:rsidP="009203D7">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(a) the organisation reasonably believes that the recipient of the information is subject to a law, binding scheme or contract which effectively upholds principles for fair handling of the information that are substantially similar to the National Privacy Principles; or </w:t>
            </w:r>
          </w:p>
          <w:p w:rsidR="00A51DA3" w:rsidRPr="006A495B" w:rsidRDefault="00A51DA3" w:rsidP="009203D7">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(b) [c</w:t>
            </w:r>
            <w:r w:rsidRPr="006A495B">
              <w:rPr>
                <w:rFonts w:ascii="Calibri" w:hAnsi="Calibri"/>
                <w:b/>
                <w:i/>
                <w:sz w:val="20"/>
                <w:szCs w:val="20"/>
                <w:lang w:val="en-GB" w:eastAsia="en-AU"/>
              </w:rPr>
              <w:t>onsent</w:t>
            </w:r>
            <w:r w:rsidRPr="006A495B">
              <w:rPr>
                <w:rFonts w:ascii="Calibri" w:hAnsi="Calibri"/>
                <w:sz w:val="20"/>
                <w:szCs w:val="20"/>
                <w:lang w:val="en-GB" w:eastAsia="en-AU"/>
              </w:rPr>
              <w:t>]; or</w:t>
            </w:r>
          </w:p>
          <w:p w:rsidR="00A51DA3" w:rsidRPr="006A495B" w:rsidRDefault="00A51DA3" w:rsidP="009203D7">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(c) the transfer is necessary for the performance of a contract between the individual and the organisation, or for the implementation of pre-contractual measures taken in response to the individual's request; or </w:t>
            </w:r>
          </w:p>
          <w:p w:rsidR="00A51DA3" w:rsidRPr="006A495B" w:rsidRDefault="00A51DA3" w:rsidP="009203D7">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(d) the transfer is necessary for the conclusion or performance of a contract concluded in the interest of the individual between the organisation and a third party; or </w:t>
            </w:r>
          </w:p>
          <w:p w:rsidR="00A51DA3" w:rsidRPr="006A495B" w:rsidRDefault="00A51DA3" w:rsidP="009203D7">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(e) all of the following apply:</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 the transfer is for the benefit of the individual;</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 it is impracticable to obtain the consent of the individual to that transfer;</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 xml:space="preserve">(iii) if it were practicable to obtain such consent, the </w:t>
            </w:r>
            <w:r w:rsidRPr="006A495B">
              <w:rPr>
                <w:rFonts w:ascii="Calibri" w:hAnsi="Calibri"/>
                <w:sz w:val="20"/>
                <w:szCs w:val="20"/>
                <w:lang w:val="en-GB" w:eastAsia="en-AU"/>
              </w:rPr>
              <w:lastRenderedPageBreak/>
              <w:t>individual would be likely to give it; or</w:t>
            </w:r>
          </w:p>
          <w:p w:rsidR="00A51DA3" w:rsidRPr="006A495B" w:rsidRDefault="00A51DA3" w:rsidP="009203D7">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(f) the organisation has taken reasonable steps to ensure that the information which it has transferred will not be held, used or disclosed by the recipient of the information inconsistently with the National Privacy Principles. </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acthead5"/>
              <w:spacing w:before="0" w:beforeAutospacing="0" w:after="0" w:afterAutospacing="0"/>
              <w:rPr>
                <w:rFonts w:ascii="Calibri" w:hAnsi="Calibri"/>
                <w:sz w:val="20"/>
                <w:szCs w:val="20"/>
              </w:rPr>
            </w:pPr>
            <w:bookmarkStart w:id="24" w:name="_Toc352676673"/>
            <w:r w:rsidRPr="006A495B">
              <w:rPr>
                <w:rFonts w:ascii="Calibri" w:hAnsi="Calibri"/>
                <w:sz w:val="20"/>
                <w:szCs w:val="20"/>
              </w:rPr>
              <w:lastRenderedPageBreak/>
              <w:t xml:space="preserve">8.1 Before an APP entity discloses personal information about an individual to a person (the </w:t>
            </w:r>
            <w:r w:rsidRPr="006A495B">
              <w:rPr>
                <w:rFonts w:ascii="Calibri" w:hAnsi="Calibri"/>
                <w:b/>
                <w:bCs/>
                <w:i/>
                <w:iCs/>
                <w:sz w:val="20"/>
                <w:szCs w:val="20"/>
              </w:rPr>
              <w:t>overseas recipient</w:t>
            </w:r>
            <w:r w:rsidRPr="006A495B">
              <w:rPr>
                <w:rFonts w:ascii="Calibri" w:hAnsi="Calibri"/>
                <w:sz w:val="20"/>
                <w:szCs w:val="20"/>
              </w:rPr>
              <w:t>):</w:t>
            </w:r>
            <w:bookmarkEnd w:id="24"/>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who is not in Australia or an external Territory;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who is not the entity or the individual;</w:t>
            </w:r>
          </w:p>
          <w:p w:rsidR="00A51DA3" w:rsidRPr="006A495B" w:rsidRDefault="00A51DA3" w:rsidP="00EA4BE0">
            <w:pPr>
              <w:pStyle w:val="subsection2"/>
              <w:spacing w:before="0" w:beforeAutospacing="0" w:after="0" w:afterAutospacing="0"/>
              <w:rPr>
                <w:rFonts w:ascii="Calibri" w:hAnsi="Calibri"/>
                <w:sz w:val="20"/>
                <w:szCs w:val="20"/>
              </w:rPr>
            </w:pPr>
            <w:r w:rsidRPr="006A495B">
              <w:rPr>
                <w:rFonts w:ascii="Calibri" w:hAnsi="Calibri"/>
                <w:sz w:val="20"/>
                <w:szCs w:val="20"/>
              </w:rPr>
              <w:t>the entity must take such steps as are reasonable in the circumstances to ensure that the overseas recipient does not breach the Australian Privacy Principles (other than Australian Privacy Principle 1) in relation to the information.</w:t>
            </w:r>
          </w:p>
          <w:p w:rsidR="00A51DA3" w:rsidRPr="006A495B" w:rsidRDefault="00A51DA3" w:rsidP="00EA4BE0">
            <w:pPr>
              <w:pStyle w:val="notetext"/>
              <w:spacing w:before="0" w:beforeAutospacing="0" w:after="0" w:afterAutospacing="0"/>
              <w:rPr>
                <w:rFonts w:ascii="Calibri" w:hAnsi="Calibri"/>
                <w:sz w:val="20"/>
                <w:szCs w:val="20"/>
              </w:rPr>
            </w:pPr>
          </w:p>
          <w:p w:rsidR="00A51DA3" w:rsidRPr="006A495B" w:rsidRDefault="00A51DA3" w:rsidP="00EA4BE0">
            <w:pPr>
              <w:pStyle w:val="notetext"/>
              <w:spacing w:before="0" w:beforeAutospacing="0" w:after="0" w:afterAutospacing="0"/>
              <w:rPr>
                <w:rFonts w:ascii="Calibri" w:hAnsi="Calibri"/>
                <w:sz w:val="20"/>
                <w:szCs w:val="20"/>
              </w:rPr>
            </w:pPr>
            <w:r w:rsidRPr="006A495B">
              <w:rPr>
                <w:rFonts w:ascii="Calibri" w:hAnsi="Calibri"/>
                <w:b/>
                <w:sz w:val="20"/>
                <w:szCs w:val="20"/>
              </w:rPr>
              <w:t>Note</w:t>
            </w:r>
            <w:r w:rsidRPr="006A495B">
              <w:rPr>
                <w:rFonts w:ascii="Calibri" w:hAnsi="Calibri"/>
                <w:sz w:val="20"/>
                <w:szCs w:val="20"/>
              </w:rPr>
              <w:t xml:space="preserve"> In certain circumstances, an act done, or a practice engaged in, by the overseas recipient is taken, under section 16C, to have been done, or engaged in, by the APP entity and to be a breach of the Australian Privacy Principles.</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8.2 Subclause 8.1 does not apply to the disclosure of personal information about an individual by an APP entity to the overseas recipient if:</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the entity reasonably believes that:</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t>(i) the recipient of the information is subject to a law, or binding scheme, that has the effect of protecting the information in a way that, overall, is at least substantially similar to the way in which the Australian Privacy Principles protect the information; and</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t xml:space="preserve">(ii) there are mechanisms that the individual can access to take action to enforce that protection of the law or </w:t>
            </w:r>
            <w:r w:rsidRPr="006A495B">
              <w:rPr>
                <w:rFonts w:ascii="Calibri" w:hAnsi="Calibri"/>
                <w:sz w:val="20"/>
                <w:szCs w:val="20"/>
              </w:rPr>
              <w:lastRenderedPageBreak/>
              <w:t>binding scheme; or</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t>or</w:t>
            </w:r>
          </w:p>
          <w:p w:rsidR="00A51DA3" w:rsidRPr="006A495B" w:rsidRDefault="00A51DA3" w:rsidP="00EA4BE0">
            <w:pPr>
              <w:pStyle w:val="paragraphsub"/>
              <w:spacing w:before="0" w:beforeAutospacing="0" w:after="0" w:afterAutospacing="0"/>
              <w:rPr>
                <w:rFonts w:ascii="Calibri" w:hAnsi="Calibri"/>
                <w:b/>
                <w:sz w:val="20"/>
                <w:szCs w:val="20"/>
              </w:rPr>
            </w:pPr>
            <w:r w:rsidRPr="006A495B">
              <w:rPr>
                <w:rFonts w:ascii="Calibri" w:hAnsi="Calibri"/>
                <w:sz w:val="20"/>
                <w:szCs w:val="20"/>
              </w:rPr>
              <w:t>(b) [</w:t>
            </w:r>
            <w:r w:rsidRPr="006A495B">
              <w:rPr>
                <w:rFonts w:ascii="Calibri" w:hAnsi="Calibri"/>
                <w:b/>
                <w:i/>
                <w:sz w:val="20"/>
                <w:szCs w:val="20"/>
              </w:rPr>
              <w:t>consent</w:t>
            </w:r>
            <w:r w:rsidRPr="006A495B">
              <w:rPr>
                <w:rFonts w:ascii="Calibri" w:hAnsi="Calibri"/>
                <w:sz w:val="20"/>
                <w:szCs w:val="20"/>
              </w:rPr>
              <w:t>];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(c) the disclosure of the information is required or authorised by or under an Australian law or a court/tribunal order;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(d) a permitted general situation (other than the situation referred to in item 4 or 5 of the table in subsection 16A(1)) exists in relation to the disclosure of the information by the APP entity;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(e) the entity is an agency and the disclosure of the information is required or authorised by or under an international agreement relating to information sharing to which Australia is a party;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(f) the entity is an agency and both of the following apply:</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t>(i) the entity reasonably believes that the disclosure of the information is reasonably necessary for one or more enforcement related activities conducted by, or on behalf of, an enforcement body;</w:t>
            </w:r>
          </w:p>
          <w:p w:rsidR="00A51DA3" w:rsidRPr="006A495B" w:rsidRDefault="00A51DA3" w:rsidP="00EA4BE0">
            <w:pPr>
              <w:pStyle w:val="paragraphsub"/>
              <w:spacing w:before="0" w:beforeAutospacing="0" w:after="0" w:afterAutospacing="0"/>
              <w:ind w:left="149"/>
              <w:rPr>
                <w:rFonts w:ascii="Calibri" w:hAnsi="Calibri"/>
              </w:rPr>
            </w:pPr>
            <w:r w:rsidRPr="006A495B">
              <w:rPr>
                <w:rFonts w:ascii="Calibri" w:hAnsi="Calibri"/>
                <w:sz w:val="20"/>
                <w:szCs w:val="20"/>
              </w:rPr>
              <w:t>(ii) the recipient is a body that performs functions, or exercises powers, that are similar to those performed or exercised by an enforcement body.</w:t>
            </w:r>
          </w:p>
        </w:tc>
        <w:tc>
          <w:tcPr>
            <w:tcW w:w="4309" w:type="dxa"/>
            <w:shd w:val="clear" w:color="auto" w:fill="auto"/>
          </w:tcPr>
          <w:p w:rsidR="00A51DA3" w:rsidRPr="006A495B" w:rsidRDefault="00A51DA3" w:rsidP="009203D7">
            <w:pPr>
              <w:ind w:left="0"/>
              <w:rPr>
                <w:rFonts w:ascii="Calibri" w:hAnsi="Calibri"/>
                <w:sz w:val="20"/>
                <w:szCs w:val="20"/>
              </w:rPr>
            </w:pPr>
            <w:r w:rsidRPr="006A495B">
              <w:rPr>
                <w:rFonts w:ascii="Calibri" w:hAnsi="Calibri"/>
                <w:sz w:val="20"/>
                <w:szCs w:val="20"/>
              </w:rPr>
              <w:lastRenderedPageBreak/>
              <w:t xml:space="preserve">S 16C </w:t>
            </w:r>
            <w:r w:rsidRPr="006A495B">
              <w:rPr>
                <w:rFonts w:ascii="Calibri" w:hAnsi="Calibri"/>
                <w:b/>
                <w:sz w:val="20"/>
                <w:szCs w:val="20"/>
              </w:rPr>
              <w:t>Acts and practices of overseas recipients of personal information</w:t>
            </w:r>
          </w:p>
          <w:p w:rsidR="00A51DA3" w:rsidRPr="006A495B" w:rsidRDefault="00A51DA3" w:rsidP="009203D7">
            <w:pPr>
              <w:ind w:left="0"/>
              <w:rPr>
                <w:rFonts w:ascii="Calibri" w:hAnsi="Calibri"/>
                <w:sz w:val="20"/>
                <w:szCs w:val="20"/>
              </w:rPr>
            </w:pPr>
            <w:r w:rsidRPr="006A495B">
              <w:rPr>
                <w:rFonts w:ascii="Calibri" w:hAnsi="Calibri"/>
                <w:sz w:val="20"/>
                <w:szCs w:val="20"/>
              </w:rPr>
              <w:t>(1) This section applies if:</w:t>
            </w:r>
          </w:p>
          <w:p w:rsidR="00A51DA3" w:rsidRPr="006A495B" w:rsidRDefault="00A51DA3" w:rsidP="009203D7">
            <w:pPr>
              <w:ind w:left="0"/>
              <w:rPr>
                <w:rFonts w:ascii="Calibri" w:hAnsi="Calibri"/>
                <w:sz w:val="20"/>
                <w:szCs w:val="20"/>
              </w:rPr>
            </w:pPr>
            <w:r w:rsidRPr="006A495B">
              <w:rPr>
                <w:rFonts w:ascii="Calibri" w:hAnsi="Calibri"/>
                <w:sz w:val="20"/>
                <w:szCs w:val="20"/>
              </w:rPr>
              <w:t>(a) an APP entity discloses personal information about an individual to an overseas recipient; and</w:t>
            </w:r>
          </w:p>
          <w:p w:rsidR="00A51DA3" w:rsidRPr="006A495B" w:rsidRDefault="00A51DA3" w:rsidP="009203D7">
            <w:pPr>
              <w:ind w:left="0"/>
              <w:rPr>
                <w:rFonts w:ascii="Calibri" w:hAnsi="Calibri"/>
                <w:sz w:val="20"/>
                <w:szCs w:val="20"/>
              </w:rPr>
            </w:pPr>
            <w:r w:rsidRPr="006A495B">
              <w:rPr>
                <w:rFonts w:ascii="Calibri" w:hAnsi="Calibri"/>
                <w:sz w:val="20"/>
                <w:szCs w:val="20"/>
              </w:rPr>
              <w:t>(b) Australian Privacy Principle 8.1 applies to the disclosure of the information; and</w:t>
            </w:r>
          </w:p>
          <w:p w:rsidR="00A51DA3" w:rsidRPr="006A495B" w:rsidRDefault="00A51DA3" w:rsidP="009203D7">
            <w:pPr>
              <w:ind w:left="0"/>
              <w:rPr>
                <w:rFonts w:ascii="Calibri" w:hAnsi="Calibri"/>
                <w:sz w:val="20"/>
                <w:szCs w:val="20"/>
              </w:rPr>
            </w:pPr>
            <w:r w:rsidRPr="006A495B">
              <w:rPr>
                <w:rFonts w:ascii="Calibri" w:hAnsi="Calibri"/>
                <w:sz w:val="20"/>
                <w:szCs w:val="20"/>
              </w:rPr>
              <w:t>(c) the Australian Privacy Principles do not apply, under this Act, to an act done, or a practice engaged in, by the overseas recipient in relation to the information; and</w:t>
            </w:r>
          </w:p>
          <w:p w:rsidR="00A51DA3" w:rsidRPr="006A495B" w:rsidRDefault="00A51DA3" w:rsidP="00C56F39">
            <w:pPr>
              <w:ind w:left="0"/>
              <w:rPr>
                <w:rFonts w:ascii="Calibri" w:hAnsi="Calibri"/>
                <w:sz w:val="20"/>
                <w:szCs w:val="20"/>
              </w:rPr>
            </w:pPr>
            <w:r w:rsidRPr="006A495B">
              <w:rPr>
                <w:rFonts w:ascii="Calibri" w:hAnsi="Calibri"/>
                <w:sz w:val="20"/>
                <w:szCs w:val="20"/>
              </w:rPr>
              <w:t>(d) the overseas recipient does an act, or engages in a practice, in relation to the information that would be a breach of the Australian Privacy Principles (other than Australian Privacy Principle 1) if those Australian Privacy Principles so applied to that act or practice.</w:t>
            </w:r>
          </w:p>
          <w:p w:rsidR="00A51DA3" w:rsidRPr="006A495B" w:rsidRDefault="00A51DA3" w:rsidP="00C56F39">
            <w:pPr>
              <w:ind w:left="0"/>
              <w:rPr>
                <w:rFonts w:ascii="Calibri" w:hAnsi="Calibri"/>
                <w:sz w:val="20"/>
                <w:szCs w:val="20"/>
              </w:rPr>
            </w:pPr>
            <w:r w:rsidRPr="006A495B">
              <w:rPr>
                <w:rFonts w:ascii="Calibri" w:hAnsi="Calibri"/>
                <w:sz w:val="20"/>
                <w:szCs w:val="20"/>
              </w:rPr>
              <w:t>(2) The act done, or the practice engaged in, by the overseas recipient is taken, for the purposes of this Act:</w:t>
            </w:r>
          </w:p>
          <w:p w:rsidR="00A51DA3" w:rsidRPr="006A495B" w:rsidRDefault="00A51DA3" w:rsidP="00C56F39">
            <w:pPr>
              <w:ind w:left="720"/>
              <w:rPr>
                <w:rFonts w:ascii="Calibri" w:hAnsi="Calibri"/>
                <w:sz w:val="20"/>
                <w:szCs w:val="20"/>
              </w:rPr>
            </w:pPr>
            <w:r w:rsidRPr="006A495B">
              <w:rPr>
                <w:rFonts w:ascii="Calibri" w:hAnsi="Calibri"/>
                <w:sz w:val="20"/>
                <w:szCs w:val="20"/>
              </w:rPr>
              <w:t>(a) to have been done, or engaged in, by the APP entity; and</w:t>
            </w:r>
          </w:p>
          <w:p w:rsidR="00A51DA3" w:rsidRPr="006A495B" w:rsidRDefault="00A51DA3" w:rsidP="00EA4BE0">
            <w:pPr>
              <w:rPr>
                <w:rFonts w:ascii="Calibri" w:hAnsi="Calibri"/>
                <w:sz w:val="20"/>
                <w:szCs w:val="20"/>
              </w:rPr>
            </w:pPr>
            <w:r w:rsidRPr="006A495B">
              <w:rPr>
                <w:rFonts w:ascii="Calibri" w:hAnsi="Calibri"/>
                <w:sz w:val="20"/>
                <w:szCs w:val="20"/>
              </w:rPr>
              <w:lastRenderedPageBreak/>
              <w:t>(b) to be a breach of those Australian Privacy Principles by the APP entity.</w:t>
            </w:r>
          </w:p>
        </w:tc>
      </w:tr>
      <w:tr w:rsidR="00A51DA3" w:rsidRPr="006A495B" w:rsidTr="00A51DA3">
        <w:tc>
          <w:tcPr>
            <w:tcW w:w="5386" w:type="dxa"/>
            <w:shd w:val="clear" w:color="auto" w:fill="auto"/>
          </w:tcPr>
          <w:p w:rsidR="00A51DA3" w:rsidRPr="006A495B" w:rsidRDefault="00A51DA3" w:rsidP="00C56F39">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w:t>
            </w:r>
            <w:r w:rsidRPr="006A495B">
              <w:rPr>
                <w:rFonts w:ascii="Calibri" w:hAnsi="Calibri"/>
                <w:b/>
                <w:i/>
                <w:sz w:val="20"/>
                <w:szCs w:val="20"/>
                <w:lang w:val="en-GB" w:eastAsia="en-AU"/>
              </w:rPr>
              <w:t>transborder data flow – consent</w:t>
            </w:r>
            <w:r w:rsidRPr="006A495B">
              <w:rPr>
                <w:rFonts w:ascii="Calibri" w:hAnsi="Calibri"/>
                <w:sz w:val="20"/>
                <w:szCs w:val="20"/>
                <w:lang w:val="en-GB" w:eastAsia="en-AU"/>
              </w:rPr>
              <w:t>]</w:t>
            </w:r>
          </w:p>
          <w:p w:rsidR="00A51DA3" w:rsidRPr="006A495B" w:rsidRDefault="00A51DA3" w:rsidP="00C56F39">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9.</w:t>
            </w:r>
            <w:r w:rsidRPr="006A495B">
              <w:rPr>
                <w:rFonts w:ascii="Calibri" w:hAnsi="Calibri"/>
                <w:sz w:val="20"/>
                <w:szCs w:val="20"/>
                <w:lang w:val="en-GB"/>
              </w:rPr>
              <w:t xml:space="preserve"> </w:t>
            </w:r>
            <w:r w:rsidRPr="006A495B">
              <w:rPr>
                <w:rFonts w:ascii="Calibri" w:hAnsi="Calibri"/>
                <w:sz w:val="20"/>
                <w:szCs w:val="20"/>
                <w:lang w:val="en-GB" w:eastAsia="en-AU"/>
              </w:rPr>
              <w:t xml:space="preserve">An organisation in Australia or an external Territory may transfer personal information about an individual to someone (other than the organisation or the individual) who is in a foreign country only if: </w:t>
            </w:r>
          </w:p>
          <w:p w:rsidR="00A51DA3" w:rsidRPr="006A495B" w:rsidRDefault="00A51DA3" w:rsidP="00C56F39">
            <w:pPr>
              <w:ind w:left="0"/>
              <w:rPr>
                <w:rFonts w:ascii="Calibri" w:hAnsi="Calibri"/>
              </w:rPr>
            </w:pPr>
            <w:r w:rsidRPr="006A495B">
              <w:rPr>
                <w:rFonts w:ascii="Calibri" w:hAnsi="Calibri"/>
                <w:sz w:val="20"/>
                <w:szCs w:val="20"/>
                <w:lang w:val="en-GB" w:eastAsia="en-AU"/>
              </w:rPr>
              <w:t>(b) the individual consents to the transfer</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8.2 Subclause 8.1 does not apply to the disclosure of personal information about an individual by an APP entity to the overseas recipient if:</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both of the following apply:</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t>(i) the entity expressly informs the individual that if he or she consents to the disclosure of the information, subclause 8.1 will not apply to the disclosure;</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lastRenderedPageBreak/>
              <w:t>(ii) after being so informed, the individual consents to the disclosure;</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7411F2">
        <w:tc>
          <w:tcPr>
            <w:tcW w:w="5386" w:type="dxa"/>
            <w:shd w:val="clear" w:color="auto" w:fill="D9EFEA" w:themeFill="accent6" w:themeFillTint="33"/>
          </w:tcPr>
          <w:p w:rsidR="00A51DA3" w:rsidRPr="006A495B" w:rsidRDefault="00A51DA3" w:rsidP="00EA4BE0">
            <w:pPr>
              <w:pStyle w:val="Arial"/>
              <w:jc w:val="left"/>
              <w:rPr>
                <w:rFonts w:ascii="Calibri" w:hAnsi="Calibri"/>
                <w:b/>
                <w:sz w:val="20"/>
                <w:szCs w:val="20"/>
                <w:lang w:val="en-GB" w:eastAsia="en-AU"/>
              </w:rPr>
            </w:pPr>
            <w:r w:rsidRPr="006A495B">
              <w:rPr>
                <w:rFonts w:ascii="Calibri" w:hAnsi="Calibri"/>
                <w:b/>
                <w:sz w:val="20"/>
                <w:szCs w:val="20"/>
                <w:lang w:val="en-GB" w:eastAsia="en-AU"/>
              </w:rPr>
              <w:lastRenderedPageBreak/>
              <w:t>10 Sensitive information</w:t>
            </w:r>
          </w:p>
        </w:tc>
        <w:tc>
          <w:tcPr>
            <w:tcW w:w="5102" w:type="dxa"/>
            <w:shd w:val="clear" w:color="auto" w:fill="D9EFEA" w:themeFill="accent6" w:themeFillTint="33"/>
          </w:tcPr>
          <w:p w:rsidR="00A51DA3" w:rsidRPr="006A495B" w:rsidRDefault="00A51DA3" w:rsidP="00EA4BE0">
            <w:pPr>
              <w:pStyle w:val="subsection"/>
              <w:spacing w:before="0" w:beforeAutospacing="0" w:after="0" w:afterAutospacing="0"/>
              <w:rPr>
                <w:rFonts w:ascii="Calibri" w:hAnsi="Calibri"/>
                <w:b/>
                <w:sz w:val="20"/>
                <w:szCs w:val="20"/>
              </w:rPr>
            </w:pPr>
            <w:r w:rsidRPr="006A495B">
              <w:rPr>
                <w:rFonts w:ascii="Calibri" w:hAnsi="Calibri"/>
                <w:b/>
                <w:sz w:val="20"/>
                <w:szCs w:val="20"/>
              </w:rPr>
              <w:t>3 – Collection of solicited personal information</w:t>
            </w:r>
          </w:p>
        </w:tc>
        <w:tc>
          <w:tcPr>
            <w:tcW w:w="4309" w:type="dxa"/>
            <w:shd w:val="clear" w:color="auto" w:fill="D9EFEA" w:themeFill="accent6" w:themeFillTint="33"/>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982B19">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10.1 An organisation must not collect sensitive information about an individual unless: </w:t>
            </w:r>
          </w:p>
          <w:p w:rsidR="00A51DA3" w:rsidRPr="006A495B" w:rsidRDefault="00A51DA3" w:rsidP="00982B19">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(a) the individual has consented; or</w:t>
            </w:r>
          </w:p>
          <w:p w:rsidR="00A51DA3" w:rsidRPr="006A495B" w:rsidRDefault="00A51DA3" w:rsidP="00982B19">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(b) [</w:t>
            </w:r>
            <w:r w:rsidRPr="006A495B">
              <w:rPr>
                <w:rFonts w:ascii="Calibri" w:hAnsi="Calibri"/>
                <w:b/>
                <w:i/>
                <w:sz w:val="20"/>
                <w:szCs w:val="20"/>
                <w:lang w:val="en-GB" w:eastAsia="en-AU"/>
              </w:rPr>
              <w:t>required by law</w:t>
            </w:r>
            <w:r w:rsidRPr="006A495B">
              <w:rPr>
                <w:rFonts w:ascii="Calibri" w:hAnsi="Calibri"/>
                <w:sz w:val="20"/>
                <w:szCs w:val="20"/>
                <w:lang w:val="en-GB" w:eastAsia="en-AU"/>
              </w:rPr>
              <w:t>]; or</w:t>
            </w:r>
          </w:p>
          <w:p w:rsidR="00A51DA3" w:rsidRPr="006A495B" w:rsidRDefault="00A51DA3" w:rsidP="00982B19">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(c) [</w:t>
            </w:r>
            <w:r w:rsidRPr="006A495B">
              <w:rPr>
                <w:rFonts w:ascii="Calibri" w:hAnsi="Calibri"/>
                <w:b/>
                <w:i/>
                <w:sz w:val="20"/>
                <w:szCs w:val="20"/>
                <w:lang w:val="en-GB" w:eastAsia="en-AU"/>
              </w:rPr>
              <w:t>serious threat to life or health</w:t>
            </w:r>
            <w:r w:rsidRPr="006A495B">
              <w:rPr>
                <w:rFonts w:ascii="Calibri" w:hAnsi="Calibri"/>
                <w:sz w:val="20"/>
                <w:szCs w:val="20"/>
                <w:lang w:val="en-GB" w:eastAsia="en-AU"/>
              </w:rPr>
              <w:t xml:space="preserve">] </w:t>
            </w:r>
          </w:p>
          <w:p w:rsidR="00A51DA3" w:rsidRPr="006A495B" w:rsidRDefault="00A51DA3" w:rsidP="00982B19">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(d) [</w:t>
            </w:r>
            <w:r w:rsidRPr="006A495B">
              <w:rPr>
                <w:rFonts w:ascii="Calibri" w:hAnsi="Calibri"/>
                <w:b/>
                <w:i/>
                <w:sz w:val="20"/>
                <w:szCs w:val="20"/>
                <w:lang w:val="en-GB" w:eastAsia="en-AU"/>
              </w:rPr>
              <w:t>activities of a non-profit organisation</w:t>
            </w:r>
            <w:r w:rsidRPr="006A495B">
              <w:rPr>
                <w:rFonts w:ascii="Calibri" w:hAnsi="Calibri"/>
                <w:sz w:val="20"/>
                <w:szCs w:val="20"/>
                <w:lang w:val="en-GB" w:eastAsia="en-AU"/>
              </w:rPr>
              <w:t xml:space="preserve">]; or </w:t>
            </w:r>
          </w:p>
          <w:p w:rsidR="00A51DA3" w:rsidRPr="006A495B" w:rsidRDefault="00A51DA3" w:rsidP="00982B19">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(e) [</w:t>
            </w:r>
            <w:r w:rsidRPr="006A495B">
              <w:rPr>
                <w:rFonts w:ascii="Calibri" w:hAnsi="Calibri"/>
                <w:b/>
                <w:i/>
                <w:sz w:val="20"/>
                <w:szCs w:val="20"/>
                <w:lang w:val="en-GB" w:eastAsia="en-AU"/>
              </w:rPr>
              <w:t>claim</w:t>
            </w:r>
            <w:r w:rsidRPr="006A495B">
              <w:rPr>
                <w:rFonts w:ascii="Calibri" w:hAnsi="Calibri"/>
                <w:sz w:val="20"/>
                <w:szCs w:val="20"/>
                <w:lang w:val="en-GB" w:eastAsia="en-AU"/>
              </w:rPr>
              <w:t xml:space="preserve">] </w:t>
            </w:r>
          </w:p>
          <w:p w:rsidR="00A51DA3" w:rsidRPr="006A495B" w:rsidRDefault="00A51DA3" w:rsidP="00EA4BE0">
            <w:pPr>
              <w:rPr>
                <w:rFonts w:ascii="Calibri" w:hAnsi="Calibri"/>
              </w:rPr>
            </w:pP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i/>
                <w:sz w:val="20"/>
                <w:szCs w:val="20"/>
              </w:rPr>
            </w:pPr>
            <w:r w:rsidRPr="006A495B">
              <w:rPr>
                <w:rFonts w:ascii="Calibri" w:hAnsi="Calibri"/>
                <w:i/>
                <w:sz w:val="20"/>
                <w:szCs w:val="20"/>
              </w:rPr>
              <w:t>Sensitive information</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3.3 An APP entity must not collect sensitive information about an individual unless:</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the individual consents to the collection of the information and:</w:t>
            </w:r>
          </w:p>
          <w:p w:rsidR="00A51DA3" w:rsidRPr="006A495B" w:rsidRDefault="00A51DA3" w:rsidP="00EA4BE0">
            <w:pPr>
              <w:pStyle w:val="paragraph"/>
              <w:spacing w:before="0" w:beforeAutospacing="0" w:after="0" w:afterAutospacing="0"/>
              <w:ind w:left="149"/>
              <w:rPr>
                <w:rFonts w:ascii="Calibri" w:hAnsi="Calibri"/>
                <w:sz w:val="20"/>
                <w:szCs w:val="20"/>
              </w:rPr>
            </w:pPr>
            <w:r w:rsidRPr="006A495B">
              <w:rPr>
                <w:rFonts w:ascii="Calibri" w:hAnsi="Calibri"/>
                <w:sz w:val="20"/>
                <w:szCs w:val="20"/>
              </w:rPr>
              <w:t>(i) if the entity is an agency—the information is reasonably necessary for, or directly related to, one or more of the entity’s functions or activities; or</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t>(ii) if the entity is an organisation—the information is reasonably necessary for one or more of the entity’s functions or activities;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subclause 3.4 applies in relation to the information.</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3.4 This subclause applies in relation to sensitive information about an individual if:</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(a) [</w:t>
            </w:r>
            <w:r w:rsidRPr="006A495B">
              <w:rPr>
                <w:rFonts w:ascii="Calibri" w:hAnsi="Calibri"/>
                <w:b/>
                <w:i/>
                <w:sz w:val="20"/>
                <w:szCs w:val="20"/>
              </w:rPr>
              <w:t>law or court order</w:t>
            </w:r>
            <w:r w:rsidRPr="006A495B">
              <w:rPr>
                <w:rFonts w:ascii="Calibri" w:hAnsi="Calibri"/>
                <w:sz w:val="20"/>
                <w:szCs w:val="20"/>
              </w:rPr>
              <w:t>];</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(b) [</w:t>
            </w:r>
            <w:r w:rsidRPr="006A495B">
              <w:rPr>
                <w:rFonts w:ascii="Calibri" w:hAnsi="Calibri"/>
                <w:b/>
                <w:i/>
                <w:sz w:val="20"/>
                <w:szCs w:val="20"/>
              </w:rPr>
              <w:t>permitted general situation; Privacy Act s 16A</w:t>
            </w:r>
            <w:r w:rsidRPr="006A495B">
              <w:rPr>
                <w:rFonts w:ascii="Calibri" w:hAnsi="Calibri"/>
                <w:sz w:val="20"/>
                <w:szCs w:val="20"/>
              </w:rPr>
              <w:t xml:space="preserve">]; </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(c)  the APP entity is an organisation and a permitted health situation [</w:t>
            </w:r>
            <w:r w:rsidRPr="006A495B">
              <w:rPr>
                <w:rFonts w:ascii="Calibri" w:hAnsi="Calibri"/>
                <w:b/>
                <w:i/>
                <w:sz w:val="20"/>
                <w:szCs w:val="20"/>
              </w:rPr>
              <w:t>Privacy Act s 16B</w:t>
            </w:r>
            <w:r w:rsidRPr="006A495B">
              <w:rPr>
                <w:rFonts w:ascii="Calibri" w:hAnsi="Calibri"/>
                <w:sz w:val="20"/>
                <w:szCs w:val="20"/>
              </w:rPr>
              <w:t>] exists in relation to the collection of the information by the entity; or</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(d) the APP entity is an enforcement body and the entity reasonably believes that:</w:t>
            </w:r>
          </w:p>
          <w:p w:rsidR="00A51DA3" w:rsidRPr="006A495B" w:rsidRDefault="00A51DA3" w:rsidP="00EA4BE0">
            <w:pPr>
              <w:pStyle w:val="paragraphsub"/>
              <w:spacing w:before="0" w:beforeAutospacing="0" w:after="0" w:afterAutospacing="0"/>
              <w:ind w:left="149"/>
              <w:rPr>
                <w:rFonts w:ascii="Calibri" w:hAnsi="Calibri"/>
                <w:sz w:val="20"/>
                <w:szCs w:val="20"/>
              </w:rPr>
            </w:pPr>
            <w:r w:rsidRPr="006A495B">
              <w:rPr>
                <w:rFonts w:ascii="Calibri" w:hAnsi="Calibri"/>
                <w:sz w:val="20"/>
                <w:szCs w:val="20"/>
              </w:rPr>
              <w:t xml:space="preserve">(i) if the entity is the Immigration Department—the </w:t>
            </w:r>
            <w:r w:rsidRPr="006A495B">
              <w:rPr>
                <w:rFonts w:ascii="Calibri" w:hAnsi="Calibri"/>
                <w:sz w:val="20"/>
                <w:szCs w:val="20"/>
              </w:rPr>
              <w:lastRenderedPageBreak/>
              <w:t>collection of the information is reasonably necessary for, or directly related to, one or more enforcement related activities conducted by, or on behalf of, the entity; or</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(ii) otherwise—the collection of the information is reasonably necessary for, or directly related to, one or more of the entity’s functions or activities; or</w:t>
            </w:r>
          </w:p>
          <w:p w:rsidR="00A51DA3" w:rsidRPr="006A495B" w:rsidRDefault="00A51DA3" w:rsidP="00982B19">
            <w:pPr>
              <w:ind w:left="0"/>
              <w:rPr>
                <w:rFonts w:ascii="Calibri" w:hAnsi="Calibri"/>
              </w:rPr>
            </w:pPr>
            <w:r w:rsidRPr="006A495B">
              <w:rPr>
                <w:rFonts w:ascii="Calibri" w:hAnsi="Calibri"/>
                <w:sz w:val="20"/>
                <w:szCs w:val="20"/>
              </w:rPr>
              <w:t>(e) [</w:t>
            </w:r>
            <w:r w:rsidRPr="006A495B">
              <w:rPr>
                <w:rFonts w:ascii="Calibri" w:hAnsi="Calibri"/>
                <w:b/>
                <w:i/>
                <w:sz w:val="20"/>
                <w:szCs w:val="20"/>
              </w:rPr>
              <w:t>activities of non-profit organisations</w:t>
            </w:r>
            <w:r w:rsidRPr="006A495B">
              <w:rPr>
                <w:rFonts w:ascii="Calibri" w:hAnsi="Calibri"/>
                <w:sz w:val="20"/>
                <w:szCs w:val="20"/>
              </w:rPr>
              <w:t>]</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982B19" w:rsidRDefault="00A51DA3" w:rsidP="00982B19">
            <w:pPr>
              <w:shd w:val="clear" w:color="auto" w:fill="FFFFFF"/>
              <w:ind w:left="0"/>
              <w:rPr>
                <w:rFonts w:ascii="Calibri" w:hAnsi="Calibri"/>
                <w:b/>
                <w:sz w:val="20"/>
                <w:szCs w:val="20"/>
                <w:lang w:val="en-GB" w:eastAsia="en-AU"/>
              </w:rPr>
            </w:pPr>
            <w:r w:rsidRPr="006A495B">
              <w:rPr>
                <w:rFonts w:ascii="Calibri" w:hAnsi="Calibri"/>
                <w:sz w:val="20"/>
                <w:szCs w:val="20"/>
                <w:lang w:val="en-GB" w:eastAsia="en-AU"/>
              </w:rPr>
              <w:lastRenderedPageBreak/>
              <w:t>[</w:t>
            </w:r>
            <w:r w:rsidRPr="006A495B">
              <w:rPr>
                <w:rFonts w:ascii="Calibri" w:hAnsi="Calibri"/>
                <w:b/>
                <w:i/>
                <w:sz w:val="20"/>
                <w:szCs w:val="20"/>
                <w:lang w:val="en-GB" w:eastAsia="en-AU"/>
              </w:rPr>
              <w:t>Exception to prohibition to collect sensitive information / Required by law</w:t>
            </w:r>
            <w:r w:rsidRPr="006A495B">
              <w:rPr>
                <w:rFonts w:ascii="Calibri" w:hAnsi="Calibri"/>
                <w:sz w:val="20"/>
                <w:szCs w:val="20"/>
                <w:lang w:val="en-GB" w:eastAsia="en-AU"/>
              </w:rPr>
              <w:t>]</w:t>
            </w:r>
          </w:p>
          <w:p w:rsidR="00A51DA3" w:rsidRPr="006A495B" w:rsidRDefault="00A51DA3" w:rsidP="00982B19">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10.1 An organisation must not collect sensitive information about an individual unless: </w:t>
            </w:r>
          </w:p>
          <w:p w:rsidR="00A51DA3" w:rsidRPr="00982B19" w:rsidRDefault="00A51DA3" w:rsidP="00982B19">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(b) the collection is required by law;</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3.4 This subclause applies in relation to sensitive information about an individual if:</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(a) the collection of the information is required or authorised by or under an Australian law or a court/tribunal order;</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A847FA">
            <w:pPr>
              <w:shd w:val="clear" w:color="auto" w:fill="FFFFFF"/>
              <w:ind w:left="0"/>
              <w:rPr>
                <w:rFonts w:ascii="Calibri" w:hAnsi="Calibri"/>
                <w:sz w:val="20"/>
                <w:szCs w:val="20"/>
                <w:lang w:val="en-GB" w:eastAsia="en-AU"/>
              </w:rPr>
            </w:pPr>
            <w:r w:rsidRPr="006A495B">
              <w:rPr>
                <w:rFonts w:ascii="Calibri" w:hAnsi="Calibri"/>
                <w:sz w:val="20"/>
                <w:szCs w:val="20"/>
                <w:lang w:eastAsia="en-AU"/>
              </w:rPr>
              <w:t>[</w:t>
            </w:r>
            <w:r w:rsidRPr="006A495B">
              <w:rPr>
                <w:rFonts w:ascii="Calibri" w:hAnsi="Calibri"/>
                <w:b/>
                <w:i/>
                <w:sz w:val="20"/>
                <w:szCs w:val="20"/>
                <w:lang w:val="en-GB" w:eastAsia="en-AU"/>
              </w:rPr>
              <w:t>Exception to prohibition to collect sensitive information / Serious threat to life or health</w:t>
            </w:r>
            <w:r w:rsidRPr="006A495B">
              <w:rPr>
                <w:rFonts w:ascii="Calibri" w:hAnsi="Calibri"/>
                <w:sz w:val="20"/>
                <w:szCs w:val="20"/>
                <w:lang w:val="en-GB" w:eastAsia="en-AU"/>
              </w:rPr>
              <w:t>]</w:t>
            </w:r>
          </w:p>
          <w:p w:rsidR="00A51DA3" w:rsidRPr="006A495B" w:rsidRDefault="00A51DA3" w:rsidP="00A847FA">
            <w:pPr>
              <w:shd w:val="clear" w:color="auto" w:fill="FFFFFF"/>
              <w:ind w:left="0"/>
              <w:rPr>
                <w:rFonts w:ascii="Calibri" w:hAnsi="Calibri"/>
                <w:sz w:val="20"/>
                <w:szCs w:val="20"/>
                <w:lang w:val="en-GB" w:eastAsia="en-AU"/>
              </w:rPr>
            </w:pPr>
          </w:p>
          <w:p w:rsidR="00A51DA3" w:rsidRPr="006A495B" w:rsidRDefault="00A51DA3" w:rsidP="00A847FA">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10.1 An organisation must not collect sensitive information about an individual unless: </w:t>
            </w:r>
          </w:p>
          <w:p w:rsidR="00A51DA3" w:rsidRPr="006A495B" w:rsidRDefault="00A51DA3" w:rsidP="00A847FA">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(c) the collection is necessary to prevent or lessen a serious and imminent threat to the life or health of any individual, where the individual whom the information concerns: </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 is physically or legally incapable of giving consent to the collection; or</w:t>
            </w:r>
          </w:p>
          <w:p w:rsidR="00A51DA3" w:rsidRPr="00A847FA" w:rsidRDefault="00A51DA3" w:rsidP="00A847FA">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 physically cannot communicat</w:t>
            </w:r>
            <w:r w:rsidR="00A847FA">
              <w:rPr>
                <w:rFonts w:ascii="Calibri" w:hAnsi="Calibri"/>
                <w:sz w:val="20"/>
                <w:szCs w:val="20"/>
                <w:lang w:val="en-GB" w:eastAsia="en-AU"/>
              </w:rPr>
              <w:t>e consent to the collection;</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3.4 This subclause applies in relation to sensitive information about an individual if:</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 xml:space="preserve">(b) a permitted general situation exists in relation to the collection of the information by the APP entity. </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See Conditions re </w:t>
            </w:r>
            <w:r w:rsidRPr="006A495B">
              <w:rPr>
                <w:rFonts w:ascii="Calibri" w:hAnsi="Calibri"/>
                <w:b/>
                <w:sz w:val="20"/>
                <w:szCs w:val="20"/>
              </w:rPr>
              <w:t>Item 1</w:t>
            </w:r>
            <w:r w:rsidRPr="006A495B">
              <w:rPr>
                <w:rFonts w:ascii="Calibri" w:hAnsi="Calibri"/>
                <w:sz w:val="20"/>
                <w:szCs w:val="20"/>
              </w:rPr>
              <w:t xml:space="preserve"> Table:</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 it is unreasonable or impracticable to obtain the individual’s consent to the collection, use or disclosure; and</w:t>
            </w:r>
          </w:p>
          <w:p w:rsidR="00A51DA3" w:rsidRPr="006A495B" w:rsidRDefault="00A51DA3" w:rsidP="00A847FA">
            <w:pPr>
              <w:ind w:left="0"/>
              <w:rPr>
                <w:rFonts w:ascii="Calibri" w:hAnsi="Calibri"/>
              </w:rPr>
            </w:pPr>
            <w:r w:rsidRPr="006A495B">
              <w:rPr>
                <w:rFonts w:ascii="Calibri" w:hAnsi="Calibri"/>
                <w:sz w:val="20"/>
                <w:szCs w:val="20"/>
              </w:rPr>
              <w:t>(b) the entity reasonably believes that the collection, use or disclosure is necessary to lessen or prevent a serious threat to the life, health or safety of any individual, or to public health or safety.</w:t>
            </w:r>
          </w:p>
        </w:tc>
        <w:tc>
          <w:tcPr>
            <w:tcW w:w="4309"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b/>
                <w:i/>
                <w:sz w:val="20"/>
                <w:szCs w:val="20"/>
              </w:rPr>
              <w:t>permitted general situation</w:t>
            </w:r>
            <w:r w:rsidRPr="006A495B">
              <w:rPr>
                <w:rFonts w:ascii="Calibri" w:hAnsi="Calibri"/>
                <w:sz w:val="20"/>
                <w:szCs w:val="20"/>
              </w:rPr>
              <w:t xml:space="preserve"> has the meaning given by section 16A.</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b/>
                <w:sz w:val="20"/>
                <w:szCs w:val="20"/>
              </w:rPr>
            </w:pPr>
            <w:r w:rsidRPr="006A495B">
              <w:rPr>
                <w:rFonts w:ascii="Calibri" w:hAnsi="Calibri"/>
                <w:sz w:val="20"/>
                <w:szCs w:val="20"/>
              </w:rPr>
              <w:t xml:space="preserve">16A </w:t>
            </w:r>
            <w:r w:rsidRPr="006A495B">
              <w:rPr>
                <w:rFonts w:ascii="Calibri" w:hAnsi="Calibri"/>
                <w:b/>
                <w:sz w:val="20"/>
                <w:szCs w:val="20"/>
              </w:rPr>
              <w:t>Permitted general situations in relation to the collection, use or disclosure of personal information</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(1) A permitted general situation exists in relation to the collection, use or disclosure by an APP entity of personal information about an individual, or of a government related identifier of an individual,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(a) the entity is an entity of a kind specified in an item in column 1 of the table;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(b) the item in column 2 of the table applies to the information or identifier; and</w:t>
            </w:r>
          </w:p>
          <w:p w:rsidR="00A51DA3" w:rsidRPr="00A847FA" w:rsidRDefault="00A51DA3" w:rsidP="00A847FA">
            <w:pPr>
              <w:pStyle w:val="Arial"/>
              <w:jc w:val="left"/>
              <w:rPr>
                <w:rFonts w:ascii="Calibri" w:hAnsi="Calibri"/>
                <w:sz w:val="20"/>
                <w:szCs w:val="20"/>
              </w:rPr>
            </w:pPr>
            <w:r w:rsidRPr="006A495B">
              <w:rPr>
                <w:rFonts w:ascii="Calibri" w:hAnsi="Calibri"/>
                <w:sz w:val="20"/>
                <w:szCs w:val="20"/>
              </w:rPr>
              <w:lastRenderedPageBreak/>
              <w:t>(c) such conditions as are specified in the item in colum</w:t>
            </w:r>
            <w:r w:rsidR="00A847FA">
              <w:rPr>
                <w:rFonts w:ascii="Calibri" w:hAnsi="Calibri"/>
                <w:sz w:val="20"/>
                <w:szCs w:val="20"/>
              </w:rPr>
              <w:t>n 3 of the table are satisfied.</w:t>
            </w:r>
          </w:p>
        </w:tc>
      </w:tr>
      <w:tr w:rsidR="00A51DA3" w:rsidRPr="006A495B" w:rsidTr="00A51DA3">
        <w:tc>
          <w:tcPr>
            <w:tcW w:w="5386" w:type="dxa"/>
            <w:shd w:val="clear" w:color="auto" w:fill="auto"/>
          </w:tcPr>
          <w:p w:rsidR="00A51DA3" w:rsidRPr="006A495B" w:rsidRDefault="00A51DA3" w:rsidP="004F56AE">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w:t>
            </w:r>
            <w:r w:rsidRPr="006A495B">
              <w:rPr>
                <w:rFonts w:ascii="Calibri" w:hAnsi="Calibri"/>
                <w:b/>
                <w:i/>
                <w:sz w:val="20"/>
                <w:szCs w:val="20"/>
                <w:lang w:val="en-GB" w:eastAsia="en-AU"/>
              </w:rPr>
              <w:t>Exception to prohibition to collect sensitive information / Activities of non-profit organisation</w:t>
            </w:r>
            <w:r w:rsidRPr="006A495B">
              <w:rPr>
                <w:rFonts w:ascii="Calibri" w:hAnsi="Calibri"/>
                <w:sz w:val="20"/>
                <w:szCs w:val="20"/>
                <w:lang w:val="en-GB" w:eastAsia="en-AU"/>
              </w:rPr>
              <w:t>]</w:t>
            </w:r>
          </w:p>
          <w:p w:rsidR="00A51DA3" w:rsidRPr="006A495B" w:rsidRDefault="00A51DA3" w:rsidP="004F56AE">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10.1 An organisation must not collect sensitive information about an individual unless: </w:t>
            </w:r>
          </w:p>
          <w:p w:rsidR="00A51DA3" w:rsidRPr="006A495B" w:rsidRDefault="00A51DA3" w:rsidP="004F56AE">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(d) if the information is collected in the course of the activities of a non-profit organisation - the following conditions are satisfied: </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 xml:space="preserve">(i) the information relates solely to the members of the organisation or to individuals who have regular contact with it in connection with its activities; </w:t>
            </w:r>
          </w:p>
          <w:p w:rsidR="00A51DA3" w:rsidRPr="004F56AE" w:rsidRDefault="00A51DA3" w:rsidP="004F56AE">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 at or before the time of collecting the information, the organisation undertakes to the individual whom the information concerns that the organisation will not disclose the information withou</w:t>
            </w:r>
            <w:r w:rsidR="004F56AE">
              <w:rPr>
                <w:rFonts w:ascii="Calibri" w:hAnsi="Calibri"/>
                <w:sz w:val="20"/>
                <w:szCs w:val="20"/>
                <w:lang w:val="en-GB" w:eastAsia="en-AU"/>
              </w:rPr>
              <w:t xml:space="preserve">t the individual's consent; or </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3.4 This subclause applies in relation to sensitive information about an individual if:</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(e) the APP entity is a non</w:t>
            </w:r>
            <w:r w:rsidRPr="006A495B">
              <w:rPr>
                <w:rFonts w:ascii="Calibri" w:hAnsi="Calibri"/>
                <w:sz w:val="20"/>
                <w:szCs w:val="20"/>
              </w:rPr>
              <w:noBreakHyphen/>
              <w:t>profit organisation and both of the following apply:</w:t>
            </w:r>
          </w:p>
          <w:p w:rsidR="00A51DA3" w:rsidRPr="006A495B" w:rsidRDefault="00A51DA3" w:rsidP="00EA4BE0">
            <w:pPr>
              <w:pStyle w:val="subsection"/>
              <w:spacing w:before="0" w:beforeAutospacing="0" w:after="0" w:afterAutospacing="0"/>
              <w:ind w:left="149"/>
              <w:rPr>
                <w:rFonts w:ascii="Calibri" w:hAnsi="Calibri"/>
                <w:sz w:val="20"/>
                <w:szCs w:val="20"/>
              </w:rPr>
            </w:pPr>
            <w:r w:rsidRPr="006A495B">
              <w:rPr>
                <w:rFonts w:ascii="Calibri" w:hAnsi="Calibri"/>
                <w:sz w:val="20"/>
                <w:szCs w:val="20"/>
              </w:rPr>
              <w:t>(i) the information relates to the activities of the organisation;</w:t>
            </w:r>
          </w:p>
          <w:p w:rsidR="00A51DA3" w:rsidRPr="006A495B" w:rsidRDefault="00A51DA3" w:rsidP="00EA4BE0">
            <w:pPr>
              <w:pStyle w:val="subsection"/>
              <w:spacing w:before="0" w:beforeAutospacing="0" w:after="0" w:afterAutospacing="0"/>
              <w:ind w:left="149"/>
              <w:rPr>
                <w:rFonts w:ascii="Calibri" w:hAnsi="Calibri"/>
              </w:rPr>
            </w:pPr>
            <w:r w:rsidRPr="006A495B">
              <w:rPr>
                <w:rFonts w:ascii="Calibri" w:hAnsi="Calibri"/>
                <w:sz w:val="20"/>
                <w:szCs w:val="20"/>
              </w:rPr>
              <w:t>(ii) the information relates solely to the members of the organisation, or to individuals who have regular contact with the organisation in connection with its activities.</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396591">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w:t>
            </w:r>
            <w:r w:rsidRPr="006A495B">
              <w:rPr>
                <w:rFonts w:ascii="Calibri" w:hAnsi="Calibri"/>
                <w:b/>
                <w:i/>
                <w:sz w:val="20"/>
                <w:szCs w:val="20"/>
                <w:lang w:val="en-GB" w:eastAsia="en-AU"/>
              </w:rPr>
              <w:t>Exception to prohibition to collect sensitive information / Claim</w:t>
            </w:r>
            <w:r w:rsidRPr="006A495B">
              <w:rPr>
                <w:rFonts w:ascii="Calibri" w:hAnsi="Calibri"/>
                <w:sz w:val="20"/>
                <w:szCs w:val="20"/>
                <w:lang w:val="en-GB" w:eastAsia="en-AU"/>
              </w:rPr>
              <w:t>]</w:t>
            </w:r>
          </w:p>
          <w:p w:rsidR="00A51DA3" w:rsidRPr="006A495B" w:rsidRDefault="00A51DA3" w:rsidP="00396591">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10.1 An organisation must not collect sensitive information about an individual unless: </w:t>
            </w:r>
          </w:p>
          <w:p w:rsidR="00A51DA3" w:rsidRPr="006A495B" w:rsidRDefault="00A51DA3" w:rsidP="00396591">
            <w:pPr>
              <w:ind w:left="0"/>
              <w:rPr>
                <w:rFonts w:ascii="Calibri" w:hAnsi="Calibri"/>
              </w:rPr>
            </w:pPr>
            <w:r w:rsidRPr="006A495B">
              <w:rPr>
                <w:rFonts w:ascii="Calibri" w:hAnsi="Calibri"/>
                <w:sz w:val="20"/>
                <w:szCs w:val="20"/>
                <w:lang w:val="en-GB" w:eastAsia="en-AU"/>
              </w:rPr>
              <w:t>(e) the collection is necessary for the establishment, exercise or defence of a legal or equitable claim.</w:t>
            </w: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3.4 This subclause applies in relation to sensitive information about an individual if:</w:t>
            </w: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 xml:space="preserve">(b) a permitted general situation exists in relation to the collection of the information by the APP entity. </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 See Conditions re </w:t>
            </w:r>
            <w:r w:rsidRPr="006A495B">
              <w:rPr>
                <w:rFonts w:ascii="Calibri" w:hAnsi="Calibri"/>
                <w:b/>
                <w:sz w:val="20"/>
                <w:szCs w:val="20"/>
              </w:rPr>
              <w:t xml:space="preserve">Item 4 </w:t>
            </w:r>
            <w:r w:rsidRPr="006A495B">
              <w:rPr>
                <w:rFonts w:ascii="Calibri" w:hAnsi="Calibri"/>
                <w:sz w:val="20"/>
                <w:szCs w:val="20"/>
              </w:rPr>
              <w:t>Table:</w:t>
            </w:r>
          </w:p>
          <w:p w:rsidR="00A51DA3" w:rsidRPr="006A495B" w:rsidRDefault="00A51DA3" w:rsidP="00396591">
            <w:pPr>
              <w:ind w:left="720"/>
              <w:rPr>
                <w:rFonts w:ascii="Calibri" w:hAnsi="Calibri"/>
              </w:rPr>
            </w:pPr>
            <w:r w:rsidRPr="006A495B">
              <w:rPr>
                <w:rFonts w:ascii="Calibri" w:hAnsi="Calibri"/>
                <w:sz w:val="20"/>
                <w:szCs w:val="20"/>
              </w:rPr>
              <w:t xml:space="preserve">The collection, use or disclosure is reasonably necessary for the </w:t>
            </w:r>
            <w:r w:rsidRPr="006A495B">
              <w:rPr>
                <w:rFonts w:ascii="Calibri" w:hAnsi="Calibri"/>
                <w:sz w:val="20"/>
                <w:szCs w:val="20"/>
                <w:lang w:val="en-GB"/>
              </w:rPr>
              <w:t>establishment, exercise or defence of a legal or equitable claim.</w:t>
            </w:r>
          </w:p>
        </w:tc>
        <w:tc>
          <w:tcPr>
            <w:tcW w:w="4309"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b/>
                <w:i/>
                <w:sz w:val="20"/>
                <w:szCs w:val="20"/>
              </w:rPr>
              <w:t>permitted general situation</w:t>
            </w:r>
            <w:r w:rsidRPr="006A495B">
              <w:rPr>
                <w:rFonts w:ascii="Calibri" w:hAnsi="Calibri"/>
                <w:sz w:val="20"/>
                <w:szCs w:val="20"/>
              </w:rPr>
              <w:t xml:space="preserve"> has the meaning given by section 16A.</w:t>
            </w:r>
          </w:p>
          <w:p w:rsidR="00A51DA3" w:rsidRPr="006A495B" w:rsidRDefault="00A51DA3" w:rsidP="00EA4BE0">
            <w:pPr>
              <w:pStyle w:val="Arial"/>
              <w:jc w:val="left"/>
              <w:rPr>
                <w:rFonts w:ascii="Calibri" w:hAnsi="Calibri"/>
                <w:sz w:val="20"/>
                <w:szCs w:val="20"/>
              </w:rPr>
            </w:pPr>
          </w:p>
          <w:p w:rsidR="00A51DA3" w:rsidRPr="006A495B" w:rsidRDefault="00A51DA3" w:rsidP="00EA4BE0">
            <w:pPr>
              <w:pStyle w:val="Arial"/>
              <w:jc w:val="left"/>
              <w:rPr>
                <w:rFonts w:ascii="Calibri" w:hAnsi="Calibri"/>
                <w:b/>
                <w:sz w:val="20"/>
                <w:szCs w:val="20"/>
              </w:rPr>
            </w:pPr>
            <w:r w:rsidRPr="006A495B">
              <w:rPr>
                <w:rFonts w:ascii="Calibri" w:hAnsi="Calibri"/>
                <w:sz w:val="20"/>
                <w:szCs w:val="20"/>
              </w:rPr>
              <w:t xml:space="preserve">16A </w:t>
            </w:r>
            <w:r w:rsidRPr="006A495B">
              <w:rPr>
                <w:rFonts w:ascii="Calibri" w:hAnsi="Calibri"/>
                <w:b/>
                <w:sz w:val="20"/>
                <w:szCs w:val="20"/>
              </w:rPr>
              <w:t>Permitted general situations in relation to the collection, use or disclosure of personal information</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(1) A permitted general situation exists in relation to the collection, use or disclosure by an APP entity of personal information about an individual, or of a government related identifier of an individual,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lastRenderedPageBreak/>
              <w:t>(a) the entity is an entity of a kind specified in an item in column 1 of the table;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(b) the item in column 2 of the table applies to the information or identifier; and</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(c) such conditions as are specified in the item in column 3 of the table are satisfied.</w:t>
            </w:r>
          </w:p>
          <w:p w:rsidR="00A51DA3" w:rsidRPr="006A495B" w:rsidRDefault="00A51DA3" w:rsidP="00EA4BE0">
            <w:pPr>
              <w:rPr>
                <w:rFonts w:ascii="Calibri" w:hAnsi="Calibri"/>
                <w:b/>
              </w:rPr>
            </w:pPr>
          </w:p>
        </w:tc>
      </w:tr>
      <w:tr w:rsidR="00A51DA3" w:rsidRPr="006A495B" w:rsidTr="00A51DA3">
        <w:tc>
          <w:tcPr>
            <w:tcW w:w="5386" w:type="dxa"/>
            <w:shd w:val="clear" w:color="auto" w:fill="auto"/>
          </w:tcPr>
          <w:p w:rsidR="00A51DA3" w:rsidRPr="006A495B" w:rsidRDefault="00A51DA3" w:rsidP="00396591">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10.2 Despite subclause 10.1, an organisation may collect health information about an individual if:</w:t>
            </w:r>
          </w:p>
          <w:p w:rsidR="00A51DA3" w:rsidRPr="006A495B" w:rsidRDefault="00A51DA3" w:rsidP="00396591">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(a) the information is necessary to provide a health service to the individual; and</w:t>
            </w:r>
          </w:p>
          <w:p w:rsidR="00A51DA3" w:rsidRPr="006A495B" w:rsidRDefault="00A51DA3" w:rsidP="00396591">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(b) the information is collected:</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 as required or authorised by or under law (other than this Act); or</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 xml:space="preserve">(ii) in accordance with rules established by competent health or medical bodies that deal with obligations of professional confidentiality which bind the organisation. </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3.4 This subclause applies in relation to sensitive information about an individual if:</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 xml:space="preserve">(c) the APP entity is an organisation and a permitted health situation exists in relation to the collection of the information by the entity; </w:t>
            </w:r>
          </w:p>
          <w:p w:rsidR="00A51DA3" w:rsidRPr="006A495B" w:rsidRDefault="00A51DA3" w:rsidP="00EA4BE0">
            <w:pPr>
              <w:rPr>
                <w:rFonts w:ascii="Calibri" w:hAnsi="Calibri"/>
              </w:rPr>
            </w:pPr>
          </w:p>
        </w:tc>
        <w:tc>
          <w:tcPr>
            <w:tcW w:w="4309" w:type="dxa"/>
            <w:shd w:val="clear" w:color="auto" w:fill="auto"/>
          </w:tcPr>
          <w:p w:rsidR="00A51DA3" w:rsidRPr="006A495B" w:rsidRDefault="00A51DA3" w:rsidP="007F679E">
            <w:pPr>
              <w:ind w:left="0"/>
              <w:rPr>
                <w:rFonts w:ascii="Calibri" w:hAnsi="Calibri"/>
                <w:sz w:val="20"/>
                <w:szCs w:val="20"/>
              </w:rPr>
            </w:pPr>
            <w:r w:rsidRPr="006A495B">
              <w:rPr>
                <w:rFonts w:ascii="Calibri" w:hAnsi="Calibri"/>
                <w:b/>
                <w:i/>
                <w:sz w:val="20"/>
                <w:szCs w:val="20"/>
              </w:rPr>
              <w:t>permitted health situation</w:t>
            </w:r>
            <w:r w:rsidRPr="006A495B">
              <w:rPr>
                <w:rFonts w:ascii="Calibri" w:hAnsi="Calibri"/>
                <w:sz w:val="20"/>
                <w:szCs w:val="20"/>
              </w:rPr>
              <w:t xml:space="preserve"> has the meaning given by section 16B.</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Privacy Act s 16B </w:t>
            </w:r>
            <w:r w:rsidRPr="006A495B">
              <w:rPr>
                <w:rFonts w:ascii="Calibri" w:hAnsi="Calibri"/>
                <w:b/>
                <w:sz w:val="20"/>
                <w:szCs w:val="20"/>
              </w:rPr>
              <w:t xml:space="preserve">Permitted health situations in relation to the collection, use or  disclosure of health information </w:t>
            </w:r>
            <w:r w:rsidRPr="006A495B">
              <w:rPr>
                <w:rFonts w:ascii="Calibri" w:hAnsi="Calibri"/>
                <w:sz w:val="20"/>
                <w:szCs w:val="20"/>
              </w:rPr>
              <w:t xml:space="preserve"> </w:t>
            </w:r>
          </w:p>
          <w:p w:rsidR="00A51DA3" w:rsidRPr="006A495B" w:rsidRDefault="00A51DA3" w:rsidP="00EA4BE0">
            <w:pPr>
              <w:pStyle w:val="Arial"/>
              <w:jc w:val="left"/>
              <w:rPr>
                <w:rFonts w:ascii="Calibri" w:hAnsi="Calibri"/>
                <w:i/>
                <w:sz w:val="20"/>
                <w:szCs w:val="20"/>
              </w:rPr>
            </w:pPr>
          </w:p>
          <w:p w:rsidR="00A51DA3" w:rsidRPr="006A495B" w:rsidRDefault="00A51DA3" w:rsidP="00EA4BE0">
            <w:pPr>
              <w:pStyle w:val="Arial"/>
              <w:jc w:val="left"/>
              <w:rPr>
                <w:rFonts w:ascii="Calibri" w:hAnsi="Calibri"/>
                <w:i/>
                <w:sz w:val="20"/>
                <w:szCs w:val="20"/>
              </w:rPr>
            </w:pPr>
            <w:r w:rsidRPr="006A495B">
              <w:rPr>
                <w:rFonts w:ascii="Calibri" w:hAnsi="Calibri"/>
                <w:i/>
                <w:sz w:val="20"/>
                <w:szCs w:val="20"/>
              </w:rPr>
              <w:t xml:space="preserve">Collection—provision of a health service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(1) A permitted health situation exists in relation to the collection by an organisation of health information about an individual if: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(a) the information is necessary to provide a health service to the individual; and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(b) either:</w:t>
            </w:r>
          </w:p>
          <w:p w:rsidR="00A51DA3" w:rsidRPr="006A495B" w:rsidRDefault="00A51DA3" w:rsidP="00EA4BE0">
            <w:pPr>
              <w:pStyle w:val="Arial"/>
              <w:ind w:left="149"/>
              <w:jc w:val="left"/>
              <w:rPr>
                <w:rFonts w:ascii="Calibri" w:hAnsi="Calibri"/>
                <w:sz w:val="20"/>
                <w:szCs w:val="20"/>
              </w:rPr>
            </w:pPr>
            <w:r w:rsidRPr="006A495B">
              <w:rPr>
                <w:rFonts w:ascii="Calibri" w:hAnsi="Calibri"/>
                <w:sz w:val="20"/>
                <w:szCs w:val="20"/>
              </w:rPr>
              <w:t xml:space="preserve">(i) the collection is required or authorised by or under an  Australian law (other than this Act); or </w:t>
            </w:r>
          </w:p>
          <w:p w:rsidR="00A51DA3" w:rsidRPr="007F679E" w:rsidRDefault="00A51DA3" w:rsidP="007F679E">
            <w:pPr>
              <w:pStyle w:val="Arial"/>
              <w:ind w:left="149"/>
              <w:jc w:val="left"/>
              <w:rPr>
                <w:rFonts w:ascii="Calibri" w:hAnsi="Calibri"/>
                <w:sz w:val="20"/>
                <w:szCs w:val="20"/>
              </w:rPr>
            </w:pPr>
            <w:r w:rsidRPr="006A495B">
              <w:rPr>
                <w:rFonts w:ascii="Calibri" w:hAnsi="Calibri"/>
                <w:sz w:val="20"/>
                <w:szCs w:val="20"/>
              </w:rPr>
              <w:t xml:space="preserve">(ii) the information is collected in accordance with rules established by competent health or medical bodies that deal with obligations of professional confidentiality  which bind the </w:t>
            </w:r>
            <w:r w:rsidR="007F679E">
              <w:rPr>
                <w:rFonts w:ascii="Calibri" w:hAnsi="Calibri"/>
                <w:sz w:val="20"/>
                <w:szCs w:val="20"/>
              </w:rPr>
              <w:t xml:space="preserve">organisation. </w:t>
            </w:r>
          </w:p>
        </w:tc>
      </w:tr>
      <w:tr w:rsidR="00A51DA3" w:rsidRPr="006A495B" w:rsidTr="00A51DA3">
        <w:tc>
          <w:tcPr>
            <w:tcW w:w="5386" w:type="dxa"/>
            <w:shd w:val="clear" w:color="auto" w:fill="auto"/>
          </w:tcPr>
          <w:p w:rsidR="00A51DA3" w:rsidRPr="006A495B" w:rsidRDefault="00A51DA3" w:rsidP="0017449B">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10.3 Despite subclause 10.1, an organisation may collect health </w:t>
            </w:r>
            <w:r w:rsidRPr="006A495B">
              <w:rPr>
                <w:rFonts w:ascii="Calibri" w:hAnsi="Calibri"/>
                <w:sz w:val="20"/>
                <w:szCs w:val="20"/>
                <w:lang w:val="en-GB" w:eastAsia="en-AU"/>
              </w:rPr>
              <w:lastRenderedPageBreak/>
              <w:t>information about an individual if:</w:t>
            </w:r>
          </w:p>
          <w:p w:rsidR="00A51DA3" w:rsidRPr="006A495B" w:rsidRDefault="00A51DA3" w:rsidP="0017449B">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(a) the collection is necessary for any of the following purposes:</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 research relevant to public health or public safety;</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 the compilation or analysis of statistics relevant to public health or public safety;</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(iii) the management, funding or monitoring of a health service; and</w:t>
            </w:r>
          </w:p>
          <w:p w:rsidR="00A51DA3" w:rsidRPr="006A495B" w:rsidRDefault="00A51DA3" w:rsidP="0017449B">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 xml:space="preserve">(b) that purpose cannot be served by the collection of information that does not identify the individual or from which the individual's identity cannot reasonably be ascertained; and </w:t>
            </w:r>
          </w:p>
          <w:p w:rsidR="00A51DA3" w:rsidRPr="006A495B" w:rsidRDefault="00A51DA3" w:rsidP="0017449B">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(c) it is impracticable for the organisation to seek the individual's consent to the collection; and</w:t>
            </w:r>
          </w:p>
          <w:p w:rsidR="00A51DA3" w:rsidRPr="006A495B" w:rsidRDefault="00A51DA3" w:rsidP="0017449B">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(d) the information is collected:</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 as required by law (other than this Act); or</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 xml:space="preserve">(ii) in accordance with rules established by competent health or medical bodies that deal with obligations of professional confidentiality which bind the organisation; or </w:t>
            </w:r>
          </w:p>
          <w:p w:rsidR="00A51DA3" w:rsidRPr="006A495B" w:rsidRDefault="00A51DA3" w:rsidP="00EA4BE0">
            <w:pPr>
              <w:shd w:val="clear" w:color="auto" w:fill="FFFFFF"/>
              <w:ind w:left="149"/>
              <w:rPr>
                <w:rFonts w:ascii="Calibri" w:hAnsi="Calibri"/>
                <w:sz w:val="20"/>
                <w:szCs w:val="20"/>
                <w:lang w:val="en-GB" w:eastAsia="en-AU"/>
              </w:rPr>
            </w:pPr>
            <w:r w:rsidRPr="006A495B">
              <w:rPr>
                <w:rFonts w:ascii="Calibri" w:hAnsi="Calibri"/>
                <w:sz w:val="20"/>
                <w:szCs w:val="20"/>
                <w:lang w:val="en-GB" w:eastAsia="en-AU"/>
              </w:rPr>
              <w:t>(iii) in accordance with guidelines approved by the Commissioner under section 95A for the purposes of this subparagraph.</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lastRenderedPageBreak/>
              <w:t xml:space="preserve">3.4 This subclause applies in relation to sensitive </w:t>
            </w:r>
            <w:r w:rsidRPr="006A495B">
              <w:rPr>
                <w:rFonts w:ascii="Calibri" w:hAnsi="Calibri"/>
                <w:sz w:val="20"/>
                <w:szCs w:val="20"/>
              </w:rPr>
              <w:lastRenderedPageBreak/>
              <w:t>information about an individual if:</w:t>
            </w:r>
          </w:p>
          <w:p w:rsidR="00A51DA3" w:rsidRPr="006A495B" w:rsidRDefault="00A51DA3" w:rsidP="00EA4BE0">
            <w:pPr>
              <w:pStyle w:val="notetext"/>
              <w:spacing w:before="0" w:beforeAutospacing="0" w:after="0" w:afterAutospacing="0"/>
              <w:rPr>
                <w:rFonts w:ascii="Calibri" w:hAnsi="Calibri"/>
                <w:sz w:val="20"/>
              </w:rPr>
            </w:pPr>
            <w:r w:rsidRPr="006A495B">
              <w:rPr>
                <w:rFonts w:ascii="Calibri" w:hAnsi="Calibri"/>
                <w:sz w:val="20"/>
              </w:rPr>
              <w:t xml:space="preserve">(c) the APP entity is an organisation and a permitted health situation exists in relation to the collection of the information by the entity; </w:t>
            </w:r>
          </w:p>
          <w:p w:rsidR="00A51DA3" w:rsidRPr="006A495B" w:rsidRDefault="00A51DA3" w:rsidP="00EA4BE0">
            <w:pPr>
              <w:pStyle w:val="notetext"/>
              <w:spacing w:before="0" w:beforeAutospacing="0" w:after="0" w:afterAutospacing="0"/>
              <w:rPr>
                <w:rFonts w:ascii="Calibri" w:hAnsi="Calibri"/>
              </w:rPr>
            </w:pPr>
          </w:p>
          <w:p w:rsidR="00A51DA3" w:rsidRPr="006A495B" w:rsidRDefault="00A51DA3" w:rsidP="00EA4BE0">
            <w:pPr>
              <w:rPr>
                <w:rFonts w:ascii="Calibri" w:hAnsi="Calibri"/>
              </w:rPr>
            </w:pPr>
          </w:p>
        </w:tc>
        <w:tc>
          <w:tcPr>
            <w:tcW w:w="4309" w:type="dxa"/>
            <w:shd w:val="clear" w:color="auto" w:fill="auto"/>
          </w:tcPr>
          <w:p w:rsidR="00A51DA3" w:rsidRPr="006A495B" w:rsidRDefault="00A51DA3" w:rsidP="0017449B">
            <w:pPr>
              <w:ind w:left="0"/>
              <w:rPr>
                <w:rFonts w:ascii="Calibri" w:hAnsi="Calibri"/>
                <w:sz w:val="20"/>
                <w:szCs w:val="20"/>
              </w:rPr>
            </w:pPr>
            <w:r w:rsidRPr="006A495B">
              <w:rPr>
                <w:rFonts w:ascii="Calibri" w:hAnsi="Calibri"/>
                <w:b/>
                <w:i/>
                <w:sz w:val="20"/>
                <w:szCs w:val="20"/>
              </w:rPr>
              <w:lastRenderedPageBreak/>
              <w:t>permitted health situation</w:t>
            </w:r>
            <w:r w:rsidRPr="006A495B">
              <w:rPr>
                <w:rFonts w:ascii="Calibri" w:hAnsi="Calibri"/>
                <w:sz w:val="20"/>
                <w:szCs w:val="20"/>
              </w:rPr>
              <w:t xml:space="preserve"> has the meaning given </w:t>
            </w:r>
            <w:r w:rsidRPr="006A495B">
              <w:rPr>
                <w:rFonts w:ascii="Calibri" w:hAnsi="Calibri"/>
                <w:sz w:val="20"/>
                <w:szCs w:val="20"/>
              </w:rPr>
              <w:lastRenderedPageBreak/>
              <w:t>by section 16B.</w:t>
            </w:r>
          </w:p>
          <w:p w:rsidR="00A51DA3" w:rsidRPr="006A495B" w:rsidRDefault="00A51DA3" w:rsidP="00EA4BE0">
            <w:pPr>
              <w:rPr>
                <w:rFonts w:ascii="Calibri" w:hAnsi="Calibr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Privacy Act s 16B </w:t>
            </w:r>
            <w:r w:rsidRPr="006A495B">
              <w:rPr>
                <w:rFonts w:ascii="Calibri" w:hAnsi="Calibri"/>
                <w:b/>
                <w:sz w:val="20"/>
                <w:szCs w:val="20"/>
              </w:rPr>
              <w:t xml:space="preserve">Permitted health situations in relation to the collection, use or  disclosure of health information </w:t>
            </w:r>
            <w:r w:rsidRPr="006A495B">
              <w:rPr>
                <w:rFonts w:ascii="Calibri" w:hAnsi="Calibri"/>
                <w:sz w:val="20"/>
                <w:szCs w:val="20"/>
              </w:rPr>
              <w:t xml:space="preserve"> </w:t>
            </w:r>
          </w:p>
          <w:p w:rsidR="00A51DA3" w:rsidRPr="006A495B" w:rsidRDefault="00A51DA3" w:rsidP="00EA4BE0">
            <w:pPr>
              <w:pStyle w:val="Arial"/>
              <w:jc w:val="left"/>
              <w:rPr>
                <w:rFonts w:ascii="Calibri" w:hAnsi="Calibri"/>
                <w:i/>
                <w:sz w:val="20"/>
                <w:szCs w:val="20"/>
              </w:rPr>
            </w:pPr>
          </w:p>
          <w:p w:rsidR="00A51DA3" w:rsidRPr="006A495B" w:rsidRDefault="00A51DA3" w:rsidP="00EA4BE0">
            <w:pPr>
              <w:pStyle w:val="Arial"/>
              <w:jc w:val="left"/>
              <w:rPr>
                <w:rFonts w:ascii="Calibri" w:hAnsi="Calibri"/>
                <w:sz w:val="20"/>
                <w:szCs w:val="20"/>
              </w:rPr>
            </w:pPr>
            <w:r w:rsidRPr="006A495B">
              <w:rPr>
                <w:rFonts w:ascii="Calibri" w:hAnsi="Calibri"/>
                <w:i/>
                <w:sz w:val="20"/>
                <w:szCs w:val="20"/>
              </w:rPr>
              <w:t>Collection—research etc.</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16B(2) A permitted health situation exists in relation to the collection by 20 an organisation of health information about an individual if:</w:t>
            </w:r>
          </w:p>
          <w:p w:rsidR="00A51DA3" w:rsidRPr="006A495B" w:rsidRDefault="00A51DA3" w:rsidP="00EA4BE0">
            <w:pPr>
              <w:pStyle w:val="Arial"/>
              <w:tabs>
                <w:tab w:val="left" w:pos="599"/>
              </w:tabs>
              <w:ind w:left="-31"/>
              <w:jc w:val="left"/>
              <w:rPr>
                <w:rFonts w:ascii="Calibri" w:hAnsi="Calibri"/>
                <w:sz w:val="20"/>
                <w:szCs w:val="20"/>
              </w:rPr>
            </w:pPr>
            <w:r w:rsidRPr="006A495B">
              <w:rPr>
                <w:rFonts w:ascii="Calibri" w:hAnsi="Calibri"/>
                <w:sz w:val="20"/>
                <w:szCs w:val="20"/>
              </w:rPr>
              <w:t>(a) the collection is necessary for any of the following purposes:</w:t>
            </w:r>
          </w:p>
          <w:p w:rsidR="00A51DA3" w:rsidRPr="006A495B" w:rsidRDefault="00A51DA3" w:rsidP="00EA4BE0">
            <w:pPr>
              <w:pStyle w:val="Arial"/>
              <w:tabs>
                <w:tab w:val="left" w:pos="599"/>
              </w:tabs>
              <w:ind w:left="149"/>
              <w:jc w:val="left"/>
              <w:rPr>
                <w:rFonts w:ascii="Calibri" w:hAnsi="Calibri"/>
                <w:sz w:val="20"/>
                <w:szCs w:val="20"/>
              </w:rPr>
            </w:pPr>
            <w:r w:rsidRPr="006A495B">
              <w:rPr>
                <w:rFonts w:ascii="Calibri" w:hAnsi="Calibri"/>
                <w:sz w:val="20"/>
                <w:szCs w:val="20"/>
              </w:rPr>
              <w:t xml:space="preserve">(i) research relevant to public health or public safety; </w:t>
            </w:r>
          </w:p>
          <w:p w:rsidR="00A51DA3" w:rsidRPr="006A495B" w:rsidRDefault="00A51DA3" w:rsidP="00EA4BE0">
            <w:pPr>
              <w:pStyle w:val="Arial"/>
              <w:tabs>
                <w:tab w:val="left" w:pos="599"/>
              </w:tabs>
              <w:ind w:left="149"/>
              <w:jc w:val="left"/>
              <w:rPr>
                <w:rFonts w:ascii="Calibri" w:hAnsi="Calibri"/>
                <w:sz w:val="20"/>
                <w:szCs w:val="20"/>
              </w:rPr>
            </w:pPr>
            <w:r w:rsidRPr="006A495B">
              <w:rPr>
                <w:rFonts w:ascii="Calibri" w:hAnsi="Calibri"/>
                <w:sz w:val="20"/>
                <w:szCs w:val="20"/>
              </w:rPr>
              <w:t xml:space="preserve">(ii) the compilation or analysis of statistics relevant to public health or public safety; </w:t>
            </w:r>
          </w:p>
          <w:p w:rsidR="00A51DA3" w:rsidRPr="006A495B" w:rsidRDefault="00A51DA3" w:rsidP="00EA4BE0">
            <w:pPr>
              <w:pStyle w:val="Arial"/>
              <w:tabs>
                <w:tab w:val="left" w:pos="599"/>
              </w:tabs>
              <w:ind w:left="149"/>
              <w:jc w:val="left"/>
              <w:rPr>
                <w:rFonts w:ascii="Calibri" w:hAnsi="Calibri"/>
                <w:sz w:val="20"/>
                <w:szCs w:val="20"/>
              </w:rPr>
            </w:pPr>
            <w:r w:rsidRPr="006A495B">
              <w:rPr>
                <w:rFonts w:ascii="Calibri" w:hAnsi="Calibri"/>
                <w:sz w:val="20"/>
                <w:szCs w:val="20"/>
              </w:rPr>
              <w:t xml:space="preserve">(iii) the management, funding or monitoring of a health  service; and </w:t>
            </w:r>
          </w:p>
          <w:p w:rsidR="00A51DA3" w:rsidRPr="006A495B" w:rsidRDefault="00A51DA3" w:rsidP="00EA4BE0">
            <w:pPr>
              <w:pStyle w:val="Arial"/>
              <w:tabs>
                <w:tab w:val="left" w:pos="599"/>
              </w:tabs>
              <w:ind w:left="-31"/>
              <w:jc w:val="left"/>
              <w:rPr>
                <w:rFonts w:ascii="Calibri" w:hAnsi="Calibri"/>
                <w:sz w:val="20"/>
                <w:szCs w:val="20"/>
              </w:rPr>
            </w:pPr>
            <w:r w:rsidRPr="006A495B">
              <w:rPr>
                <w:rFonts w:ascii="Calibri" w:hAnsi="Calibri"/>
                <w:sz w:val="20"/>
                <w:szCs w:val="20"/>
              </w:rPr>
              <w:t xml:space="preserve">(b) that purpose cannot be served by the collection of  information about the individual that is de-identified information; and </w:t>
            </w:r>
          </w:p>
          <w:p w:rsidR="00A51DA3" w:rsidRPr="006A495B" w:rsidRDefault="00A51DA3" w:rsidP="00EA4BE0">
            <w:pPr>
              <w:pStyle w:val="Arial"/>
              <w:tabs>
                <w:tab w:val="left" w:pos="599"/>
              </w:tabs>
              <w:jc w:val="left"/>
              <w:rPr>
                <w:rFonts w:ascii="Calibri" w:hAnsi="Calibri"/>
                <w:sz w:val="20"/>
                <w:szCs w:val="20"/>
              </w:rPr>
            </w:pPr>
            <w:r w:rsidRPr="006A495B">
              <w:rPr>
                <w:rFonts w:ascii="Calibri" w:hAnsi="Calibri"/>
                <w:sz w:val="20"/>
                <w:szCs w:val="20"/>
              </w:rPr>
              <w:t xml:space="preserve">(c) it is impracticable for organisation to obtain the individual’s consent to the collection; and </w:t>
            </w:r>
          </w:p>
          <w:p w:rsidR="00A51DA3" w:rsidRPr="006A495B" w:rsidRDefault="00A51DA3" w:rsidP="00EA4BE0">
            <w:pPr>
              <w:pStyle w:val="Arial"/>
              <w:tabs>
                <w:tab w:val="left" w:pos="599"/>
              </w:tabs>
              <w:ind w:left="-31"/>
              <w:jc w:val="left"/>
              <w:rPr>
                <w:rFonts w:ascii="Calibri" w:hAnsi="Calibri"/>
                <w:sz w:val="20"/>
                <w:szCs w:val="20"/>
              </w:rPr>
            </w:pPr>
            <w:r w:rsidRPr="006A495B">
              <w:rPr>
                <w:rFonts w:ascii="Calibri" w:hAnsi="Calibri"/>
                <w:sz w:val="20"/>
                <w:szCs w:val="20"/>
              </w:rPr>
              <w:t>(d) any of the following apply:</w:t>
            </w:r>
          </w:p>
          <w:p w:rsidR="00A51DA3" w:rsidRPr="006A495B" w:rsidRDefault="00A51DA3" w:rsidP="00EA4BE0">
            <w:pPr>
              <w:pStyle w:val="Arial"/>
              <w:tabs>
                <w:tab w:val="left" w:pos="599"/>
              </w:tabs>
              <w:ind w:left="149"/>
              <w:jc w:val="left"/>
              <w:rPr>
                <w:rFonts w:ascii="Calibri" w:hAnsi="Calibri"/>
                <w:sz w:val="20"/>
                <w:szCs w:val="20"/>
              </w:rPr>
            </w:pPr>
            <w:r w:rsidRPr="006A495B">
              <w:rPr>
                <w:rFonts w:ascii="Calibri" w:hAnsi="Calibri"/>
                <w:sz w:val="20"/>
                <w:szCs w:val="20"/>
              </w:rPr>
              <w:t xml:space="preserve">(i) the collection is required by or under an Australian law (other than this Act); </w:t>
            </w:r>
          </w:p>
          <w:p w:rsidR="00A51DA3" w:rsidRPr="006A495B" w:rsidRDefault="00A51DA3" w:rsidP="00EA4BE0">
            <w:pPr>
              <w:pStyle w:val="Arial"/>
              <w:tabs>
                <w:tab w:val="left" w:pos="599"/>
              </w:tabs>
              <w:ind w:left="149"/>
              <w:jc w:val="left"/>
              <w:rPr>
                <w:rFonts w:ascii="Calibri" w:hAnsi="Calibri"/>
                <w:sz w:val="20"/>
                <w:szCs w:val="20"/>
              </w:rPr>
            </w:pPr>
            <w:r w:rsidRPr="006A495B">
              <w:rPr>
                <w:rFonts w:ascii="Calibri" w:hAnsi="Calibri"/>
                <w:sz w:val="20"/>
                <w:szCs w:val="20"/>
              </w:rPr>
              <w:t xml:space="preserve">(ii) the information is collected in accordance with rules established by competent health or </w:t>
            </w:r>
            <w:r w:rsidRPr="006A495B">
              <w:rPr>
                <w:rFonts w:ascii="Calibri" w:hAnsi="Calibri"/>
                <w:sz w:val="20"/>
                <w:szCs w:val="20"/>
              </w:rPr>
              <w:lastRenderedPageBreak/>
              <w:t xml:space="preserve">medical bodies that deal with obligations of professional confidentiality which bind the organisation; </w:t>
            </w:r>
          </w:p>
          <w:p w:rsidR="00A51DA3" w:rsidRPr="006A495B" w:rsidRDefault="00A51DA3" w:rsidP="00192DAC">
            <w:pPr>
              <w:ind w:left="149"/>
              <w:rPr>
                <w:rFonts w:ascii="Calibri" w:hAnsi="Calibri"/>
              </w:rPr>
            </w:pPr>
            <w:r w:rsidRPr="006A495B">
              <w:rPr>
                <w:rFonts w:ascii="Calibri" w:hAnsi="Calibri"/>
                <w:sz w:val="20"/>
                <w:szCs w:val="20"/>
              </w:rPr>
              <w:t>(iii) the information is collected in accordance with guidelines approved under section 95A for the purposes of this subparagraph.</w:t>
            </w:r>
          </w:p>
        </w:tc>
      </w:tr>
      <w:tr w:rsidR="00A51DA3" w:rsidRPr="006A495B" w:rsidTr="00A51DA3">
        <w:tc>
          <w:tcPr>
            <w:tcW w:w="5386" w:type="dxa"/>
            <w:shd w:val="clear" w:color="auto" w:fill="auto"/>
          </w:tcPr>
          <w:p w:rsidR="00A51DA3" w:rsidRPr="006A495B" w:rsidRDefault="00A51DA3" w:rsidP="00192DAC">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lastRenderedPageBreak/>
              <w:t xml:space="preserve">10.4 If an organisation collects health information about an individual in accordance with subclause 10.3, the organisation must take reasonable steps to permanently de-identify the information before the organisation discloses it. </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sz w:val="20"/>
                <w:szCs w:val="20"/>
              </w:rPr>
              <w:t>6.4 If:</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(a) the APP entity is an organisation; and </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(b) subsection 16B(2) applied in relation to the collection of the personal information by the entity; </w:t>
            </w:r>
          </w:p>
          <w:p w:rsidR="00A51DA3" w:rsidRPr="006A495B" w:rsidRDefault="00A51DA3" w:rsidP="00EA4BE0">
            <w:pPr>
              <w:pStyle w:val="Arial"/>
              <w:jc w:val="left"/>
              <w:rPr>
                <w:rFonts w:ascii="Calibri" w:hAnsi="Calibri"/>
              </w:rPr>
            </w:pPr>
            <w:r w:rsidRPr="006A495B">
              <w:rPr>
                <w:rFonts w:ascii="Calibri" w:hAnsi="Calibri"/>
                <w:sz w:val="20"/>
                <w:szCs w:val="20"/>
              </w:rPr>
              <w:t>the entity must take such steps as are reasonable in the circumstances to ensure that the information is de-identified before the entity discloses it in accordance with subclause 6.1 or 6.2.</w:t>
            </w:r>
          </w:p>
        </w:tc>
        <w:tc>
          <w:tcPr>
            <w:tcW w:w="4309" w:type="dxa"/>
            <w:shd w:val="clear" w:color="auto" w:fill="auto"/>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192DAC">
            <w:pPr>
              <w:shd w:val="clear" w:color="auto" w:fill="FFFFFF"/>
              <w:ind w:left="0"/>
              <w:rPr>
                <w:rFonts w:ascii="Calibri" w:hAnsi="Calibri"/>
                <w:sz w:val="20"/>
                <w:szCs w:val="20"/>
                <w:lang w:val="en-GB" w:eastAsia="en-AU"/>
              </w:rPr>
            </w:pPr>
            <w:r w:rsidRPr="006A495B">
              <w:rPr>
                <w:rFonts w:ascii="Calibri" w:hAnsi="Calibri"/>
                <w:sz w:val="20"/>
                <w:szCs w:val="20"/>
                <w:lang w:val="en-GB" w:eastAsia="en-AU"/>
              </w:rPr>
              <w:t>10.5 In this clause:</w:t>
            </w:r>
          </w:p>
          <w:p w:rsidR="00A51DA3" w:rsidRPr="006A495B" w:rsidRDefault="00A51DA3" w:rsidP="00192DAC">
            <w:pPr>
              <w:shd w:val="clear" w:color="auto" w:fill="FFFFFF"/>
              <w:ind w:left="0"/>
              <w:rPr>
                <w:rFonts w:ascii="Calibri" w:hAnsi="Calibri"/>
                <w:sz w:val="20"/>
                <w:szCs w:val="20"/>
                <w:lang w:val="en-GB" w:eastAsia="en-AU"/>
              </w:rPr>
            </w:pPr>
            <w:r w:rsidRPr="006A495B">
              <w:rPr>
                <w:rFonts w:ascii="Calibri" w:hAnsi="Calibri"/>
                <w:b/>
                <w:i/>
                <w:sz w:val="20"/>
                <w:szCs w:val="20"/>
                <w:lang w:val="en-GB" w:eastAsia="en-AU"/>
              </w:rPr>
              <w:t>non-profit organisation</w:t>
            </w:r>
            <w:r w:rsidRPr="006A495B">
              <w:rPr>
                <w:rFonts w:ascii="Calibri" w:hAnsi="Calibri"/>
                <w:sz w:val="20"/>
                <w:szCs w:val="20"/>
                <w:lang w:val="en-GB" w:eastAsia="en-AU"/>
              </w:rPr>
              <w:t xml:space="preserve"> means a non-profit organisation that has only racial, ethnic, political, religious, philosophical, professional, trade, or trade union aims. </w:t>
            </w:r>
          </w:p>
          <w:p w:rsidR="00A51DA3" w:rsidRPr="006A495B" w:rsidRDefault="00A51DA3" w:rsidP="00EA4BE0">
            <w:pPr>
              <w:rPr>
                <w:rFonts w:ascii="Calibri" w:hAnsi="Calibri"/>
                <w:lang w:val="en-GB"/>
              </w:rPr>
            </w:pPr>
          </w:p>
        </w:tc>
        <w:tc>
          <w:tcPr>
            <w:tcW w:w="5102" w:type="dxa"/>
            <w:shd w:val="clear" w:color="auto" w:fill="auto"/>
          </w:tcPr>
          <w:p w:rsidR="00A51DA3" w:rsidRPr="006A495B" w:rsidRDefault="00A51DA3" w:rsidP="00EA4BE0">
            <w:pPr>
              <w:rPr>
                <w:rFonts w:ascii="Calibri" w:hAnsi="Calibri"/>
              </w:rPr>
            </w:pPr>
          </w:p>
        </w:tc>
        <w:tc>
          <w:tcPr>
            <w:tcW w:w="4309" w:type="dxa"/>
            <w:shd w:val="clear" w:color="auto" w:fill="auto"/>
          </w:tcPr>
          <w:p w:rsidR="00A51DA3" w:rsidRPr="006A495B" w:rsidRDefault="00A51DA3" w:rsidP="00EA4BE0">
            <w:pPr>
              <w:pStyle w:val="Arial"/>
              <w:jc w:val="left"/>
              <w:rPr>
                <w:rFonts w:ascii="Calibri" w:hAnsi="Calibri"/>
                <w:sz w:val="20"/>
                <w:szCs w:val="20"/>
              </w:rPr>
            </w:pPr>
            <w:r w:rsidRPr="006A495B">
              <w:rPr>
                <w:rFonts w:ascii="Calibri" w:hAnsi="Calibri"/>
                <w:sz w:val="20"/>
                <w:szCs w:val="20"/>
              </w:rPr>
              <w:t>Amending Act Sch 1 Item 31</w:t>
            </w:r>
          </w:p>
          <w:p w:rsidR="00A51DA3" w:rsidRPr="006A495B" w:rsidRDefault="00A51DA3" w:rsidP="00EA4BE0">
            <w:pPr>
              <w:pStyle w:val="Arial"/>
              <w:jc w:val="left"/>
              <w:rPr>
                <w:rFonts w:ascii="Calibri" w:hAnsi="Calibri"/>
                <w:sz w:val="20"/>
                <w:szCs w:val="20"/>
              </w:rPr>
            </w:pPr>
            <w:r w:rsidRPr="006A495B">
              <w:rPr>
                <w:rFonts w:ascii="Calibri" w:hAnsi="Calibri"/>
                <w:b/>
                <w:i/>
                <w:sz w:val="20"/>
                <w:szCs w:val="20"/>
              </w:rPr>
              <w:t>non-profit organisation</w:t>
            </w:r>
            <w:r w:rsidRPr="006A495B">
              <w:rPr>
                <w:rFonts w:ascii="Calibri" w:hAnsi="Calibri"/>
                <w:sz w:val="20"/>
                <w:szCs w:val="20"/>
              </w:rPr>
              <w:t xml:space="preserve"> means an organisation:</w:t>
            </w:r>
          </w:p>
          <w:p w:rsidR="00A51DA3" w:rsidRPr="006A495B" w:rsidRDefault="00A51DA3" w:rsidP="00EA4BE0">
            <w:pPr>
              <w:pStyle w:val="Arial"/>
              <w:jc w:val="left"/>
              <w:rPr>
                <w:rFonts w:ascii="Calibri" w:hAnsi="Calibri"/>
                <w:sz w:val="20"/>
                <w:szCs w:val="20"/>
              </w:rPr>
            </w:pPr>
            <w:r w:rsidRPr="006A495B">
              <w:rPr>
                <w:rFonts w:ascii="Calibri" w:hAnsi="Calibri"/>
                <w:sz w:val="20"/>
                <w:szCs w:val="20"/>
              </w:rPr>
              <w:t xml:space="preserve">(a) that is a non-profit organisation; and </w:t>
            </w:r>
          </w:p>
          <w:p w:rsidR="00A51DA3" w:rsidRPr="006A495B" w:rsidRDefault="00A51DA3" w:rsidP="00192DAC">
            <w:pPr>
              <w:ind w:left="0"/>
              <w:rPr>
                <w:rFonts w:ascii="Calibri" w:hAnsi="Calibri"/>
              </w:rPr>
            </w:pPr>
            <w:r w:rsidRPr="006A495B">
              <w:rPr>
                <w:rFonts w:ascii="Calibri" w:hAnsi="Calibri"/>
                <w:sz w:val="20"/>
                <w:szCs w:val="20"/>
              </w:rPr>
              <w:t>(b) that engages in activities for cultural, recreational, political, religious, philosophical, professional, trade or trade union purposes.</w:t>
            </w:r>
          </w:p>
        </w:tc>
      </w:tr>
      <w:tr w:rsidR="00A51DA3" w:rsidRPr="006A495B" w:rsidTr="007411F2">
        <w:tc>
          <w:tcPr>
            <w:tcW w:w="5386" w:type="dxa"/>
            <w:shd w:val="clear" w:color="auto" w:fill="D9EFEA" w:themeFill="accent6" w:themeFillTint="33"/>
          </w:tcPr>
          <w:p w:rsidR="00A51DA3" w:rsidRPr="006A495B" w:rsidRDefault="00A51DA3" w:rsidP="00EA4BE0">
            <w:pPr>
              <w:rPr>
                <w:rFonts w:ascii="Calibri" w:hAnsi="Calibri"/>
              </w:rPr>
            </w:pPr>
          </w:p>
        </w:tc>
        <w:tc>
          <w:tcPr>
            <w:tcW w:w="5102" w:type="dxa"/>
            <w:shd w:val="clear" w:color="auto" w:fill="D9EFEA" w:themeFill="accent6" w:themeFillTint="33"/>
          </w:tcPr>
          <w:p w:rsidR="00A51DA3" w:rsidRPr="006A495B" w:rsidRDefault="00A51DA3" w:rsidP="00562DE5">
            <w:pPr>
              <w:ind w:left="0"/>
              <w:rPr>
                <w:rFonts w:ascii="Calibri" w:hAnsi="Calibri"/>
              </w:rPr>
            </w:pPr>
            <w:r w:rsidRPr="006A495B">
              <w:rPr>
                <w:rFonts w:ascii="Calibri" w:hAnsi="Calibri"/>
                <w:sz w:val="20"/>
                <w:szCs w:val="20"/>
              </w:rPr>
              <w:t xml:space="preserve">4. </w:t>
            </w:r>
            <w:r w:rsidRPr="006A495B">
              <w:rPr>
                <w:rFonts w:ascii="Calibri" w:hAnsi="Calibri"/>
                <w:b/>
                <w:sz w:val="20"/>
                <w:szCs w:val="20"/>
              </w:rPr>
              <w:t>Dealing with unsolicited information</w:t>
            </w:r>
          </w:p>
        </w:tc>
        <w:tc>
          <w:tcPr>
            <w:tcW w:w="4309" w:type="dxa"/>
            <w:shd w:val="clear" w:color="auto" w:fill="D9EFEA" w:themeFill="accent6" w:themeFillTint="33"/>
          </w:tcPr>
          <w:p w:rsidR="00A51DA3" w:rsidRPr="006A495B" w:rsidRDefault="00A51DA3" w:rsidP="00EA4BE0">
            <w:pPr>
              <w:rPr>
                <w:rFonts w:ascii="Calibri" w:hAnsi="Calibri"/>
              </w:rPr>
            </w:pPr>
          </w:p>
        </w:tc>
      </w:tr>
      <w:tr w:rsidR="00A51DA3" w:rsidRPr="006A495B" w:rsidTr="00A51DA3">
        <w:tc>
          <w:tcPr>
            <w:tcW w:w="5386" w:type="dxa"/>
            <w:shd w:val="clear" w:color="auto" w:fill="auto"/>
          </w:tcPr>
          <w:p w:rsidR="00A51DA3" w:rsidRPr="006A495B" w:rsidRDefault="00A51DA3" w:rsidP="00EA4BE0">
            <w:pPr>
              <w:rPr>
                <w:rFonts w:ascii="Calibri" w:hAnsi="Calibri"/>
              </w:rPr>
            </w:pPr>
          </w:p>
        </w:tc>
        <w:tc>
          <w:tcPr>
            <w:tcW w:w="5102" w:type="dxa"/>
            <w:shd w:val="clear" w:color="auto" w:fill="auto"/>
          </w:tcPr>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4.1 If:</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an APP entity receives personal information;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the entity did not solicit the information;</w:t>
            </w:r>
          </w:p>
          <w:p w:rsidR="00A51DA3" w:rsidRPr="006A495B" w:rsidRDefault="00A51DA3" w:rsidP="00EA4BE0">
            <w:pPr>
              <w:pStyle w:val="subsection2"/>
              <w:spacing w:before="0" w:beforeAutospacing="0" w:after="0" w:afterAutospacing="0"/>
              <w:rPr>
                <w:rFonts w:ascii="Calibri" w:hAnsi="Calibri"/>
                <w:sz w:val="20"/>
                <w:szCs w:val="20"/>
              </w:rPr>
            </w:pPr>
            <w:r w:rsidRPr="006A495B">
              <w:rPr>
                <w:rFonts w:ascii="Calibri" w:hAnsi="Calibri"/>
                <w:sz w:val="20"/>
                <w:szCs w:val="20"/>
              </w:rPr>
              <w:t>the entity must, within a reasonable period after receiving the information, determine whether or not the entity could have collected the information under Australian</w:t>
            </w:r>
            <w:r w:rsidRPr="006A495B">
              <w:rPr>
                <w:rFonts w:ascii="Calibri" w:hAnsi="Calibri"/>
                <w:i/>
                <w:iCs/>
                <w:sz w:val="20"/>
                <w:szCs w:val="20"/>
              </w:rPr>
              <w:t xml:space="preserve"> </w:t>
            </w:r>
            <w:r w:rsidRPr="006A495B">
              <w:rPr>
                <w:rFonts w:ascii="Calibri" w:hAnsi="Calibri"/>
                <w:sz w:val="20"/>
                <w:szCs w:val="20"/>
              </w:rPr>
              <w:t>Privacy Principle 3 if the entity had solicited the information.</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4.2 The APP entity may use or disclose the personal information for the purposes of making the determination under subclause 4.1.</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EA4BE0">
            <w:pPr>
              <w:pStyle w:val="subsection"/>
              <w:spacing w:before="0" w:beforeAutospacing="0" w:after="0" w:afterAutospacing="0"/>
              <w:rPr>
                <w:rFonts w:ascii="Calibri" w:hAnsi="Calibri"/>
                <w:sz w:val="20"/>
                <w:szCs w:val="20"/>
              </w:rPr>
            </w:pPr>
            <w:r w:rsidRPr="006A495B">
              <w:rPr>
                <w:rFonts w:ascii="Calibri" w:hAnsi="Calibri"/>
                <w:sz w:val="20"/>
                <w:szCs w:val="20"/>
              </w:rPr>
              <w:t>4.3 If:</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(a) the APP entity determines that the entity could not have collected the personal information; and</w:t>
            </w:r>
          </w:p>
          <w:p w:rsidR="00A51DA3" w:rsidRPr="006A495B" w:rsidRDefault="00A51DA3" w:rsidP="00EA4BE0">
            <w:pPr>
              <w:pStyle w:val="paragraph"/>
              <w:spacing w:before="0" w:beforeAutospacing="0" w:after="0" w:afterAutospacing="0"/>
              <w:rPr>
                <w:rFonts w:ascii="Calibri" w:hAnsi="Calibri"/>
                <w:sz w:val="20"/>
                <w:szCs w:val="20"/>
              </w:rPr>
            </w:pPr>
            <w:r w:rsidRPr="006A495B">
              <w:rPr>
                <w:rFonts w:ascii="Calibri" w:hAnsi="Calibri"/>
                <w:sz w:val="20"/>
                <w:szCs w:val="20"/>
              </w:rPr>
              <w:t>(b) the information is not contained in a Commonwealth record;</w:t>
            </w:r>
          </w:p>
          <w:p w:rsidR="00A51DA3" w:rsidRPr="006A495B" w:rsidRDefault="00A51DA3" w:rsidP="00EA4BE0">
            <w:pPr>
              <w:pStyle w:val="subsection2"/>
              <w:spacing w:before="0" w:beforeAutospacing="0" w:after="0" w:afterAutospacing="0"/>
              <w:rPr>
                <w:rFonts w:ascii="Calibri" w:hAnsi="Calibri"/>
                <w:sz w:val="20"/>
                <w:szCs w:val="20"/>
              </w:rPr>
            </w:pPr>
            <w:r w:rsidRPr="006A495B">
              <w:rPr>
                <w:rFonts w:ascii="Calibri" w:hAnsi="Calibri"/>
                <w:sz w:val="20"/>
                <w:szCs w:val="20"/>
              </w:rPr>
              <w:t>the entity must, as soon as practicable but only if it is lawful and reasonable to do so, destroy the information or ensure that the information is de</w:t>
            </w:r>
            <w:r w:rsidRPr="006A495B">
              <w:rPr>
                <w:rFonts w:ascii="Calibri" w:hAnsi="Calibri"/>
                <w:sz w:val="20"/>
                <w:szCs w:val="20"/>
              </w:rPr>
              <w:noBreakHyphen/>
              <w:t>identified.</w:t>
            </w:r>
          </w:p>
          <w:p w:rsidR="00A51DA3" w:rsidRPr="006A495B" w:rsidRDefault="00A51DA3" w:rsidP="00EA4BE0">
            <w:pPr>
              <w:pStyle w:val="subsection"/>
              <w:spacing w:before="0" w:beforeAutospacing="0" w:after="0" w:afterAutospacing="0"/>
              <w:rPr>
                <w:rFonts w:ascii="Calibri" w:hAnsi="Calibri"/>
                <w:sz w:val="20"/>
                <w:szCs w:val="20"/>
              </w:rPr>
            </w:pPr>
          </w:p>
          <w:p w:rsidR="00A51DA3" w:rsidRPr="006A495B" w:rsidRDefault="00A51DA3" w:rsidP="006D0653">
            <w:pPr>
              <w:ind w:left="0"/>
              <w:rPr>
                <w:rFonts w:ascii="Calibri" w:hAnsi="Calibri"/>
              </w:rPr>
            </w:pPr>
            <w:r w:rsidRPr="006A495B">
              <w:rPr>
                <w:rFonts w:ascii="Calibri" w:hAnsi="Calibri"/>
                <w:sz w:val="20"/>
                <w:szCs w:val="20"/>
              </w:rPr>
              <w:t xml:space="preserve">4.4 If </w:t>
            </w:r>
            <w:r w:rsidR="00FC652A" w:rsidRPr="006A495B">
              <w:rPr>
                <w:rFonts w:ascii="Calibri" w:hAnsi="Calibri"/>
                <w:sz w:val="20"/>
                <w:szCs w:val="20"/>
              </w:rPr>
              <w:t>sub clause</w:t>
            </w:r>
            <w:r w:rsidRPr="006A495B">
              <w:rPr>
                <w:rFonts w:ascii="Calibri" w:hAnsi="Calibri"/>
                <w:sz w:val="20"/>
                <w:szCs w:val="20"/>
              </w:rPr>
              <w:t xml:space="preserve"> 4.3 does not apply in relation to the personal information, Australian Privacy Principles 5 to 13 apply in relation to the information as if the entity had collected the information under Australian</w:t>
            </w:r>
            <w:r w:rsidRPr="006A495B">
              <w:rPr>
                <w:rFonts w:ascii="Calibri" w:hAnsi="Calibri"/>
                <w:i/>
                <w:iCs/>
                <w:sz w:val="20"/>
                <w:szCs w:val="20"/>
              </w:rPr>
              <w:t xml:space="preserve"> </w:t>
            </w:r>
            <w:r w:rsidRPr="006A495B">
              <w:rPr>
                <w:rFonts w:ascii="Calibri" w:hAnsi="Calibri"/>
                <w:sz w:val="20"/>
                <w:szCs w:val="20"/>
              </w:rPr>
              <w:t>Privacy Principle 3.</w:t>
            </w:r>
          </w:p>
        </w:tc>
        <w:tc>
          <w:tcPr>
            <w:tcW w:w="4309" w:type="dxa"/>
            <w:shd w:val="clear" w:color="auto" w:fill="auto"/>
          </w:tcPr>
          <w:p w:rsidR="00A51DA3" w:rsidRPr="006A495B" w:rsidRDefault="00A51DA3" w:rsidP="00EA4BE0">
            <w:pPr>
              <w:rPr>
                <w:rFonts w:ascii="Calibri" w:hAnsi="Calibri"/>
              </w:rPr>
            </w:pPr>
          </w:p>
        </w:tc>
      </w:tr>
    </w:tbl>
    <w:p w:rsidR="00327051" w:rsidRDefault="00327051" w:rsidP="00794981">
      <w:pPr>
        <w:ind w:left="720" w:firstLine="273"/>
      </w:pPr>
    </w:p>
    <w:p w:rsidR="00327051" w:rsidRDefault="00327051" w:rsidP="00794981">
      <w:pPr>
        <w:ind w:left="720" w:firstLine="273"/>
        <w:sectPr w:rsidR="00327051" w:rsidSect="00882751">
          <w:headerReference w:type="even" r:id="rId14"/>
          <w:footerReference w:type="default" r:id="rId15"/>
          <w:headerReference w:type="first" r:id="rId16"/>
          <w:pgSz w:w="16838" w:h="11906" w:orient="landscape"/>
          <w:pgMar w:top="2211" w:right="1440" w:bottom="1418" w:left="1440" w:header="709" w:footer="284" w:gutter="0"/>
          <w:cols w:space="708"/>
          <w:docGrid w:linePitch="360"/>
        </w:sectPr>
      </w:pPr>
    </w:p>
    <w:p w:rsidR="00EB76B5" w:rsidRDefault="00744F11" w:rsidP="00A657C8">
      <w:pPr>
        <w:pStyle w:val="SeedAppendices"/>
      </w:pPr>
      <w:bookmarkStart w:id="25" w:name="_Ref351054062"/>
      <w:bookmarkStart w:id="26" w:name="_Toc353545551"/>
      <w:r>
        <w:lastRenderedPageBreak/>
        <w:t>D</w:t>
      </w:r>
      <w:r w:rsidR="00A657C8">
        <w:t>etailed analysis of energy market regulations</w:t>
      </w:r>
      <w:bookmarkEnd w:id="25"/>
      <w:bookmarkEnd w:id="26"/>
    </w:p>
    <w:p w:rsidR="00CA566B" w:rsidRPr="00CA566B" w:rsidRDefault="00466E25" w:rsidP="00B72768">
      <w:r w:rsidRPr="00CA566B">
        <w:t>A</w:t>
      </w:r>
      <w:r w:rsidR="00CA566B" w:rsidRPr="00CA566B">
        <w:t xml:space="preserve">s outlined in Section </w:t>
      </w:r>
      <w:r w:rsidR="00565045">
        <w:rPr>
          <w:highlight w:val="yellow"/>
        </w:rPr>
        <w:fldChar w:fldCharType="begin"/>
      </w:r>
      <w:r w:rsidR="00565045">
        <w:instrText xml:space="preserve"> REF _Ref352674058 \r \h </w:instrText>
      </w:r>
      <w:r w:rsidR="00565045">
        <w:rPr>
          <w:highlight w:val="yellow"/>
        </w:rPr>
      </w:r>
      <w:r w:rsidR="00565045">
        <w:rPr>
          <w:highlight w:val="yellow"/>
        </w:rPr>
        <w:fldChar w:fldCharType="separate"/>
      </w:r>
      <w:r w:rsidR="00176275">
        <w:t>2.2</w:t>
      </w:r>
      <w:r w:rsidR="00565045">
        <w:rPr>
          <w:highlight w:val="yellow"/>
        </w:rPr>
        <w:fldChar w:fldCharType="end"/>
      </w:r>
      <w:r w:rsidR="00CA566B" w:rsidRPr="00CA566B">
        <w:t xml:space="preserve"> we identified those regulatory instruments of Queensland, New South Wales, the ACT, Tasmania, South Australia and Western Australia (as identified by the Commonwealth) and the national electricity instruments which relate to electricity metering data</w:t>
      </w:r>
      <w:r w:rsidR="00CA566B" w:rsidRPr="00CA566B">
        <w:rPr>
          <w:b/>
        </w:rPr>
        <w:t xml:space="preserve"> </w:t>
      </w:r>
      <w:r w:rsidR="00CA566B" w:rsidRPr="00CA566B">
        <w:t xml:space="preserve">to assess whether any of the obligations under, or rights granted by, those regulatory instruments were inconsistent with the Lockstep </w:t>
      </w:r>
      <w:r w:rsidR="00B34516">
        <w:t>r</w:t>
      </w:r>
      <w:r w:rsidR="00CA566B" w:rsidRPr="00CA566B">
        <w:t>ecommendations.</w:t>
      </w:r>
    </w:p>
    <w:p w:rsidR="00CA566B" w:rsidRPr="00CA566B" w:rsidRDefault="00CA566B" w:rsidP="00CA566B">
      <w:r w:rsidRPr="00CA566B">
        <w:t xml:space="preserve">The table on the following pages outline the detailed findings by jurisdiction and national (NEM) regulatory instruments.  The table is further divided into four columns – ‘collection of data’, ‘use and disclosure of data’, ‘data security’ and ‘access to data’ – to reflect the different NPPs considered by the Lockstep report. </w:t>
      </w:r>
    </w:p>
    <w:p w:rsidR="00FB198E" w:rsidRDefault="00FB198E" w:rsidP="00B72768"/>
    <w:p w:rsidR="00FB198E" w:rsidRDefault="00FB198E" w:rsidP="00B72768">
      <w:pPr>
        <w:sectPr w:rsidR="00FB198E" w:rsidSect="00FF3AE6">
          <w:headerReference w:type="even" r:id="rId17"/>
          <w:footerReference w:type="default" r:id="rId18"/>
          <w:headerReference w:type="first" r:id="rId19"/>
          <w:pgSz w:w="11906" w:h="16838"/>
          <w:pgMar w:top="2268" w:right="1440" w:bottom="1440" w:left="1440" w:header="709" w:footer="284" w:gutter="0"/>
          <w:cols w:space="708"/>
          <w:docGrid w:linePitch="360"/>
        </w:sectPr>
      </w:pPr>
    </w:p>
    <w:p w:rsidR="000964EE" w:rsidRPr="005F24FD" w:rsidRDefault="00A67737" w:rsidP="005F24FD">
      <w:pPr>
        <w:pStyle w:val="SeedCaptionStyle"/>
      </w:pPr>
      <w:bookmarkStart w:id="27" w:name="_Toc352749587"/>
      <w:r w:rsidRPr="005F24FD">
        <w:lastRenderedPageBreak/>
        <w:t>T</w:t>
      </w:r>
      <w:r w:rsidR="001C5062" w:rsidRPr="005F24FD">
        <w:t>able D.1</w:t>
      </w:r>
      <w:r w:rsidR="004F09A6" w:rsidRPr="005F24FD">
        <w:t xml:space="preserve">: </w:t>
      </w:r>
      <w:r w:rsidR="000964EE" w:rsidRPr="005F24FD">
        <w:t>Analysis of energy market regulatory instruments</w:t>
      </w:r>
      <w:r w:rsidR="001C5062" w:rsidRPr="005F24FD">
        <w:t xml:space="preserve"> - National</w:t>
      </w:r>
      <w:bookmarkEnd w:id="27"/>
    </w:p>
    <w:p w:rsidR="00BE6406" w:rsidRPr="00097C89" w:rsidRDefault="00BE6406" w:rsidP="00F47699">
      <w:pPr>
        <w:pStyle w:val="Heading2"/>
        <w:numPr>
          <w:ilvl w:val="0"/>
          <w:numId w:val="0"/>
        </w:numPr>
        <w:ind w:left="993"/>
        <w:rPr>
          <w:lang w:val="en-GB"/>
        </w:rPr>
      </w:pPr>
      <w:bookmarkStart w:id="28" w:name="_Toc353545552"/>
      <w:r>
        <w:rPr>
          <w:lang w:val="en-GB"/>
        </w:rPr>
        <w:t>NATIONAL (NEM JURISDICTIONS ONLY)</w:t>
      </w:r>
      <w:bookmarkEnd w:id="28"/>
    </w:p>
    <w:tbl>
      <w:tblPr>
        <w:tblStyle w:val="TableGrid"/>
        <w:tblW w:w="14886" w:type="dxa"/>
        <w:tblLook w:val="01E0" w:firstRow="1" w:lastRow="1" w:firstColumn="1" w:lastColumn="1" w:noHBand="0" w:noVBand="0"/>
      </w:tblPr>
      <w:tblGrid>
        <w:gridCol w:w="2186"/>
        <w:gridCol w:w="3175"/>
        <w:gridCol w:w="3175"/>
        <w:gridCol w:w="3175"/>
        <w:gridCol w:w="3175"/>
      </w:tblGrid>
      <w:tr w:rsidR="00BE6406" w:rsidRPr="0026737E" w:rsidTr="007411F2">
        <w:trPr>
          <w:trHeight w:val="143"/>
          <w:tblHeader/>
        </w:trPr>
        <w:tc>
          <w:tcPr>
            <w:tcW w:w="2186" w:type="dxa"/>
            <w:shd w:val="clear" w:color="auto" w:fill="90CFC1" w:themeFill="accent6" w:themeFillTint="99"/>
          </w:tcPr>
          <w:p w:rsidR="00BE6406" w:rsidRPr="0026737E" w:rsidRDefault="00BE6406" w:rsidP="007E69D8">
            <w:pPr>
              <w:ind w:left="0"/>
              <w:rPr>
                <w:b/>
                <w:sz w:val="20"/>
                <w:szCs w:val="20"/>
              </w:rPr>
            </w:pPr>
            <w:r w:rsidRPr="0026737E">
              <w:rPr>
                <w:b/>
                <w:sz w:val="20"/>
                <w:szCs w:val="20"/>
              </w:rPr>
              <w:t>Instrument</w:t>
            </w:r>
          </w:p>
        </w:tc>
        <w:tc>
          <w:tcPr>
            <w:tcW w:w="3175" w:type="dxa"/>
            <w:shd w:val="clear" w:color="auto" w:fill="90CFC1" w:themeFill="accent6" w:themeFillTint="99"/>
          </w:tcPr>
          <w:p w:rsidR="00BE6406" w:rsidRPr="0026737E" w:rsidRDefault="00BE6406" w:rsidP="007E69D8">
            <w:pPr>
              <w:ind w:left="0"/>
              <w:jc w:val="center"/>
              <w:rPr>
                <w:b/>
                <w:sz w:val="20"/>
                <w:szCs w:val="20"/>
              </w:rPr>
            </w:pPr>
            <w:r w:rsidRPr="0026737E">
              <w:rPr>
                <w:b/>
                <w:sz w:val="20"/>
                <w:szCs w:val="20"/>
              </w:rPr>
              <w:t>Collection of data</w:t>
            </w:r>
          </w:p>
        </w:tc>
        <w:tc>
          <w:tcPr>
            <w:tcW w:w="3175" w:type="dxa"/>
            <w:shd w:val="clear" w:color="auto" w:fill="90CFC1" w:themeFill="accent6" w:themeFillTint="99"/>
          </w:tcPr>
          <w:p w:rsidR="00BE6406" w:rsidRPr="0026737E" w:rsidRDefault="00BE6406" w:rsidP="007E69D8">
            <w:pPr>
              <w:ind w:left="0"/>
              <w:jc w:val="center"/>
              <w:rPr>
                <w:b/>
                <w:sz w:val="20"/>
                <w:szCs w:val="20"/>
              </w:rPr>
            </w:pPr>
            <w:r w:rsidRPr="0026737E">
              <w:rPr>
                <w:b/>
                <w:sz w:val="20"/>
                <w:szCs w:val="20"/>
              </w:rPr>
              <w:t>Use and disclosure of data</w:t>
            </w:r>
          </w:p>
        </w:tc>
        <w:tc>
          <w:tcPr>
            <w:tcW w:w="3175" w:type="dxa"/>
            <w:shd w:val="clear" w:color="auto" w:fill="90CFC1" w:themeFill="accent6" w:themeFillTint="99"/>
          </w:tcPr>
          <w:p w:rsidR="00BE6406" w:rsidRPr="0026737E" w:rsidRDefault="00BE6406" w:rsidP="007E69D8">
            <w:pPr>
              <w:ind w:left="0"/>
              <w:jc w:val="center"/>
              <w:rPr>
                <w:b/>
                <w:sz w:val="20"/>
                <w:szCs w:val="20"/>
              </w:rPr>
            </w:pPr>
            <w:r w:rsidRPr="0026737E">
              <w:rPr>
                <w:b/>
                <w:sz w:val="20"/>
                <w:szCs w:val="20"/>
              </w:rPr>
              <w:t>Data security (storage and protection)</w:t>
            </w:r>
          </w:p>
        </w:tc>
        <w:tc>
          <w:tcPr>
            <w:tcW w:w="3175" w:type="dxa"/>
            <w:shd w:val="clear" w:color="auto" w:fill="90CFC1" w:themeFill="accent6" w:themeFillTint="99"/>
          </w:tcPr>
          <w:p w:rsidR="00BE6406" w:rsidRPr="0026737E" w:rsidRDefault="00BE6406" w:rsidP="007E69D8">
            <w:pPr>
              <w:rPr>
                <w:b/>
                <w:sz w:val="20"/>
                <w:szCs w:val="20"/>
              </w:rPr>
            </w:pPr>
            <w:r w:rsidRPr="0026737E">
              <w:rPr>
                <w:b/>
                <w:sz w:val="20"/>
                <w:szCs w:val="20"/>
              </w:rPr>
              <w:t>Access to data</w:t>
            </w:r>
          </w:p>
        </w:tc>
      </w:tr>
      <w:tr w:rsidR="00BE6406" w:rsidRPr="0026737E" w:rsidTr="007E69D8">
        <w:trPr>
          <w:trHeight w:val="143"/>
        </w:trPr>
        <w:tc>
          <w:tcPr>
            <w:tcW w:w="2186" w:type="dxa"/>
          </w:tcPr>
          <w:p w:rsidR="00BE6406" w:rsidRPr="00B70D78" w:rsidRDefault="00BE6406" w:rsidP="007E69D8">
            <w:pPr>
              <w:tabs>
                <w:tab w:val="left" w:pos="1185"/>
              </w:tabs>
              <w:ind w:left="0"/>
              <w:rPr>
                <w:b/>
                <w:i/>
                <w:sz w:val="20"/>
                <w:szCs w:val="20"/>
              </w:rPr>
            </w:pPr>
            <w:r w:rsidRPr="00B70D78">
              <w:rPr>
                <w:b/>
                <w:i/>
                <w:sz w:val="20"/>
                <w:szCs w:val="20"/>
              </w:rPr>
              <w:t>National Electricity Law</w:t>
            </w:r>
          </w:p>
        </w:tc>
        <w:tc>
          <w:tcPr>
            <w:tcW w:w="3175" w:type="dxa"/>
          </w:tcPr>
          <w:p w:rsidR="00BE6406" w:rsidRPr="00E35C0E" w:rsidRDefault="00BE6406" w:rsidP="007E69D8">
            <w:pPr>
              <w:autoSpaceDE w:val="0"/>
              <w:autoSpaceDN w:val="0"/>
              <w:adjustRightInd w:val="0"/>
              <w:ind w:left="0"/>
              <w:rPr>
                <w:color w:val="000000"/>
                <w:sz w:val="20"/>
                <w:szCs w:val="20"/>
                <w:lang w:eastAsia="en-AU"/>
              </w:rPr>
            </w:pPr>
            <w:r w:rsidRPr="00E35C0E">
              <w:rPr>
                <w:color w:val="000000"/>
                <w:sz w:val="20"/>
                <w:szCs w:val="20"/>
                <w:lang w:eastAsia="en-AU"/>
              </w:rPr>
              <w:t>The NEL contains provisions for information to be gathered by</w:t>
            </w:r>
            <w:r>
              <w:rPr>
                <w:color w:val="000000"/>
                <w:sz w:val="20"/>
                <w:szCs w:val="20"/>
                <w:lang w:eastAsia="en-AU"/>
              </w:rPr>
              <w:t>, o</w:t>
            </w:r>
            <w:r w:rsidRPr="00E35C0E">
              <w:rPr>
                <w:color w:val="000000"/>
                <w:sz w:val="20"/>
                <w:szCs w:val="20"/>
                <w:lang w:eastAsia="en-AU"/>
              </w:rPr>
              <w:t>r provided to</w:t>
            </w:r>
            <w:r>
              <w:rPr>
                <w:color w:val="000000"/>
                <w:sz w:val="20"/>
                <w:szCs w:val="20"/>
                <w:lang w:eastAsia="en-AU"/>
              </w:rPr>
              <w:t xml:space="preserve"> authorities (AEMO, AER, AEMC</w:t>
            </w:r>
            <w:r w:rsidRPr="00E35C0E">
              <w:rPr>
                <w:color w:val="000000"/>
                <w:sz w:val="20"/>
                <w:szCs w:val="20"/>
                <w:lang w:eastAsia="en-AU"/>
              </w:rPr>
              <w:t>)</w:t>
            </w:r>
            <w:r>
              <w:rPr>
                <w:color w:val="000000"/>
                <w:sz w:val="20"/>
                <w:szCs w:val="20"/>
                <w:lang w:eastAsia="en-AU"/>
              </w:rPr>
              <w:t>.  This information may include metering data.</w:t>
            </w:r>
          </w:p>
          <w:p w:rsidR="00BE6406" w:rsidRPr="00B70D78" w:rsidRDefault="00BE6406" w:rsidP="007E69D8">
            <w:pPr>
              <w:spacing w:before="100" w:beforeAutospacing="1" w:after="100" w:afterAutospacing="1"/>
              <w:rPr>
                <w:sz w:val="20"/>
                <w:szCs w:val="20"/>
              </w:rPr>
            </w:pPr>
          </w:p>
        </w:tc>
        <w:tc>
          <w:tcPr>
            <w:tcW w:w="3175" w:type="dxa"/>
          </w:tcPr>
          <w:p w:rsidR="00BE6406" w:rsidRDefault="00BE6406" w:rsidP="007E69D8">
            <w:pPr>
              <w:autoSpaceDE w:val="0"/>
              <w:autoSpaceDN w:val="0"/>
              <w:adjustRightInd w:val="0"/>
              <w:ind w:left="0"/>
              <w:rPr>
                <w:color w:val="000000"/>
                <w:sz w:val="20"/>
                <w:szCs w:val="20"/>
                <w:lang w:eastAsia="en-AU"/>
              </w:rPr>
            </w:pPr>
            <w:r w:rsidRPr="00E35C0E">
              <w:rPr>
                <w:color w:val="000000"/>
                <w:sz w:val="20"/>
                <w:szCs w:val="20"/>
                <w:lang w:eastAsia="en-AU"/>
              </w:rPr>
              <w:t xml:space="preserve">Generally these authorities are authorised to </w:t>
            </w:r>
            <w:r>
              <w:rPr>
                <w:color w:val="000000"/>
                <w:sz w:val="20"/>
                <w:szCs w:val="20"/>
                <w:lang w:eastAsia="en-AU"/>
              </w:rPr>
              <w:t>use information for statutory purposes and to disclose it</w:t>
            </w:r>
            <w:r w:rsidRPr="00E35C0E">
              <w:rPr>
                <w:color w:val="000000"/>
                <w:sz w:val="20"/>
                <w:szCs w:val="20"/>
                <w:lang w:eastAsia="en-AU"/>
              </w:rPr>
              <w:t xml:space="preserve">, including confidential information, in certain circumstances </w:t>
            </w:r>
            <w:r>
              <w:rPr>
                <w:color w:val="000000"/>
                <w:sz w:val="20"/>
                <w:szCs w:val="20"/>
                <w:lang w:eastAsia="en-AU"/>
              </w:rPr>
              <w:t xml:space="preserve">as </w:t>
            </w:r>
            <w:r w:rsidRPr="00E35C0E">
              <w:rPr>
                <w:color w:val="000000"/>
                <w:sz w:val="20"/>
                <w:szCs w:val="20"/>
                <w:lang w:eastAsia="en-AU"/>
              </w:rPr>
              <w:t>set out.</w:t>
            </w:r>
          </w:p>
          <w:p w:rsidR="00BE6406" w:rsidRDefault="00BE6406" w:rsidP="007E69D8">
            <w:pPr>
              <w:autoSpaceDE w:val="0"/>
              <w:autoSpaceDN w:val="0"/>
              <w:adjustRightInd w:val="0"/>
              <w:rPr>
                <w:color w:val="000000"/>
                <w:sz w:val="20"/>
                <w:szCs w:val="20"/>
                <w:lang w:eastAsia="en-AU"/>
              </w:rPr>
            </w:pPr>
          </w:p>
          <w:p w:rsidR="00BE6406" w:rsidRPr="00414D9A" w:rsidRDefault="00BE6406" w:rsidP="007E69D8">
            <w:pPr>
              <w:autoSpaceDE w:val="0"/>
              <w:autoSpaceDN w:val="0"/>
              <w:adjustRightInd w:val="0"/>
              <w:ind w:left="0"/>
              <w:rPr>
                <w:color w:val="000000"/>
                <w:sz w:val="20"/>
                <w:szCs w:val="20"/>
                <w:lang w:eastAsia="en-AU"/>
              </w:rPr>
            </w:pPr>
            <w:r>
              <w:rPr>
                <w:color w:val="000000"/>
                <w:sz w:val="20"/>
                <w:szCs w:val="20"/>
                <w:lang w:eastAsia="en-AU"/>
              </w:rPr>
              <w:t xml:space="preserve">These circumstances include with consent, if there is no person </w:t>
            </w:r>
            <w:r w:rsidR="00FC652A">
              <w:rPr>
                <w:color w:val="000000"/>
                <w:sz w:val="20"/>
                <w:szCs w:val="20"/>
                <w:lang w:eastAsia="en-AU"/>
              </w:rPr>
              <w:t>identified</w:t>
            </w:r>
            <w:r>
              <w:rPr>
                <w:color w:val="000000"/>
                <w:sz w:val="20"/>
                <w:szCs w:val="20"/>
                <w:lang w:eastAsia="en-AU"/>
              </w:rPr>
              <w:t>, where the public benefit outweighs the private detriment, if required by law or, in AEMO’s case, for the safety, reliability and security of the system.</w:t>
            </w:r>
          </w:p>
        </w:tc>
        <w:tc>
          <w:tcPr>
            <w:tcW w:w="3175" w:type="dxa"/>
          </w:tcPr>
          <w:p w:rsidR="00BE6406" w:rsidRDefault="00BE6406" w:rsidP="007E69D8">
            <w:pPr>
              <w:spacing w:before="100" w:beforeAutospacing="1" w:after="100" w:afterAutospacing="1"/>
              <w:ind w:left="0"/>
              <w:rPr>
                <w:b/>
                <w:bCs/>
                <w:sz w:val="20"/>
                <w:szCs w:val="20"/>
                <w:lang w:eastAsia="en-AU"/>
              </w:rPr>
            </w:pPr>
            <w:r w:rsidRPr="00FD6871">
              <w:rPr>
                <w:bCs/>
                <w:sz w:val="20"/>
                <w:szCs w:val="20"/>
                <w:lang w:eastAsia="en-AU"/>
              </w:rPr>
              <w:t xml:space="preserve">Generally these authorities </w:t>
            </w:r>
            <w:r w:rsidRPr="00FD6871">
              <w:rPr>
                <w:sz w:val="20"/>
                <w:szCs w:val="20"/>
                <w:lang w:eastAsia="en-AU"/>
              </w:rPr>
              <w:t>take</w:t>
            </w:r>
            <w:r w:rsidRPr="00B70D78">
              <w:rPr>
                <w:sz w:val="20"/>
                <w:szCs w:val="20"/>
                <w:lang w:eastAsia="en-AU"/>
              </w:rPr>
              <w:t xml:space="preserve"> all reasonable measures to protect </w:t>
            </w:r>
            <w:r>
              <w:rPr>
                <w:sz w:val="20"/>
                <w:szCs w:val="20"/>
                <w:lang w:eastAsia="en-AU"/>
              </w:rPr>
              <w:t xml:space="preserve">information </w:t>
            </w:r>
            <w:r w:rsidRPr="00B70D78">
              <w:rPr>
                <w:sz w:val="20"/>
                <w:szCs w:val="20"/>
                <w:lang w:eastAsia="en-AU"/>
              </w:rPr>
              <w:t xml:space="preserve">from unauthorised use or </w:t>
            </w:r>
            <w:r>
              <w:rPr>
                <w:sz w:val="20"/>
                <w:szCs w:val="20"/>
                <w:lang w:eastAsia="en-AU"/>
              </w:rPr>
              <w:t xml:space="preserve">unauthorised </w:t>
            </w:r>
            <w:r w:rsidRPr="00674089">
              <w:rPr>
                <w:sz w:val="20"/>
                <w:szCs w:val="20"/>
                <w:lang w:eastAsia="en-AU"/>
              </w:rPr>
              <w:t xml:space="preserve">disclosure </w:t>
            </w:r>
            <w:r>
              <w:rPr>
                <w:sz w:val="20"/>
                <w:szCs w:val="20"/>
                <w:lang w:eastAsia="en-AU"/>
              </w:rPr>
              <w:t xml:space="preserve">of </w:t>
            </w:r>
            <w:r w:rsidRPr="00674089">
              <w:rPr>
                <w:sz w:val="20"/>
                <w:szCs w:val="20"/>
                <w:lang w:eastAsia="en-AU"/>
              </w:rPr>
              <w:t>information</w:t>
            </w:r>
            <w:r>
              <w:rPr>
                <w:sz w:val="20"/>
                <w:szCs w:val="20"/>
                <w:lang w:eastAsia="en-AU"/>
              </w:rPr>
              <w:t>.</w:t>
            </w:r>
          </w:p>
          <w:p w:rsidR="00BE6406" w:rsidRPr="00B70D78" w:rsidRDefault="00BE6406" w:rsidP="007E69D8">
            <w:pPr>
              <w:spacing w:before="100" w:beforeAutospacing="1" w:after="100" w:afterAutospacing="1"/>
              <w:rPr>
                <w:sz w:val="20"/>
                <w:szCs w:val="20"/>
              </w:rPr>
            </w:pPr>
          </w:p>
        </w:tc>
        <w:tc>
          <w:tcPr>
            <w:tcW w:w="3175" w:type="dxa"/>
          </w:tcPr>
          <w:p w:rsidR="00BE6406" w:rsidRPr="00B70D78" w:rsidRDefault="00BE6406" w:rsidP="007E69D8">
            <w:pPr>
              <w:tabs>
                <w:tab w:val="left" w:pos="1185"/>
              </w:tabs>
              <w:ind w:left="0"/>
              <w:rPr>
                <w:sz w:val="20"/>
                <w:szCs w:val="20"/>
              </w:rPr>
            </w:pPr>
            <w:r w:rsidRPr="00B70D78">
              <w:rPr>
                <w:sz w:val="20"/>
                <w:szCs w:val="20"/>
              </w:rPr>
              <w:t>* Nothing relevant</w:t>
            </w:r>
          </w:p>
        </w:tc>
      </w:tr>
      <w:tr w:rsidR="00BE6406" w:rsidRPr="0026737E" w:rsidTr="007E69D8">
        <w:trPr>
          <w:trHeight w:val="143"/>
        </w:trPr>
        <w:tc>
          <w:tcPr>
            <w:tcW w:w="2186" w:type="dxa"/>
          </w:tcPr>
          <w:p w:rsidR="00BE6406" w:rsidRDefault="00BE6406" w:rsidP="007E69D8">
            <w:pPr>
              <w:tabs>
                <w:tab w:val="left" w:pos="1185"/>
              </w:tabs>
              <w:ind w:left="0"/>
              <w:rPr>
                <w:b/>
                <w:i/>
                <w:sz w:val="20"/>
                <w:szCs w:val="20"/>
              </w:rPr>
            </w:pPr>
            <w:r w:rsidRPr="00B70D78">
              <w:rPr>
                <w:b/>
                <w:i/>
                <w:sz w:val="20"/>
                <w:szCs w:val="20"/>
              </w:rPr>
              <w:t>National Electricity Rules</w:t>
            </w:r>
          </w:p>
          <w:p w:rsidR="00BE6406" w:rsidRDefault="00BE6406" w:rsidP="007E69D8">
            <w:pPr>
              <w:tabs>
                <w:tab w:val="left" w:pos="1185"/>
              </w:tabs>
              <w:ind w:left="0"/>
              <w:rPr>
                <w:sz w:val="20"/>
                <w:szCs w:val="20"/>
              </w:rPr>
            </w:pPr>
            <w:r w:rsidRPr="003D4BCC">
              <w:rPr>
                <w:sz w:val="20"/>
                <w:szCs w:val="20"/>
              </w:rPr>
              <w:t xml:space="preserve">The </w:t>
            </w:r>
            <w:r>
              <w:rPr>
                <w:sz w:val="20"/>
                <w:szCs w:val="20"/>
              </w:rPr>
              <w:t xml:space="preserve">principal provisions are extracted here.  </w:t>
            </w:r>
            <w:r w:rsidR="00523E8D">
              <w:rPr>
                <w:sz w:val="20"/>
                <w:szCs w:val="20"/>
              </w:rPr>
              <w:t>O</w:t>
            </w:r>
            <w:r>
              <w:rPr>
                <w:sz w:val="20"/>
                <w:szCs w:val="20"/>
              </w:rPr>
              <w:t>ther provisions cross refer to these.</w:t>
            </w:r>
          </w:p>
          <w:p w:rsidR="00BE6406" w:rsidRPr="003D4BCC" w:rsidRDefault="00BE6406" w:rsidP="007E69D8">
            <w:pPr>
              <w:tabs>
                <w:tab w:val="left" w:pos="1185"/>
              </w:tabs>
              <w:ind w:left="0"/>
              <w:rPr>
                <w:sz w:val="20"/>
                <w:szCs w:val="20"/>
              </w:rPr>
            </w:pPr>
            <w:r>
              <w:rPr>
                <w:sz w:val="20"/>
                <w:szCs w:val="20"/>
              </w:rPr>
              <w:t xml:space="preserve">For example, the responsibilities of the Responsible Person include compliance with clauses 7.8.2 and </w:t>
            </w:r>
            <w:r>
              <w:rPr>
                <w:sz w:val="20"/>
                <w:szCs w:val="20"/>
              </w:rPr>
              <w:lastRenderedPageBreak/>
              <w:t>7.7(a).</w:t>
            </w:r>
          </w:p>
        </w:tc>
        <w:tc>
          <w:tcPr>
            <w:tcW w:w="3175" w:type="dxa"/>
          </w:tcPr>
          <w:p w:rsidR="00BE6406" w:rsidRPr="009E374D" w:rsidRDefault="00BE6406" w:rsidP="007E69D8">
            <w:pPr>
              <w:autoSpaceDE w:val="0"/>
              <w:autoSpaceDN w:val="0"/>
              <w:adjustRightInd w:val="0"/>
              <w:ind w:left="0"/>
              <w:rPr>
                <w:color w:val="000000"/>
                <w:sz w:val="20"/>
                <w:szCs w:val="20"/>
                <w:lang w:eastAsia="en-AU"/>
              </w:rPr>
            </w:pPr>
            <w:r w:rsidRPr="009E374D">
              <w:rPr>
                <w:bCs/>
                <w:color w:val="000000"/>
                <w:sz w:val="20"/>
                <w:szCs w:val="20"/>
                <w:lang w:eastAsia="en-AU"/>
              </w:rPr>
              <w:lastRenderedPageBreak/>
              <w:t xml:space="preserve">* Nothing relevant </w:t>
            </w:r>
          </w:p>
          <w:p w:rsidR="00BE6406" w:rsidRDefault="00BE6406" w:rsidP="007E69D8">
            <w:pPr>
              <w:autoSpaceDE w:val="0"/>
              <w:autoSpaceDN w:val="0"/>
              <w:adjustRightInd w:val="0"/>
              <w:rPr>
                <w:rFonts w:ascii="Arial" w:hAnsi="Arial" w:cs="Arial"/>
                <w:b/>
                <w:bCs/>
                <w:color w:val="000000"/>
                <w:sz w:val="23"/>
                <w:szCs w:val="23"/>
                <w:lang w:eastAsia="en-AU"/>
              </w:rPr>
            </w:pPr>
          </w:p>
          <w:p w:rsidR="00BE6406" w:rsidRPr="00B70D78" w:rsidRDefault="00BE6406" w:rsidP="007E69D8">
            <w:pPr>
              <w:tabs>
                <w:tab w:val="left" w:pos="1185"/>
              </w:tabs>
              <w:rPr>
                <w:sz w:val="20"/>
                <w:szCs w:val="20"/>
              </w:rPr>
            </w:pPr>
          </w:p>
        </w:tc>
        <w:tc>
          <w:tcPr>
            <w:tcW w:w="3175" w:type="dxa"/>
          </w:tcPr>
          <w:p w:rsidR="00BE6406" w:rsidRPr="009E374D" w:rsidRDefault="00BE6406" w:rsidP="007E69D8">
            <w:pPr>
              <w:autoSpaceDE w:val="0"/>
              <w:autoSpaceDN w:val="0"/>
              <w:adjustRightInd w:val="0"/>
              <w:ind w:left="0"/>
              <w:rPr>
                <w:color w:val="000000"/>
                <w:sz w:val="20"/>
                <w:szCs w:val="20"/>
                <w:lang w:eastAsia="en-AU"/>
              </w:rPr>
            </w:pPr>
            <w:r w:rsidRPr="009E374D">
              <w:rPr>
                <w:b/>
                <w:bCs/>
                <w:color w:val="000000"/>
                <w:sz w:val="20"/>
                <w:szCs w:val="20"/>
                <w:lang w:eastAsia="en-AU"/>
              </w:rPr>
              <w:t xml:space="preserve">8.6.1 Confidentiality </w:t>
            </w:r>
          </w:p>
          <w:p w:rsidR="00BE6406" w:rsidRPr="009E374D" w:rsidRDefault="00BE6406" w:rsidP="007E69D8">
            <w:pPr>
              <w:autoSpaceDE w:val="0"/>
              <w:autoSpaceDN w:val="0"/>
              <w:adjustRightInd w:val="0"/>
              <w:ind w:left="0"/>
              <w:rPr>
                <w:color w:val="000000"/>
                <w:sz w:val="20"/>
                <w:szCs w:val="20"/>
                <w:lang w:eastAsia="en-AU"/>
              </w:rPr>
            </w:pPr>
            <w:r w:rsidRPr="009E374D">
              <w:rPr>
                <w:color w:val="000000"/>
                <w:sz w:val="20"/>
                <w:szCs w:val="20"/>
                <w:lang w:eastAsia="en-AU"/>
              </w:rPr>
              <w:t xml:space="preserve">(a) Each </w:t>
            </w:r>
            <w:r w:rsidRPr="009E374D">
              <w:rPr>
                <w:i/>
                <w:iCs/>
                <w:color w:val="000000"/>
                <w:sz w:val="20"/>
                <w:szCs w:val="20"/>
                <w:lang w:eastAsia="en-AU"/>
              </w:rPr>
              <w:t xml:space="preserve">Registered Participant </w:t>
            </w:r>
            <w:r w:rsidRPr="009E374D">
              <w:rPr>
                <w:color w:val="000000"/>
                <w:sz w:val="20"/>
                <w:szCs w:val="20"/>
                <w:lang w:eastAsia="en-AU"/>
              </w:rPr>
              <w:t xml:space="preserve">must use all reasonable endeavours to keep confidential any </w:t>
            </w:r>
            <w:r w:rsidRPr="009E374D">
              <w:rPr>
                <w:i/>
                <w:iCs/>
                <w:color w:val="000000"/>
                <w:sz w:val="20"/>
                <w:szCs w:val="20"/>
                <w:lang w:eastAsia="en-AU"/>
              </w:rPr>
              <w:t xml:space="preserve">confidential information </w:t>
            </w:r>
            <w:r w:rsidRPr="009E374D">
              <w:rPr>
                <w:color w:val="000000"/>
                <w:sz w:val="20"/>
                <w:szCs w:val="20"/>
                <w:lang w:eastAsia="en-AU"/>
              </w:rPr>
              <w:t xml:space="preserve">that comes into the possession or control of the </w:t>
            </w:r>
            <w:r w:rsidRPr="009E374D">
              <w:rPr>
                <w:i/>
                <w:iCs/>
                <w:color w:val="000000"/>
                <w:sz w:val="20"/>
                <w:szCs w:val="20"/>
                <w:lang w:eastAsia="en-AU"/>
              </w:rPr>
              <w:t xml:space="preserve">Registered Participant </w:t>
            </w:r>
            <w:r w:rsidRPr="009E374D">
              <w:rPr>
                <w:color w:val="000000"/>
                <w:sz w:val="20"/>
                <w:szCs w:val="20"/>
                <w:lang w:eastAsia="en-AU"/>
              </w:rPr>
              <w:t xml:space="preserve">or of which the </w:t>
            </w:r>
            <w:r w:rsidRPr="009E374D">
              <w:rPr>
                <w:i/>
                <w:iCs/>
                <w:color w:val="000000"/>
                <w:sz w:val="20"/>
                <w:szCs w:val="20"/>
                <w:lang w:eastAsia="en-AU"/>
              </w:rPr>
              <w:t xml:space="preserve">Registered Participant </w:t>
            </w:r>
            <w:r w:rsidRPr="009E374D">
              <w:rPr>
                <w:color w:val="000000"/>
                <w:sz w:val="20"/>
                <w:szCs w:val="20"/>
                <w:lang w:eastAsia="en-AU"/>
              </w:rPr>
              <w:t xml:space="preserve">becomes aware. </w:t>
            </w:r>
          </w:p>
          <w:p w:rsidR="00BE6406" w:rsidRPr="009E374D" w:rsidRDefault="00BE6406" w:rsidP="007E69D8">
            <w:pPr>
              <w:autoSpaceDE w:val="0"/>
              <w:autoSpaceDN w:val="0"/>
              <w:adjustRightInd w:val="0"/>
              <w:ind w:left="0"/>
              <w:rPr>
                <w:color w:val="000000"/>
                <w:sz w:val="20"/>
                <w:szCs w:val="20"/>
                <w:lang w:eastAsia="en-AU"/>
              </w:rPr>
            </w:pPr>
            <w:r w:rsidRPr="009E374D">
              <w:rPr>
                <w:color w:val="000000"/>
                <w:sz w:val="20"/>
                <w:szCs w:val="20"/>
                <w:lang w:eastAsia="en-AU"/>
              </w:rPr>
              <w:t xml:space="preserve">(b) A </w:t>
            </w:r>
            <w:r w:rsidRPr="009E374D">
              <w:rPr>
                <w:i/>
                <w:iCs/>
                <w:color w:val="000000"/>
                <w:sz w:val="20"/>
                <w:szCs w:val="20"/>
                <w:lang w:eastAsia="en-AU"/>
              </w:rPr>
              <w:t>Registered Participant</w:t>
            </w:r>
            <w:r w:rsidRPr="009E374D">
              <w:rPr>
                <w:color w:val="000000"/>
                <w:sz w:val="20"/>
                <w:szCs w:val="20"/>
                <w:lang w:eastAsia="en-AU"/>
              </w:rPr>
              <w:t xml:space="preserve">: </w:t>
            </w:r>
          </w:p>
          <w:p w:rsidR="00BE6406" w:rsidRPr="009E374D" w:rsidRDefault="00BE6406" w:rsidP="007E69D8">
            <w:pPr>
              <w:autoSpaceDE w:val="0"/>
              <w:autoSpaceDN w:val="0"/>
              <w:adjustRightInd w:val="0"/>
              <w:ind w:left="720"/>
              <w:rPr>
                <w:color w:val="000000"/>
                <w:sz w:val="20"/>
                <w:szCs w:val="20"/>
                <w:lang w:eastAsia="en-AU"/>
              </w:rPr>
            </w:pPr>
            <w:r w:rsidRPr="009E374D">
              <w:rPr>
                <w:color w:val="000000"/>
                <w:sz w:val="20"/>
                <w:szCs w:val="20"/>
                <w:lang w:eastAsia="en-AU"/>
              </w:rPr>
              <w:t xml:space="preserve">(1) must not disclose </w:t>
            </w:r>
            <w:r w:rsidRPr="009E374D">
              <w:rPr>
                <w:i/>
                <w:iCs/>
                <w:color w:val="000000"/>
                <w:sz w:val="20"/>
                <w:szCs w:val="20"/>
                <w:lang w:eastAsia="en-AU"/>
              </w:rPr>
              <w:lastRenderedPageBreak/>
              <w:t xml:space="preserve">confidential information </w:t>
            </w:r>
            <w:r w:rsidRPr="009E374D">
              <w:rPr>
                <w:color w:val="000000"/>
                <w:sz w:val="20"/>
                <w:szCs w:val="20"/>
                <w:lang w:eastAsia="en-AU"/>
              </w:rPr>
              <w:t xml:space="preserve">to any person except as permitted by the </w:t>
            </w:r>
            <w:r w:rsidRPr="009E374D">
              <w:rPr>
                <w:i/>
                <w:iCs/>
                <w:color w:val="000000"/>
                <w:sz w:val="20"/>
                <w:szCs w:val="20"/>
                <w:lang w:eastAsia="en-AU"/>
              </w:rPr>
              <w:t>Rules</w:t>
            </w:r>
            <w:r w:rsidRPr="009E374D">
              <w:rPr>
                <w:color w:val="000000"/>
                <w:sz w:val="20"/>
                <w:szCs w:val="20"/>
                <w:lang w:eastAsia="en-AU"/>
              </w:rPr>
              <w:t xml:space="preserve">; </w:t>
            </w:r>
          </w:p>
          <w:p w:rsidR="00BE6406" w:rsidRPr="009E374D" w:rsidRDefault="00BE6406" w:rsidP="007E69D8">
            <w:pPr>
              <w:autoSpaceDE w:val="0"/>
              <w:autoSpaceDN w:val="0"/>
              <w:adjustRightInd w:val="0"/>
              <w:ind w:left="720"/>
              <w:rPr>
                <w:color w:val="000000"/>
                <w:sz w:val="20"/>
                <w:szCs w:val="20"/>
                <w:lang w:eastAsia="en-AU"/>
              </w:rPr>
            </w:pPr>
            <w:r w:rsidRPr="009E374D">
              <w:rPr>
                <w:color w:val="000000"/>
                <w:sz w:val="20"/>
                <w:szCs w:val="20"/>
                <w:lang w:eastAsia="en-AU"/>
              </w:rPr>
              <w:t xml:space="preserve">(2) must only use or reproduce </w:t>
            </w:r>
            <w:r w:rsidRPr="009E374D">
              <w:rPr>
                <w:i/>
                <w:iCs/>
                <w:color w:val="000000"/>
                <w:sz w:val="20"/>
                <w:szCs w:val="20"/>
                <w:lang w:eastAsia="en-AU"/>
              </w:rPr>
              <w:t xml:space="preserve">confidential information </w:t>
            </w:r>
            <w:r w:rsidRPr="009E374D">
              <w:rPr>
                <w:color w:val="000000"/>
                <w:sz w:val="20"/>
                <w:szCs w:val="20"/>
                <w:lang w:eastAsia="en-AU"/>
              </w:rPr>
              <w:t xml:space="preserve">for the purpose for which it was disclosed or another purpose contemplated by the </w:t>
            </w:r>
            <w:r w:rsidRPr="009E374D">
              <w:rPr>
                <w:i/>
                <w:iCs/>
                <w:color w:val="000000"/>
                <w:sz w:val="20"/>
                <w:szCs w:val="20"/>
                <w:lang w:eastAsia="en-AU"/>
              </w:rPr>
              <w:t>Rules</w:t>
            </w:r>
            <w:r w:rsidRPr="009E374D">
              <w:rPr>
                <w:color w:val="000000"/>
                <w:sz w:val="20"/>
                <w:szCs w:val="20"/>
                <w:lang w:eastAsia="en-AU"/>
              </w:rPr>
              <w:t xml:space="preserve">; and </w:t>
            </w:r>
          </w:p>
          <w:p w:rsidR="00BE6406" w:rsidRPr="009E374D" w:rsidRDefault="00BE6406" w:rsidP="007E69D8">
            <w:pPr>
              <w:autoSpaceDE w:val="0"/>
              <w:autoSpaceDN w:val="0"/>
              <w:adjustRightInd w:val="0"/>
              <w:ind w:left="0"/>
              <w:rPr>
                <w:color w:val="000000"/>
                <w:sz w:val="20"/>
                <w:szCs w:val="20"/>
                <w:lang w:eastAsia="en-AU"/>
              </w:rPr>
            </w:pPr>
            <w:r w:rsidRPr="009E374D">
              <w:rPr>
                <w:color w:val="000000"/>
                <w:sz w:val="20"/>
                <w:szCs w:val="20"/>
                <w:lang w:eastAsia="en-AU"/>
              </w:rPr>
              <w:t xml:space="preserve">(c) Each </w:t>
            </w:r>
            <w:r w:rsidRPr="009E374D">
              <w:rPr>
                <w:i/>
                <w:iCs/>
                <w:color w:val="000000"/>
                <w:sz w:val="20"/>
                <w:szCs w:val="20"/>
                <w:lang w:eastAsia="en-AU"/>
              </w:rPr>
              <w:t xml:space="preserve">Registered Participant </w:t>
            </w:r>
            <w:r w:rsidRPr="009E374D">
              <w:rPr>
                <w:color w:val="000000"/>
                <w:sz w:val="20"/>
                <w:szCs w:val="20"/>
                <w:lang w:eastAsia="en-AU"/>
              </w:rPr>
              <w:t xml:space="preserve">must use all reasonable endeavours: </w:t>
            </w:r>
          </w:p>
          <w:p w:rsidR="00BE6406" w:rsidRPr="009E374D" w:rsidRDefault="00BE6406" w:rsidP="007E69D8">
            <w:pPr>
              <w:autoSpaceDE w:val="0"/>
              <w:autoSpaceDN w:val="0"/>
              <w:adjustRightInd w:val="0"/>
              <w:ind w:left="720"/>
              <w:rPr>
                <w:color w:val="000000"/>
                <w:sz w:val="20"/>
                <w:szCs w:val="20"/>
                <w:lang w:eastAsia="en-AU"/>
              </w:rPr>
            </w:pPr>
            <w:r w:rsidRPr="009E374D">
              <w:rPr>
                <w:color w:val="000000"/>
                <w:sz w:val="20"/>
                <w:szCs w:val="20"/>
                <w:lang w:eastAsia="en-AU"/>
              </w:rPr>
              <w:t xml:space="preserve">(1) to prevent unauthorised access to </w:t>
            </w:r>
            <w:r w:rsidRPr="009E374D">
              <w:rPr>
                <w:i/>
                <w:iCs/>
                <w:color w:val="000000"/>
                <w:sz w:val="20"/>
                <w:szCs w:val="20"/>
                <w:lang w:eastAsia="en-AU"/>
              </w:rPr>
              <w:t xml:space="preserve">confidential information </w:t>
            </w:r>
            <w:r w:rsidRPr="009E374D">
              <w:rPr>
                <w:color w:val="000000"/>
                <w:sz w:val="20"/>
                <w:szCs w:val="20"/>
                <w:lang w:eastAsia="en-AU"/>
              </w:rPr>
              <w:t xml:space="preserve">which is in the possession or control of that </w:t>
            </w:r>
            <w:r w:rsidRPr="009E374D">
              <w:rPr>
                <w:i/>
                <w:iCs/>
                <w:color w:val="000000"/>
                <w:sz w:val="20"/>
                <w:szCs w:val="20"/>
                <w:lang w:eastAsia="en-AU"/>
              </w:rPr>
              <w:t>Registered Participant</w:t>
            </w:r>
            <w:r w:rsidRPr="009E374D">
              <w:rPr>
                <w:color w:val="000000"/>
                <w:sz w:val="20"/>
                <w:szCs w:val="20"/>
                <w:lang w:eastAsia="en-AU"/>
              </w:rPr>
              <w:t xml:space="preserve">; and </w:t>
            </w:r>
          </w:p>
          <w:p w:rsidR="00BE6406" w:rsidRPr="009E374D" w:rsidRDefault="00BE6406" w:rsidP="007E69D8">
            <w:pPr>
              <w:autoSpaceDE w:val="0"/>
              <w:autoSpaceDN w:val="0"/>
              <w:adjustRightInd w:val="0"/>
              <w:ind w:left="720"/>
              <w:rPr>
                <w:color w:val="000000"/>
                <w:sz w:val="20"/>
                <w:szCs w:val="20"/>
                <w:lang w:eastAsia="en-AU"/>
              </w:rPr>
            </w:pPr>
            <w:r w:rsidRPr="009E374D">
              <w:rPr>
                <w:color w:val="000000"/>
                <w:sz w:val="20"/>
                <w:szCs w:val="20"/>
                <w:lang w:eastAsia="en-AU"/>
              </w:rPr>
              <w:t xml:space="preserve">(2) to ensure that any person to whom it discloses </w:t>
            </w:r>
            <w:r w:rsidRPr="009E374D">
              <w:rPr>
                <w:i/>
                <w:iCs/>
                <w:color w:val="000000"/>
                <w:sz w:val="20"/>
                <w:szCs w:val="20"/>
                <w:lang w:eastAsia="en-AU"/>
              </w:rPr>
              <w:t xml:space="preserve">confidential information </w:t>
            </w:r>
            <w:r w:rsidRPr="009E374D">
              <w:rPr>
                <w:color w:val="000000"/>
                <w:sz w:val="20"/>
                <w:szCs w:val="20"/>
                <w:lang w:eastAsia="en-AU"/>
              </w:rPr>
              <w:t xml:space="preserve">observes the provisions of this rule 8.6 in relation to that information. </w:t>
            </w:r>
          </w:p>
          <w:p w:rsidR="00BE6406" w:rsidRPr="009E374D" w:rsidRDefault="00BE6406" w:rsidP="007E69D8">
            <w:pPr>
              <w:autoSpaceDE w:val="0"/>
              <w:autoSpaceDN w:val="0"/>
              <w:adjustRightInd w:val="0"/>
              <w:rPr>
                <w:sz w:val="20"/>
                <w:szCs w:val="20"/>
              </w:rPr>
            </w:pPr>
          </w:p>
          <w:p w:rsidR="00BE6406" w:rsidRPr="009E374D" w:rsidRDefault="00BE6406" w:rsidP="007E69D8">
            <w:pPr>
              <w:autoSpaceDE w:val="0"/>
              <w:autoSpaceDN w:val="0"/>
              <w:adjustRightInd w:val="0"/>
              <w:ind w:left="0"/>
              <w:rPr>
                <w:color w:val="000000"/>
                <w:sz w:val="20"/>
                <w:szCs w:val="20"/>
                <w:lang w:eastAsia="en-AU"/>
              </w:rPr>
            </w:pPr>
            <w:r w:rsidRPr="009E374D">
              <w:rPr>
                <w:b/>
                <w:bCs/>
                <w:color w:val="000000"/>
                <w:sz w:val="20"/>
                <w:szCs w:val="20"/>
                <w:lang w:eastAsia="en-AU"/>
              </w:rPr>
              <w:t xml:space="preserve">8.6.2 Exceptions </w:t>
            </w:r>
          </w:p>
          <w:p w:rsidR="00BE6406" w:rsidRPr="009E374D" w:rsidRDefault="00BE6406" w:rsidP="007E69D8">
            <w:pPr>
              <w:autoSpaceDE w:val="0"/>
              <w:autoSpaceDN w:val="0"/>
              <w:adjustRightInd w:val="0"/>
              <w:ind w:left="0"/>
              <w:rPr>
                <w:color w:val="000000"/>
                <w:sz w:val="20"/>
                <w:szCs w:val="20"/>
                <w:lang w:eastAsia="en-AU"/>
              </w:rPr>
            </w:pPr>
            <w:r w:rsidRPr="009E374D">
              <w:rPr>
                <w:color w:val="000000"/>
                <w:sz w:val="20"/>
                <w:szCs w:val="20"/>
                <w:lang w:eastAsia="en-AU"/>
              </w:rPr>
              <w:lastRenderedPageBreak/>
              <w:t xml:space="preserve">This rule 8.6 does not prevent: </w:t>
            </w:r>
          </w:p>
          <w:p w:rsidR="00BE6406" w:rsidRPr="009E374D" w:rsidRDefault="00BE6406" w:rsidP="007E69D8">
            <w:pPr>
              <w:autoSpaceDE w:val="0"/>
              <w:autoSpaceDN w:val="0"/>
              <w:adjustRightInd w:val="0"/>
              <w:ind w:left="0"/>
              <w:rPr>
                <w:color w:val="000000"/>
                <w:sz w:val="20"/>
                <w:szCs w:val="20"/>
                <w:lang w:eastAsia="en-AU"/>
              </w:rPr>
            </w:pPr>
            <w:r w:rsidRPr="009E374D">
              <w:rPr>
                <w:color w:val="000000"/>
                <w:sz w:val="20"/>
                <w:szCs w:val="20"/>
                <w:lang w:eastAsia="en-AU"/>
              </w:rPr>
              <w:t>(a) (</w:t>
            </w:r>
            <w:r w:rsidRPr="009E374D">
              <w:rPr>
                <w:bCs/>
                <w:color w:val="000000"/>
                <w:sz w:val="20"/>
                <w:szCs w:val="20"/>
                <w:lang w:eastAsia="en-AU"/>
              </w:rPr>
              <w:t>public domain</w:t>
            </w:r>
            <w:r w:rsidRPr="009E374D">
              <w:rPr>
                <w:color w:val="000000"/>
                <w:sz w:val="20"/>
                <w:szCs w:val="20"/>
                <w:lang w:eastAsia="en-AU"/>
              </w:rPr>
              <w:t xml:space="preserve">): the disclosure, use or reproduction of information if the relevant information is at the time generally and publicly available other than as a result of breach of confidence by the </w:t>
            </w:r>
            <w:r w:rsidRPr="009E374D">
              <w:rPr>
                <w:i/>
                <w:iCs/>
                <w:color w:val="000000"/>
                <w:sz w:val="20"/>
                <w:szCs w:val="20"/>
                <w:lang w:eastAsia="en-AU"/>
              </w:rPr>
              <w:t xml:space="preserve">Registered Participant </w:t>
            </w:r>
            <w:r w:rsidRPr="009E374D">
              <w:rPr>
                <w:color w:val="000000"/>
                <w:sz w:val="20"/>
                <w:szCs w:val="20"/>
                <w:lang w:eastAsia="en-AU"/>
              </w:rPr>
              <w:t xml:space="preserve">who wishes to disclose, use or reproduce the information or any person to whom the </w:t>
            </w:r>
            <w:r w:rsidRPr="009E374D">
              <w:rPr>
                <w:i/>
                <w:iCs/>
                <w:color w:val="000000"/>
                <w:sz w:val="20"/>
                <w:szCs w:val="20"/>
                <w:lang w:eastAsia="en-AU"/>
              </w:rPr>
              <w:t xml:space="preserve">Registered Participant </w:t>
            </w:r>
            <w:r w:rsidRPr="009E374D">
              <w:rPr>
                <w:color w:val="000000"/>
                <w:sz w:val="20"/>
                <w:szCs w:val="20"/>
                <w:lang w:eastAsia="en-AU"/>
              </w:rPr>
              <w:t xml:space="preserve">has disclosed the information; </w:t>
            </w:r>
          </w:p>
          <w:p w:rsidR="00BE6406" w:rsidRPr="009E374D" w:rsidRDefault="00BE6406" w:rsidP="007E69D8">
            <w:pPr>
              <w:tabs>
                <w:tab w:val="left" w:pos="1185"/>
              </w:tabs>
              <w:ind w:left="0"/>
              <w:rPr>
                <w:color w:val="000000"/>
                <w:sz w:val="20"/>
                <w:szCs w:val="20"/>
                <w:lang w:eastAsia="en-AU"/>
              </w:rPr>
            </w:pPr>
            <w:r w:rsidRPr="009E374D">
              <w:rPr>
                <w:color w:val="000000"/>
                <w:sz w:val="20"/>
                <w:szCs w:val="20"/>
                <w:lang w:eastAsia="en-AU"/>
              </w:rPr>
              <w:t>(b) (</w:t>
            </w:r>
            <w:r w:rsidRPr="009E374D">
              <w:rPr>
                <w:bCs/>
                <w:color w:val="000000"/>
                <w:sz w:val="20"/>
                <w:szCs w:val="20"/>
                <w:lang w:eastAsia="en-AU"/>
              </w:rPr>
              <w:t>employees and advisers</w:t>
            </w:r>
            <w:r w:rsidRPr="009E374D">
              <w:rPr>
                <w:color w:val="000000"/>
                <w:sz w:val="20"/>
                <w:szCs w:val="20"/>
                <w:lang w:eastAsia="en-AU"/>
              </w:rPr>
              <w:t xml:space="preserve">): the disclosure of information by a </w:t>
            </w:r>
            <w:r w:rsidRPr="009E374D">
              <w:rPr>
                <w:i/>
                <w:iCs/>
                <w:color w:val="000000"/>
                <w:sz w:val="20"/>
                <w:szCs w:val="20"/>
                <w:lang w:eastAsia="en-AU"/>
              </w:rPr>
              <w:t xml:space="preserve">Registered Participant </w:t>
            </w:r>
            <w:r w:rsidRPr="009E374D">
              <w:rPr>
                <w:color w:val="000000"/>
                <w:sz w:val="20"/>
                <w:szCs w:val="20"/>
                <w:lang w:eastAsia="en-AU"/>
              </w:rPr>
              <w:t xml:space="preserve">or the </w:t>
            </w:r>
            <w:r w:rsidRPr="009E374D">
              <w:rPr>
                <w:i/>
                <w:iCs/>
                <w:color w:val="000000"/>
                <w:sz w:val="20"/>
                <w:szCs w:val="20"/>
                <w:lang w:eastAsia="en-AU"/>
              </w:rPr>
              <w:t xml:space="preserve">Registered Participant's Disclosees </w:t>
            </w:r>
            <w:r w:rsidRPr="009E374D">
              <w:rPr>
                <w:color w:val="000000"/>
                <w:sz w:val="20"/>
                <w:szCs w:val="20"/>
                <w:lang w:eastAsia="en-AU"/>
              </w:rPr>
              <w:t>to:</w:t>
            </w:r>
          </w:p>
          <w:p w:rsidR="00BE6406" w:rsidRPr="009E374D" w:rsidRDefault="00BE6406" w:rsidP="007E69D8">
            <w:pPr>
              <w:autoSpaceDE w:val="0"/>
              <w:autoSpaceDN w:val="0"/>
              <w:adjustRightInd w:val="0"/>
              <w:ind w:left="720"/>
              <w:rPr>
                <w:color w:val="000000"/>
                <w:sz w:val="20"/>
                <w:szCs w:val="20"/>
                <w:lang w:eastAsia="en-AU"/>
              </w:rPr>
            </w:pPr>
            <w:r w:rsidRPr="009E374D">
              <w:rPr>
                <w:color w:val="000000"/>
                <w:sz w:val="20"/>
                <w:szCs w:val="20"/>
                <w:lang w:eastAsia="en-AU"/>
              </w:rPr>
              <w:t xml:space="preserve">(1) an employee or officer of the </w:t>
            </w:r>
            <w:r w:rsidRPr="009E374D">
              <w:rPr>
                <w:i/>
                <w:iCs/>
                <w:color w:val="000000"/>
                <w:sz w:val="20"/>
                <w:szCs w:val="20"/>
                <w:lang w:eastAsia="en-AU"/>
              </w:rPr>
              <w:t xml:space="preserve">Registered Participant </w:t>
            </w:r>
            <w:r w:rsidRPr="009E374D">
              <w:rPr>
                <w:color w:val="000000"/>
                <w:sz w:val="20"/>
                <w:szCs w:val="20"/>
                <w:lang w:eastAsia="en-AU"/>
              </w:rPr>
              <w:t xml:space="preserve">or a </w:t>
            </w:r>
            <w:r w:rsidRPr="009E374D">
              <w:rPr>
                <w:i/>
                <w:iCs/>
                <w:color w:val="000000"/>
                <w:sz w:val="20"/>
                <w:szCs w:val="20"/>
                <w:lang w:eastAsia="en-AU"/>
              </w:rPr>
              <w:t xml:space="preserve">related body corporate </w:t>
            </w:r>
            <w:r w:rsidRPr="009E374D">
              <w:rPr>
                <w:color w:val="000000"/>
                <w:sz w:val="20"/>
                <w:szCs w:val="20"/>
                <w:lang w:eastAsia="en-AU"/>
              </w:rPr>
              <w:t xml:space="preserve">of the </w:t>
            </w:r>
            <w:r w:rsidRPr="009E374D">
              <w:rPr>
                <w:i/>
                <w:iCs/>
                <w:color w:val="000000"/>
                <w:sz w:val="20"/>
                <w:szCs w:val="20"/>
                <w:lang w:eastAsia="en-AU"/>
              </w:rPr>
              <w:t>Registered Participant</w:t>
            </w:r>
            <w:r w:rsidRPr="009E374D">
              <w:rPr>
                <w:color w:val="000000"/>
                <w:sz w:val="20"/>
                <w:szCs w:val="20"/>
                <w:lang w:eastAsia="en-AU"/>
              </w:rPr>
              <w:t xml:space="preserve">; or </w:t>
            </w:r>
          </w:p>
          <w:p w:rsidR="00BE6406" w:rsidRPr="009E374D" w:rsidRDefault="00BE6406" w:rsidP="007E69D8">
            <w:pPr>
              <w:autoSpaceDE w:val="0"/>
              <w:autoSpaceDN w:val="0"/>
              <w:adjustRightInd w:val="0"/>
              <w:ind w:left="720"/>
              <w:rPr>
                <w:color w:val="000000"/>
                <w:sz w:val="20"/>
                <w:szCs w:val="20"/>
                <w:lang w:eastAsia="en-AU"/>
              </w:rPr>
            </w:pPr>
            <w:r w:rsidRPr="009E374D">
              <w:rPr>
                <w:color w:val="000000"/>
                <w:sz w:val="20"/>
                <w:szCs w:val="20"/>
                <w:lang w:eastAsia="en-AU"/>
              </w:rPr>
              <w:t xml:space="preserve">(2) a legal or other professional adviser, auditor or other consultant (in this clause 8.6.2(b) called </w:t>
            </w:r>
            <w:r w:rsidRPr="009E374D">
              <w:rPr>
                <w:bCs/>
                <w:color w:val="000000"/>
                <w:sz w:val="20"/>
                <w:szCs w:val="20"/>
                <w:lang w:eastAsia="en-AU"/>
              </w:rPr>
              <w:t>Consultants</w:t>
            </w:r>
            <w:r w:rsidRPr="009E374D">
              <w:rPr>
                <w:color w:val="000000"/>
                <w:sz w:val="20"/>
                <w:szCs w:val="20"/>
                <w:lang w:eastAsia="en-AU"/>
              </w:rPr>
              <w:t xml:space="preserve">) of the </w:t>
            </w:r>
            <w:r w:rsidRPr="009E374D">
              <w:rPr>
                <w:i/>
                <w:iCs/>
                <w:color w:val="000000"/>
                <w:sz w:val="20"/>
                <w:szCs w:val="20"/>
                <w:lang w:eastAsia="en-AU"/>
              </w:rPr>
              <w:t>Registered Participant</w:t>
            </w:r>
            <w:r w:rsidRPr="009E374D">
              <w:rPr>
                <w:color w:val="000000"/>
                <w:sz w:val="20"/>
                <w:szCs w:val="20"/>
                <w:lang w:eastAsia="en-AU"/>
              </w:rPr>
              <w:t xml:space="preserve">, </w:t>
            </w:r>
            <w:r>
              <w:rPr>
                <w:color w:val="000000"/>
                <w:sz w:val="20"/>
                <w:szCs w:val="20"/>
                <w:lang w:eastAsia="en-AU"/>
              </w:rPr>
              <w:t xml:space="preserve"> </w:t>
            </w:r>
            <w:r w:rsidRPr="009E374D">
              <w:rPr>
                <w:color w:val="000000"/>
                <w:sz w:val="20"/>
                <w:szCs w:val="20"/>
                <w:lang w:eastAsia="en-AU"/>
              </w:rPr>
              <w:t xml:space="preserve">which require the </w:t>
            </w:r>
            <w:r w:rsidRPr="009E374D">
              <w:rPr>
                <w:color w:val="000000"/>
                <w:sz w:val="20"/>
                <w:szCs w:val="20"/>
                <w:lang w:eastAsia="en-AU"/>
              </w:rPr>
              <w:lastRenderedPageBreak/>
              <w:t xml:space="preserve">information for the purposes of the </w:t>
            </w:r>
            <w:r w:rsidRPr="009E374D">
              <w:rPr>
                <w:i/>
                <w:iCs/>
                <w:color w:val="000000"/>
                <w:sz w:val="20"/>
                <w:szCs w:val="20"/>
                <w:lang w:eastAsia="en-AU"/>
              </w:rPr>
              <w:t>Rules</w:t>
            </w:r>
            <w:r w:rsidRPr="009E374D">
              <w:rPr>
                <w:color w:val="000000"/>
                <w:sz w:val="20"/>
                <w:szCs w:val="20"/>
                <w:lang w:eastAsia="en-AU"/>
              </w:rPr>
              <w:t xml:space="preserve">, or for the purpose of advising the </w:t>
            </w:r>
            <w:r w:rsidRPr="009E374D">
              <w:rPr>
                <w:i/>
                <w:iCs/>
                <w:color w:val="000000"/>
                <w:sz w:val="20"/>
                <w:szCs w:val="20"/>
                <w:lang w:eastAsia="en-AU"/>
              </w:rPr>
              <w:t xml:space="preserve">Registered Participant </w:t>
            </w:r>
            <w:r w:rsidRPr="009E374D">
              <w:rPr>
                <w:color w:val="000000"/>
                <w:sz w:val="20"/>
                <w:szCs w:val="20"/>
                <w:lang w:eastAsia="en-AU"/>
              </w:rPr>
              <w:t xml:space="preserve">or the </w:t>
            </w:r>
            <w:r w:rsidRPr="009E374D">
              <w:rPr>
                <w:i/>
                <w:iCs/>
                <w:color w:val="000000"/>
                <w:sz w:val="20"/>
                <w:szCs w:val="20"/>
                <w:lang w:eastAsia="en-AU"/>
              </w:rPr>
              <w:t xml:space="preserve">Registered Participant's Disclosee </w:t>
            </w:r>
            <w:r w:rsidRPr="009E374D">
              <w:rPr>
                <w:color w:val="000000"/>
                <w:sz w:val="20"/>
                <w:szCs w:val="20"/>
                <w:lang w:eastAsia="en-AU"/>
              </w:rPr>
              <w:t xml:space="preserve">in relation thereto; </w:t>
            </w:r>
          </w:p>
          <w:p w:rsidR="00BE6406" w:rsidRPr="009E374D" w:rsidRDefault="00BE6406" w:rsidP="007E69D8">
            <w:pPr>
              <w:autoSpaceDE w:val="0"/>
              <w:autoSpaceDN w:val="0"/>
              <w:adjustRightInd w:val="0"/>
              <w:ind w:left="0"/>
              <w:rPr>
                <w:color w:val="000000"/>
                <w:sz w:val="20"/>
                <w:szCs w:val="20"/>
                <w:lang w:eastAsia="en-AU"/>
              </w:rPr>
            </w:pPr>
            <w:r w:rsidRPr="009E374D">
              <w:rPr>
                <w:color w:val="000000"/>
                <w:sz w:val="20"/>
                <w:szCs w:val="20"/>
                <w:lang w:eastAsia="en-AU"/>
              </w:rPr>
              <w:t>(c) (</w:t>
            </w:r>
            <w:r w:rsidRPr="009E374D">
              <w:rPr>
                <w:bCs/>
                <w:color w:val="000000"/>
                <w:sz w:val="20"/>
                <w:szCs w:val="20"/>
                <w:lang w:eastAsia="en-AU"/>
              </w:rPr>
              <w:t>consent</w:t>
            </w:r>
            <w:r w:rsidRPr="009E374D">
              <w:rPr>
                <w:color w:val="000000"/>
                <w:sz w:val="20"/>
                <w:szCs w:val="20"/>
                <w:lang w:eastAsia="en-AU"/>
              </w:rPr>
              <w:t xml:space="preserve">): the disclosure, use or reproduction of information with the consent of the person or persons who provided the relevant information under the </w:t>
            </w:r>
            <w:r w:rsidRPr="009E374D">
              <w:rPr>
                <w:i/>
                <w:iCs/>
                <w:color w:val="000000"/>
                <w:sz w:val="20"/>
                <w:szCs w:val="20"/>
                <w:lang w:eastAsia="en-AU"/>
              </w:rPr>
              <w:t>Rules</w:t>
            </w:r>
            <w:r w:rsidRPr="009E374D">
              <w:rPr>
                <w:color w:val="000000"/>
                <w:sz w:val="20"/>
                <w:szCs w:val="20"/>
                <w:lang w:eastAsia="en-AU"/>
              </w:rPr>
              <w:t xml:space="preserve">; </w:t>
            </w:r>
          </w:p>
          <w:p w:rsidR="00BE6406" w:rsidRPr="009E374D" w:rsidRDefault="00BE6406" w:rsidP="007E69D8">
            <w:pPr>
              <w:autoSpaceDE w:val="0"/>
              <w:autoSpaceDN w:val="0"/>
              <w:adjustRightInd w:val="0"/>
              <w:ind w:left="0"/>
              <w:rPr>
                <w:color w:val="000000"/>
                <w:sz w:val="20"/>
                <w:szCs w:val="20"/>
                <w:lang w:eastAsia="en-AU"/>
              </w:rPr>
            </w:pPr>
            <w:r w:rsidRPr="009E374D">
              <w:rPr>
                <w:color w:val="000000"/>
                <w:sz w:val="20"/>
                <w:szCs w:val="20"/>
                <w:lang w:eastAsia="en-AU"/>
              </w:rPr>
              <w:t>(d) (</w:t>
            </w:r>
            <w:r w:rsidRPr="009E374D">
              <w:rPr>
                <w:bCs/>
                <w:color w:val="000000"/>
                <w:sz w:val="20"/>
                <w:szCs w:val="20"/>
                <w:lang w:eastAsia="en-AU"/>
              </w:rPr>
              <w:t>law</w:t>
            </w:r>
            <w:r w:rsidRPr="009E374D">
              <w:rPr>
                <w:color w:val="000000"/>
                <w:sz w:val="20"/>
                <w:szCs w:val="20"/>
                <w:lang w:eastAsia="en-AU"/>
              </w:rPr>
              <w:t xml:space="preserve">): the disclosure, use or reproduction of information to the extent required by law or by a lawful requirement of: </w:t>
            </w:r>
          </w:p>
          <w:p w:rsidR="00BE6406" w:rsidRPr="009E374D" w:rsidRDefault="00BE6406" w:rsidP="007E69D8">
            <w:pPr>
              <w:autoSpaceDE w:val="0"/>
              <w:autoSpaceDN w:val="0"/>
              <w:adjustRightInd w:val="0"/>
              <w:ind w:left="720"/>
              <w:rPr>
                <w:color w:val="000000"/>
                <w:sz w:val="20"/>
                <w:szCs w:val="20"/>
                <w:lang w:eastAsia="en-AU"/>
              </w:rPr>
            </w:pPr>
            <w:r w:rsidRPr="009E374D">
              <w:rPr>
                <w:color w:val="000000"/>
                <w:sz w:val="20"/>
                <w:szCs w:val="20"/>
                <w:lang w:eastAsia="en-AU"/>
              </w:rPr>
              <w:t xml:space="preserve">(1) any government or governmental body, authority or agency having jurisdiction over a </w:t>
            </w:r>
            <w:r w:rsidRPr="009E374D">
              <w:rPr>
                <w:i/>
                <w:iCs/>
                <w:color w:val="000000"/>
                <w:sz w:val="20"/>
                <w:szCs w:val="20"/>
                <w:lang w:eastAsia="en-AU"/>
              </w:rPr>
              <w:t xml:space="preserve">Registered Participant </w:t>
            </w:r>
            <w:r w:rsidRPr="009E374D">
              <w:rPr>
                <w:color w:val="000000"/>
                <w:sz w:val="20"/>
                <w:szCs w:val="20"/>
                <w:lang w:eastAsia="en-AU"/>
              </w:rPr>
              <w:t xml:space="preserve">or its </w:t>
            </w:r>
            <w:r w:rsidRPr="009E374D">
              <w:rPr>
                <w:i/>
                <w:iCs/>
                <w:color w:val="000000"/>
                <w:sz w:val="20"/>
                <w:szCs w:val="20"/>
                <w:lang w:eastAsia="en-AU"/>
              </w:rPr>
              <w:t>related bodies corporate</w:t>
            </w:r>
            <w:r w:rsidRPr="009E374D">
              <w:rPr>
                <w:color w:val="000000"/>
                <w:sz w:val="20"/>
                <w:szCs w:val="20"/>
                <w:lang w:eastAsia="en-AU"/>
              </w:rPr>
              <w:t xml:space="preserve">; or </w:t>
            </w:r>
          </w:p>
          <w:p w:rsidR="00BE6406" w:rsidRPr="009E374D" w:rsidRDefault="00BE6406" w:rsidP="007E69D8">
            <w:pPr>
              <w:autoSpaceDE w:val="0"/>
              <w:autoSpaceDN w:val="0"/>
              <w:adjustRightInd w:val="0"/>
              <w:ind w:left="720"/>
              <w:rPr>
                <w:color w:val="000000"/>
                <w:sz w:val="20"/>
                <w:szCs w:val="20"/>
                <w:lang w:eastAsia="en-AU"/>
              </w:rPr>
            </w:pPr>
            <w:r w:rsidRPr="009E374D">
              <w:rPr>
                <w:color w:val="000000"/>
                <w:sz w:val="20"/>
                <w:szCs w:val="20"/>
                <w:lang w:eastAsia="en-AU"/>
              </w:rPr>
              <w:t xml:space="preserve">(2) any stock exchange having jurisdiction over a </w:t>
            </w:r>
            <w:r w:rsidRPr="009E374D">
              <w:rPr>
                <w:i/>
                <w:iCs/>
                <w:color w:val="000000"/>
                <w:sz w:val="20"/>
                <w:szCs w:val="20"/>
                <w:lang w:eastAsia="en-AU"/>
              </w:rPr>
              <w:t xml:space="preserve">Registered Participant </w:t>
            </w:r>
            <w:r w:rsidRPr="009E374D">
              <w:rPr>
                <w:color w:val="000000"/>
                <w:sz w:val="20"/>
                <w:szCs w:val="20"/>
                <w:lang w:eastAsia="en-AU"/>
              </w:rPr>
              <w:t xml:space="preserve">or its </w:t>
            </w:r>
            <w:r w:rsidRPr="009E374D">
              <w:rPr>
                <w:i/>
                <w:iCs/>
                <w:color w:val="000000"/>
                <w:sz w:val="20"/>
                <w:szCs w:val="20"/>
                <w:lang w:eastAsia="en-AU"/>
              </w:rPr>
              <w:t>related bodies corporate</w:t>
            </w:r>
            <w:r w:rsidRPr="009E374D">
              <w:rPr>
                <w:color w:val="000000"/>
                <w:sz w:val="20"/>
                <w:szCs w:val="20"/>
                <w:lang w:eastAsia="en-AU"/>
              </w:rPr>
              <w:t xml:space="preserve">; </w:t>
            </w:r>
          </w:p>
          <w:p w:rsidR="00BE6406" w:rsidRPr="009E374D" w:rsidRDefault="00BE6406" w:rsidP="007E69D8">
            <w:pPr>
              <w:autoSpaceDE w:val="0"/>
              <w:autoSpaceDN w:val="0"/>
              <w:adjustRightInd w:val="0"/>
              <w:ind w:left="0"/>
              <w:rPr>
                <w:color w:val="000000"/>
                <w:sz w:val="20"/>
                <w:szCs w:val="20"/>
                <w:lang w:eastAsia="en-AU"/>
              </w:rPr>
            </w:pPr>
            <w:r w:rsidRPr="009E374D">
              <w:rPr>
                <w:color w:val="000000"/>
                <w:sz w:val="20"/>
                <w:szCs w:val="20"/>
                <w:lang w:eastAsia="en-AU"/>
              </w:rPr>
              <w:lastRenderedPageBreak/>
              <w:t>(e) (</w:t>
            </w:r>
            <w:r w:rsidRPr="009E374D">
              <w:rPr>
                <w:bCs/>
                <w:color w:val="000000"/>
                <w:sz w:val="20"/>
                <w:szCs w:val="20"/>
                <w:lang w:eastAsia="en-AU"/>
              </w:rPr>
              <w:t>disputes</w:t>
            </w:r>
            <w:r w:rsidRPr="009E374D">
              <w:rPr>
                <w:color w:val="000000"/>
                <w:sz w:val="20"/>
                <w:szCs w:val="20"/>
                <w:lang w:eastAsia="en-AU"/>
              </w:rPr>
              <w:t xml:space="preserve">): the disclosure, use or reproduction of information if required in connection with legal proceedings, arbitration, expert determination or other dispute resolution mechanism relating to the </w:t>
            </w:r>
            <w:r w:rsidRPr="009E374D">
              <w:rPr>
                <w:i/>
                <w:iCs/>
                <w:color w:val="000000"/>
                <w:sz w:val="20"/>
                <w:szCs w:val="20"/>
                <w:lang w:eastAsia="en-AU"/>
              </w:rPr>
              <w:t>Rules</w:t>
            </w:r>
            <w:r w:rsidRPr="009E374D">
              <w:rPr>
                <w:color w:val="000000"/>
                <w:sz w:val="20"/>
                <w:szCs w:val="20"/>
                <w:lang w:eastAsia="en-AU"/>
              </w:rPr>
              <w:t xml:space="preserve">, or for the purpose of advising a person in relation thereto; </w:t>
            </w:r>
          </w:p>
          <w:p w:rsidR="00BE6406" w:rsidRPr="009E374D" w:rsidRDefault="00BE6406" w:rsidP="007E69D8">
            <w:pPr>
              <w:autoSpaceDE w:val="0"/>
              <w:autoSpaceDN w:val="0"/>
              <w:adjustRightInd w:val="0"/>
              <w:ind w:left="0"/>
              <w:rPr>
                <w:color w:val="000000"/>
                <w:sz w:val="20"/>
                <w:szCs w:val="20"/>
                <w:lang w:eastAsia="en-AU"/>
              </w:rPr>
            </w:pPr>
            <w:r w:rsidRPr="009E374D">
              <w:rPr>
                <w:color w:val="000000"/>
                <w:sz w:val="20"/>
                <w:szCs w:val="20"/>
                <w:lang w:eastAsia="en-AU"/>
              </w:rPr>
              <w:t>(f) (</w:t>
            </w:r>
            <w:r w:rsidRPr="009E374D">
              <w:rPr>
                <w:bCs/>
                <w:color w:val="000000"/>
                <w:sz w:val="20"/>
                <w:szCs w:val="20"/>
                <w:lang w:eastAsia="en-AU"/>
              </w:rPr>
              <w:t>trivial</w:t>
            </w:r>
            <w:r w:rsidRPr="009E374D">
              <w:rPr>
                <w:color w:val="000000"/>
                <w:sz w:val="20"/>
                <w:szCs w:val="20"/>
                <w:lang w:eastAsia="en-AU"/>
              </w:rPr>
              <w:t xml:space="preserve">): the disclosure, use or reproduction of information which is trivial in nature; </w:t>
            </w:r>
          </w:p>
          <w:p w:rsidR="00BE6406" w:rsidRPr="009E374D" w:rsidRDefault="00BE6406" w:rsidP="007E69D8">
            <w:pPr>
              <w:autoSpaceDE w:val="0"/>
              <w:autoSpaceDN w:val="0"/>
              <w:adjustRightInd w:val="0"/>
              <w:ind w:left="0"/>
              <w:rPr>
                <w:color w:val="000000"/>
                <w:sz w:val="20"/>
                <w:szCs w:val="20"/>
                <w:lang w:eastAsia="en-AU"/>
              </w:rPr>
            </w:pPr>
            <w:r w:rsidRPr="009E374D">
              <w:rPr>
                <w:color w:val="000000"/>
                <w:sz w:val="20"/>
                <w:szCs w:val="20"/>
                <w:lang w:eastAsia="en-AU"/>
              </w:rPr>
              <w:t>(g) (</w:t>
            </w:r>
            <w:r w:rsidRPr="009E374D">
              <w:rPr>
                <w:bCs/>
                <w:color w:val="000000"/>
                <w:sz w:val="20"/>
                <w:szCs w:val="20"/>
                <w:lang w:eastAsia="en-AU"/>
              </w:rPr>
              <w:t>safety</w:t>
            </w:r>
            <w:r w:rsidRPr="009E374D">
              <w:rPr>
                <w:color w:val="000000"/>
                <w:sz w:val="20"/>
                <w:szCs w:val="20"/>
                <w:lang w:eastAsia="en-AU"/>
              </w:rPr>
              <w:t xml:space="preserve">): the disclosure of information if required to protect the safety of personnel or equipment; </w:t>
            </w:r>
          </w:p>
          <w:p w:rsidR="00BE6406" w:rsidRPr="009E374D" w:rsidRDefault="00BE6406" w:rsidP="007E69D8">
            <w:pPr>
              <w:autoSpaceDE w:val="0"/>
              <w:autoSpaceDN w:val="0"/>
              <w:adjustRightInd w:val="0"/>
              <w:ind w:left="0"/>
              <w:rPr>
                <w:color w:val="000000"/>
                <w:sz w:val="20"/>
                <w:szCs w:val="20"/>
                <w:lang w:eastAsia="en-AU"/>
              </w:rPr>
            </w:pPr>
            <w:r w:rsidRPr="009E374D">
              <w:rPr>
                <w:color w:val="000000"/>
                <w:sz w:val="20"/>
                <w:szCs w:val="20"/>
                <w:lang w:eastAsia="en-AU"/>
              </w:rPr>
              <w:t>(h) (</w:t>
            </w:r>
            <w:r w:rsidRPr="009E374D">
              <w:rPr>
                <w:bCs/>
                <w:color w:val="000000"/>
                <w:sz w:val="20"/>
                <w:szCs w:val="20"/>
                <w:lang w:eastAsia="en-AU"/>
              </w:rPr>
              <w:t>potential investment</w:t>
            </w:r>
            <w:r w:rsidRPr="009E374D">
              <w:rPr>
                <w:color w:val="000000"/>
                <w:sz w:val="20"/>
                <w:szCs w:val="20"/>
                <w:lang w:eastAsia="en-AU"/>
              </w:rPr>
              <w:t xml:space="preserve">): the disclosure, use or reproduction of information by or on behalf of a </w:t>
            </w:r>
            <w:r w:rsidRPr="009E374D">
              <w:rPr>
                <w:i/>
                <w:iCs/>
                <w:color w:val="000000"/>
                <w:sz w:val="20"/>
                <w:szCs w:val="20"/>
                <w:lang w:eastAsia="en-AU"/>
              </w:rPr>
              <w:t xml:space="preserve">Registered Participant </w:t>
            </w:r>
            <w:r w:rsidRPr="009E374D">
              <w:rPr>
                <w:color w:val="000000"/>
                <w:sz w:val="20"/>
                <w:szCs w:val="20"/>
                <w:lang w:eastAsia="en-AU"/>
              </w:rPr>
              <w:t xml:space="preserve">to the extent reasonably required in connection with the </w:t>
            </w:r>
            <w:r w:rsidRPr="009E374D">
              <w:rPr>
                <w:i/>
                <w:iCs/>
                <w:color w:val="000000"/>
                <w:sz w:val="20"/>
                <w:szCs w:val="20"/>
                <w:lang w:eastAsia="en-AU"/>
              </w:rPr>
              <w:t xml:space="preserve">Registered Participant's </w:t>
            </w:r>
            <w:r w:rsidRPr="009E374D">
              <w:rPr>
                <w:color w:val="000000"/>
                <w:sz w:val="20"/>
                <w:szCs w:val="20"/>
                <w:lang w:eastAsia="en-AU"/>
              </w:rPr>
              <w:t xml:space="preserve">financing arrangements, investment in that </w:t>
            </w:r>
            <w:r w:rsidRPr="009E374D">
              <w:rPr>
                <w:i/>
                <w:iCs/>
                <w:color w:val="000000"/>
                <w:sz w:val="20"/>
                <w:szCs w:val="20"/>
                <w:lang w:eastAsia="en-AU"/>
              </w:rPr>
              <w:t xml:space="preserve">Registered Participant </w:t>
            </w:r>
            <w:r w:rsidRPr="009E374D">
              <w:rPr>
                <w:color w:val="000000"/>
                <w:sz w:val="20"/>
                <w:szCs w:val="20"/>
                <w:lang w:eastAsia="en-AU"/>
              </w:rPr>
              <w:t xml:space="preserve">or a disposal of that </w:t>
            </w:r>
            <w:r w:rsidRPr="009E374D">
              <w:rPr>
                <w:i/>
                <w:iCs/>
                <w:color w:val="000000"/>
                <w:sz w:val="20"/>
                <w:szCs w:val="20"/>
                <w:lang w:eastAsia="en-AU"/>
              </w:rPr>
              <w:t xml:space="preserve">Registered Participant's </w:t>
            </w:r>
            <w:r w:rsidRPr="009E374D">
              <w:rPr>
                <w:color w:val="000000"/>
                <w:sz w:val="20"/>
                <w:szCs w:val="20"/>
                <w:lang w:eastAsia="en-AU"/>
              </w:rPr>
              <w:t xml:space="preserve">assets; </w:t>
            </w:r>
          </w:p>
          <w:p w:rsidR="00BE6406" w:rsidRPr="00924C27" w:rsidRDefault="00BE6406" w:rsidP="007E69D8">
            <w:pPr>
              <w:tabs>
                <w:tab w:val="left" w:pos="1185"/>
              </w:tabs>
              <w:ind w:left="0"/>
              <w:rPr>
                <w:color w:val="000000"/>
                <w:sz w:val="20"/>
                <w:szCs w:val="20"/>
                <w:lang w:eastAsia="en-AU"/>
              </w:rPr>
            </w:pPr>
            <w:r w:rsidRPr="009E374D">
              <w:rPr>
                <w:color w:val="000000"/>
                <w:sz w:val="20"/>
                <w:szCs w:val="20"/>
                <w:lang w:eastAsia="en-AU"/>
              </w:rPr>
              <w:t>(i) (</w:t>
            </w:r>
            <w:r w:rsidRPr="00924C27">
              <w:rPr>
                <w:bCs/>
                <w:color w:val="000000"/>
                <w:sz w:val="20"/>
                <w:szCs w:val="20"/>
                <w:lang w:eastAsia="en-AU"/>
              </w:rPr>
              <w:t>regulator</w:t>
            </w:r>
            <w:r w:rsidRPr="00924C27">
              <w:rPr>
                <w:color w:val="000000"/>
                <w:sz w:val="20"/>
                <w:szCs w:val="20"/>
                <w:lang w:eastAsia="en-AU"/>
              </w:rPr>
              <w:t xml:space="preserve">): the disclosure of information to the </w:t>
            </w:r>
            <w:r w:rsidRPr="00924C27">
              <w:rPr>
                <w:i/>
                <w:iCs/>
                <w:color w:val="000000"/>
                <w:sz w:val="20"/>
                <w:szCs w:val="20"/>
                <w:lang w:eastAsia="en-AU"/>
              </w:rPr>
              <w:t>AER</w:t>
            </w:r>
            <w:r w:rsidRPr="00924C27">
              <w:rPr>
                <w:color w:val="000000"/>
                <w:sz w:val="20"/>
                <w:szCs w:val="20"/>
                <w:lang w:eastAsia="en-AU"/>
              </w:rPr>
              <w:t xml:space="preserve">, the </w:t>
            </w:r>
            <w:r w:rsidRPr="00924C27">
              <w:rPr>
                <w:i/>
                <w:iCs/>
                <w:color w:val="000000"/>
                <w:sz w:val="20"/>
                <w:szCs w:val="20"/>
                <w:lang w:eastAsia="en-AU"/>
              </w:rPr>
              <w:t xml:space="preserve">AEMC </w:t>
            </w:r>
            <w:r w:rsidRPr="00924C27">
              <w:rPr>
                <w:color w:val="000000"/>
                <w:sz w:val="20"/>
                <w:szCs w:val="20"/>
                <w:lang w:eastAsia="en-AU"/>
              </w:rPr>
              <w:t xml:space="preserve">or the </w:t>
            </w:r>
            <w:r w:rsidRPr="00924C27">
              <w:rPr>
                <w:i/>
                <w:iCs/>
                <w:color w:val="000000"/>
                <w:sz w:val="20"/>
                <w:szCs w:val="20"/>
                <w:lang w:eastAsia="en-AU"/>
              </w:rPr>
              <w:t xml:space="preserve">ACCC </w:t>
            </w:r>
            <w:r w:rsidRPr="00924C27">
              <w:rPr>
                <w:color w:val="000000"/>
                <w:sz w:val="20"/>
                <w:szCs w:val="20"/>
                <w:lang w:eastAsia="en-AU"/>
              </w:rPr>
              <w:t xml:space="preserve">or any other regulatory </w:t>
            </w:r>
            <w:r w:rsidRPr="00924C27">
              <w:rPr>
                <w:color w:val="000000"/>
                <w:sz w:val="20"/>
                <w:szCs w:val="20"/>
                <w:lang w:eastAsia="en-AU"/>
              </w:rPr>
              <w:lastRenderedPageBreak/>
              <w:t xml:space="preserve">authority having jurisdiction over a </w:t>
            </w:r>
            <w:r w:rsidRPr="00924C27">
              <w:rPr>
                <w:i/>
                <w:iCs/>
                <w:color w:val="000000"/>
                <w:sz w:val="20"/>
                <w:szCs w:val="20"/>
                <w:lang w:eastAsia="en-AU"/>
              </w:rPr>
              <w:t>Registered Participant</w:t>
            </w:r>
            <w:r w:rsidRPr="00924C27">
              <w:rPr>
                <w:color w:val="000000"/>
                <w:sz w:val="20"/>
                <w:szCs w:val="20"/>
                <w:lang w:eastAsia="en-AU"/>
              </w:rPr>
              <w:t xml:space="preserve">, pursuant to the </w:t>
            </w:r>
            <w:r w:rsidRPr="00924C27">
              <w:rPr>
                <w:i/>
                <w:iCs/>
                <w:color w:val="000000"/>
                <w:sz w:val="20"/>
                <w:szCs w:val="20"/>
                <w:lang w:eastAsia="en-AU"/>
              </w:rPr>
              <w:t xml:space="preserve">Rules </w:t>
            </w:r>
            <w:r w:rsidRPr="00924C27">
              <w:rPr>
                <w:color w:val="000000"/>
                <w:sz w:val="20"/>
                <w:szCs w:val="20"/>
                <w:lang w:eastAsia="en-AU"/>
              </w:rPr>
              <w:t>or otherwise;</w:t>
            </w:r>
          </w:p>
          <w:p w:rsidR="00BE6406" w:rsidRPr="00924C27" w:rsidRDefault="00BE6406" w:rsidP="007E69D8">
            <w:pPr>
              <w:tabs>
                <w:tab w:val="left" w:pos="1185"/>
              </w:tabs>
              <w:ind w:left="0"/>
              <w:rPr>
                <w:sz w:val="20"/>
                <w:szCs w:val="20"/>
              </w:rPr>
            </w:pPr>
            <w:r w:rsidRPr="00924C27">
              <w:rPr>
                <w:sz w:val="20"/>
                <w:szCs w:val="20"/>
              </w:rPr>
              <w:t>(j) (</w:t>
            </w:r>
            <w:r w:rsidRPr="00924C27">
              <w:rPr>
                <w:bCs/>
                <w:sz w:val="20"/>
                <w:szCs w:val="20"/>
              </w:rPr>
              <w:t>reports</w:t>
            </w:r>
            <w:r w:rsidRPr="00924C27">
              <w:rPr>
                <w:sz w:val="20"/>
                <w:szCs w:val="20"/>
              </w:rPr>
              <w:t xml:space="preserve">): the disclosure, use or reproduction of information of an historical nature in connection with the preparation and giving of reports under the </w:t>
            </w:r>
            <w:r w:rsidRPr="00924C27">
              <w:rPr>
                <w:i/>
                <w:iCs/>
                <w:sz w:val="20"/>
                <w:szCs w:val="20"/>
              </w:rPr>
              <w:t>Rules</w:t>
            </w:r>
            <w:r w:rsidRPr="00924C27">
              <w:rPr>
                <w:sz w:val="20"/>
                <w:szCs w:val="20"/>
              </w:rPr>
              <w:t>;</w:t>
            </w:r>
          </w:p>
          <w:p w:rsidR="00BE6406" w:rsidRPr="00924C27" w:rsidRDefault="00BE6406" w:rsidP="007E69D8">
            <w:pPr>
              <w:autoSpaceDE w:val="0"/>
              <w:autoSpaceDN w:val="0"/>
              <w:adjustRightInd w:val="0"/>
              <w:ind w:left="0"/>
              <w:rPr>
                <w:color w:val="000000"/>
                <w:sz w:val="20"/>
                <w:szCs w:val="20"/>
                <w:lang w:eastAsia="en-AU"/>
              </w:rPr>
            </w:pPr>
            <w:r w:rsidRPr="00924C27">
              <w:rPr>
                <w:color w:val="000000"/>
                <w:sz w:val="20"/>
                <w:szCs w:val="20"/>
                <w:lang w:eastAsia="en-AU"/>
              </w:rPr>
              <w:t>(k) (</w:t>
            </w:r>
            <w:r w:rsidRPr="00924C27">
              <w:rPr>
                <w:bCs/>
                <w:color w:val="000000"/>
                <w:sz w:val="20"/>
                <w:szCs w:val="20"/>
                <w:lang w:eastAsia="en-AU"/>
              </w:rPr>
              <w:t>aggregate sum</w:t>
            </w:r>
            <w:r w:rsidRPr="00924C27">
              <w:rPr>
                <w:color w:val="000000"/>
                <w:sz w:val="20"/>
                <w:szCs w:val="20"/>
                <w:lang w:eastAsia="en-AU"/>
              </w:rPr>
              <w:t xml:space="preserve">): the disclosure, use or reproduction of information as an unidentifiable component of an aggregate sum; </w:t>
            </w:r>
          </w:p>
          <w:p w:rsidR="00BE6406" w:rsidRPr="00924C27" w:rsidRDefault="00BE6406" w:rsidP="007E69D8">
            <w:pPr>
              <w:autoSpaceDE w:val="0"/>
              <w:autoSpaceDN w:val="0"/>
              <w:adjustRightInd w:val="0"/>
              <w:ind w:left="0"/>
              <w:rPr>
                <w:color w:val="000000"/>
                <w:sz w:val="20"/>
                <w:szCs w:val="20"/>
                <w:lang w:eastAsia="en-AU"/>
              </w:rPr>
            </w:pPr>
            <w:r w:rsidRPr="00924C27">
              <w:rPr>
                <w:color w:val="000000"/>
                <w:sz w:val="20"/>
                <w:szCs w:val="20"/>
                <w:lang w:eastAsia="en-AU"/>
              </w:rPr>
              <w:t>(l) (</w:t>
            </w:r>
            <w:r w:rsidRPr="00924C27">
              <w:rPr>
                <w:bCs/>
                <w:color w:val="000000"/>
                <w:sz w:val="20"/>
                <w:szCs w:val="20"/>
                <w:lang w:eastAsia="en-AU"/>
              </w:rPr>
              <w:t>profile</w:t>
            </w:r>
            <w:r w:rsidRPr="00924C27">
              <w:rPr>
                <w:color w:val="000000"/>
                <w:sz w:val="20"/>
                <w:szCs w:val="20"/>
                <w:lang w:eastAsia="en-AU"/>
              </w:rPr>
              <w:t xml:space="preserve">): the publication of a </w:t>
            </w:r>
            <w:r w:rsidRPr="00924C27">
              <w:rPr>
                <w:i/>
                <w:iCs/>
                <w:color w:val="000000"/>
                <w:sz w:val="20"/>
                <w:szCs w:val="20"/>
                <w:lang w:eastAsia="en-AU"/>
              </w:rPr>
              <w:t>profile</w:t>
            </w:r>
            <w:r w:rsidRPr="00924C27">
              <w:rPr>
                <w:color w:val="000000"/>
                <w:sz w:val="20"/>
                <w:szCs w:val="20"/>
                <w:lang w:eastAsia="en-AU"/>
              </w:rPr>
              <w:t>.</w:t>
            </w:r>
          </w:p>
          <w:p w:rsidR="00BE6406" w:rsidRPr="009E374D" w:rsidRDefault="00BE6406" w:rsidP="007E69D8">
            <w:pPr>
              <w:autoSpaceDE w:val="0"/>
              <w:autoSpaceDN w:val="0"/>
              <w:adjustRightInd w:val="0"/>
              <w:rPr>
                <w:color w:val="000000"/>
                <w:sz w:val="20"/>
                <w:szCs w:val="20"/>
                <w:lang w:eastAsia="en-AU"/>
              </w:rPr>
            </w:pPr>
          </w:p>
          <w:p w:rsidR="00BE6406" w:rsidRPr="009E374D" w:rsidRDefault="00BE6406" w:rsidP="007E69D8">
            <w:pPr>
              <w:autoSpaceDE w:val="0"/>
              <w:autoSpaceDN w:val="0"/>
              <w:adjustRightInd w:val="0"/>
              <w:ind w:left="0"/>
              <w:rPr>
                <w:color w:val="000000"/>
                <w:sz w:val="20"/>
                <w:szCs w:val="20"/>
                <w:lang w:eastAsia="en-AU"/>
              </w:rPr>
            </w:pPr>
            <w:r w:rsidRPr="009E374D">
              <w:rPr>
                <w:b/>
                <w:bCs/>
                <w:color w:val="000000"/>
                <w:sz w:val="20"/>
                <w:szCs w:val="20"/>
                <w:lang w:eastAsia="en-AU"/>
              </w:rPr>
              <w:t xml:space="preserve">8.6.3 Conditions </w:t>
            </w:r>
          </w:p>
          <w:p w:rsidR="00BE6406" w:rsidRPr="00AD3355" w:rsidRDefault="00BE6406" w:rsidP="007E69D8">
            <w:pPr>
              <w:autoSpaceDE w:val="0"/>
              <w:autoSpaceDN w:val="0"/>
              <w:adjustRightInd w:val="0"/>
              <w:ind w:left="0"/>
              <w:rPr>
                <w:color w:val="000000"/>
                <w:sz w:val="20"/>
                <w:szCs w:val="20"/>
                <w:lang w:eastAsia="en-AU"/>
              </w:rPr>
            </w:pPr>
            <w:r w:rsidRPr="009E374D">
              <w:rPr>
                <w:color w:val="000000"/>
                <w:sz w:val="20"/>
                <w:szCs w:val="20"/>
                <w:lang w:eastAsia="en-AU"/>
              </w:rPr>
              <w:t xml:space="preserve">In the case of a disclosure under clauses 8.6.2(b), or 8.6.2(h), prior to making the disclosure the </w:t>
            </w:r>
            <w:r w:rsidRPr="009E374D">
              <w:rPr>
                <w:i/>
                <w:iCs/>
                <w:color w:val="000000"/>
                <w:sz w:val="20"/>
                <w:szCs w:val="20"/>
                <w:lang w:eastAsia="en-AU"/>
              </w:rPr>
              <w:t xml:space="preserve">Registered Participant </w:t>
            </w:r>
            <w:r w:rsidRPr="009E374D">
              <w:rPr>
                <w:color w:val="000000"/>
                <w:sz w:val="20"/>
                <w:szCs w:val="20"/>
                <w:lang w:eastAsia="en-AU"/>
              </w:rPr>
              <w:t xml:space="preserve">that wishes to make the disclosure must inform the proposed recipient of the confidentiality of the information and must take appropriate precautions to ensure that the proposed recipient keeps the information confidential in accordance with the provisions of </w:t>
            </w:r>
            <w:r w:rsidRPr="009E374D">
              <w:rPr>
                <w:color w:val="000000"/>
                <w:sz w:val="20"/>
                <w:szCs w:val="20"/>
                <w:lang w:eastAsia="en-AU"/>
              </w:rPr>
              <w:lastRenderedPageBreak/>
              <w:t xml:space="preserve">this rule 8.6 and does not use the information for any purpose other than that permitted under clause 8.6.1. </w:t>
            </w:r>
          </w:p>
        </w:tc>
        <w:tc>
          <w:tcPr>
            <w:tcW w:w="3175" w:type="dxa"/>
          </w:tcPr>
          <w:p w:rsidR="00BE6406" w:rsidRPr="00B70D78" w:rsidRDefault="00BE6406" w:rsidP="007E69D8">
            <w:pPr>
              <w:tabs>
                <w:tab w:val="left" w:pos="1185"/>
              </w:tabs>
              <w:ind w:left="0"/>
              <w:rPr>
                <w:b/>
                <w:bCs/>
                <w:sz w:val="20"/>
                <w:szCs w:val="20"/>
              </w:rPr>
            </w:pPr>
            <w:r w:rsidRPr="00B70D78">
              <w:rPr>
                <w:b/>
                <w:bCs/>
                <w:sz w:val="20"/>
                <w:szCs w:val="20"/>
              </w:rPr>
              <w:lastRenderedPageBreak/>
              <w:t>7.8 Security of Metering Installations and Data</w:t>
            </w:r>
          </w:p>
          <w:p w:rsidR="00BE6406" w:rsidRPr="00B70D78" w:rsidRDefault="00BE6406" w:rsidP="007E69D8">
            <w:pPr>
              <w:autoSpaceDE w:val="0"/>
              <w:autoSpaceDN w:val="0"/>
              <w:adjustRightInd w:val="0"/>
              <w:ind w:left="0"/>
              <w:rPr>
                <w:sz w:val="20"/>
                <w:szCs w:val="20"/>
                <w:lang w:eastAsia="en-AU"/>
              </w:rPr>
            </w:pPr>
            <w:r w:rsidRPr="00B70D78">
              <w:rPr>
                <w:b/>
                <w:bCs/>
                <w:sz w:val="20"/>
                <w:szCs w:val="20"/>
                <w:lang w:eastAsia="en-AU"/>
              </w:rPr>
              <w:t xml:space="preserve">7.8.2 Security controls </w:t>
            </w:r>
          </w:p>
          <w:p w:rsidR="00BE6406" w:rsidRPr="00B70D78" w:rsidRDefault="00BE6406" w:rsidP="007E69D8">
            <w:pPr>
              <w:autoSpaceDE w:val="0"/>
              <w:autoSpaceDN w:val="0"/>
              <w:adjustRightInd w:val="0"/>
              <w:ind w:left="0"/>
              <w:rPr>
                <w:sz w:val="20"/>
                <w:szCs w:val="20"/>
                <w:lang w:eastAsia="en-AU"/>
              </w:rPr>
            </w:pPr>
            <w:r w:rsidRPr="00B70D78">
              <w:rPr>
                <w:sz w:val="20"/>
                <w:szCs w:val="20"/>
                <w:lang w:eastAsia="en-AU"/>
              </w:rPr>
              <w:t xml:space="preserve">(a) The </w:t>
            </w:r>
            <w:r w:rsidRPr="00B70D78">
              <w:rPr>
                <w:i/>
                <w:iCs/>
                <w:sz w:val="20"/>
                <w:szCs w:val="20"/>
                <w:lang w:eastAsia="en-AU"/>
              </w:rPr>
              <w:t xml:space="preserve">responsible person </w:t>
            </w:r>
            <w:r w:rsidRPr="00B70D78">
              <w:rPr>
                <w:sz w:val="20"/>
                <w:szCs w:val="20"/>
                <w:lang w:eastAsia="en-AU"/>
              </w:rPr>
              <w:t xml:space="preserve">must ensure that </w:t>
            </w:r>
            <w:r w:rsidRPr="00B70D78">
              <w:rPr>
                <w:i/>
                <w:iCs/>
                <w:sz w:val="20"/>
                <w:szCs w:val="20"/>
                <w:lang w:eastAsia="en-AU"/>
              </w:rPr>
              <w:t xml:space="preserve">energy data </w:t>
            </w:r>
            <w:r w:rsidRPr="00B70D78">
              <w:rPr>
                <w:sz w:val="20"/>
                <w:szCs w:val="20"/>
                <w:lang w:eastAsia="en-AU"/>
              </w:rPr>
              <w:t xml:space="preserve">held in the </w:t>
            </w:r>
            <w:r w:rsidRPr="00B70D78">
              <w:rPr>
                <w:i/>
                <w:iCs/>
                <w:sz w:val="20"/>
                <w:szCs w:val="20"/>
                <w:lang w:eastAsia="en-AU"/>
              </w:rPr>
              <w:t xml:space="preserve">metering installation </w:t>
            </w:r>
            <w:r w:rsidRPr="00B70D78">
              <w:rPr>
                <w:sz w:val="20"/>
                <w:szCs w:val="20"/>
                <w:lang w:eastAsia="en-AU"/>
              </w:rPr>
              <w:t xml:space="preserve">is protected from direct local or remote electronic access by suitable password and security controls in accordance with paragraph (c). </w:t>
            </w:r>
          </w:p>
          <w:p w:rsidR="00BE6406" w:rsidRPr="00B70D78" w:rsidRDefault="00BE6406" w:rsidP="007E69D8">
            <w:pPr>
              <w:autoSpaceDE w:val="0"/>
              <w:autoSpaceDN w:val="0"/>
              <w:adjustRightInd w:val="0"/>
              <w:ind w:left="0"/>
              <w:rPr>
                <w:sz w:val="20"/>
                <w:szCs w:val="20"/>
                <w:lang w:eastAsia="en-AU"/>
              </w:rPr>
            </w:pPr>
            <w:r w:rsidRPr="00B70D78">
              <w:rPr>
                <w:sz w:val="20"/>
                <w:szCs w:val="20"/>
                <w:lang w:eastAsia="en-AU"/>
              </w:rPr>
              <w:t xml:space="preserve">(b) The </w:t>
            </w:r>
            <w:r w:rsidRPr="00B70D78">
              <w:rPr>
                <w:i/>
                <w:iCs/>
                <w:sz w:val="20"/>
                <w:szCs w:val="20"/>
                <w:lang w:eastAsia="en-AU"/>
              </w:rPr>
              <w:t xml:space="preserve">Metering Provider </w:t>
            </w:r>
            <w:r w:rsidRPr="00B70D78">
              <w:rPr>
                <w:sz w:val="20"/>
                <w:szCs w:val="20"/>
                <w:lang w:eastAsia="en-AU"/>
              </w:rPr>
              <w:t xml:space="preserve">must </w:t>
            </w:r>
            <w:r w:rsidRPr="00B70D78">
              <w:rPr>
                <w:sz w:val="20"/>
                <w:szCs w:val="20"/>
                <w:lang w:eastAsia="en-AU"/>
              </w:rPr>
              <w:lastRenderedPageBreak/>
              <w:t xml:space="preserve">keep records of electronic access passwords secure. </w:t>
            </w:r>
          </w:p>
          <w:p w:rsidR="00BE6406" w:rsidRPr="00B70D78" w:rsidRDefault="00BE6406" w:rsidP="007E69D8">
            <w:pPr>
              <w:autoSpaceDE w:val="0"/>
              <w:autoSpaceDN w:val="0"/>
              <w:adjustRightInd w:val="0"/>
              <w:ind w:left="0"/>
              <w:rPr>
                <w:sz w:val="20"/>
                <w:szCs w:val="20"/>
                <w:lang w:eastAsia="en-AU"/>
              </w:rPr>
            </w:pPr>
            <w:r w:rsidRPr="00B70D78">
              <w:rPr>
                <w:sz w:val="20"/>
                <w:szCs w:val="20"/>
                <w:lang w:eastAsia="en-AU"/>
              </w:rPr>
              <w:t xml:space="preserve">(c) The </w:t>
            </w:r>
            <w:r w:rsidRPr="00B70D78">
              <w:rPr>
                <w:i/>
                <w:iCs/>
                <w:sz w:val="20"/>
                <w:szCs w:val="20"/>
                <w:lang w:eastAsia="en-AU"/>
              </w:rPr>
              <w:t xml:space="preserve">Metering Provider </w:t>
            </w:r>
            <w:r w:rsidRPr="00B70D78">
              <w:rPr>
                <w:sz w:val="20"/>
                <w:szCs w:val="20"/>
                <w:lang w:eastAsia="en-AU"/>
              </w:rPr>
              <w:t xml:space="preserve">must allocate 'read-only' passwords to </w:t>
            </w:r>
            <w:r w:rsidRPr="00B70D78">
              <w:rPr>
                <w:i/>
                <w:iCs/>
                <w:sz w:val="20"/>
                <w:szCs w:val="20"/>
                <w:lang w:eastAsia="en-AU"/>
              </w:rPr>
              <w:t>Market Participants</w:t>
            </w:r>
            <w:r w:rsidRPr="00B70D78">
              <w:rPr>
                <w:sz w:val="20"/>
                <w:szCs w:val="20"/>
                <w:lang w:eastAsia="en-AU"/>
              </w:rPr>
              <w:t xml:space="preserve">, </w:t>
            </w:r>
            <w:r w:rsidRPr="00B70D78">
              <w:rPr>
                <w:i/>
                <w:iCs/>
                <w:sz w:val="20"/>
                <w:szCs w:val="20"/>
                <w:lang w:eastAsia="en-AU"/>
              </w:rPr>
              <w:t xml:space="preserve">Local Network Service Providers </w:t>
            </w:r>
            <w:r w:rsidRPr="00B70D78">
              <w:rPr>
                <w:sz w:val="20"/>
                <w:szCs w:val="20"/>
                <w:lang w:eastAsia="en-AU"/>
              </w:rPr>
              <w:t xml:space="preserve">and </w:t>
            </w:r>
            <w:r w:rsidRPr="00B70D78">
              <w:rPr>
                <w:i/>
                <w:iCs/>
                <w:sz w:val="20"/>
                <w:szCs w:val="20"/>
                <w:lang w:eastAsia="en-AU"/>
              </w:rPr>
              <w:t>AEMO</w:t>
            </w:r>
            <w:r w:rsidRPr="00B70D78">
              <w:rPr>
                <w:sz w:val="20"/>
                <w:szCs w:val="20"/>
                <w:lang w:eastAsia="en-AU"/>
              </w:rPr>
              <w:t xml:space="preserve">, except where separate 'read-only' and 'write' passwords are not available, in which case the </w:t>
            </w:r>
            <w:r w:rsidRPr="00B70D78">
              <w:rPr>
                <w:i/>
                <w:iCs/>
                <w:sz w:val="20"/>
                <w:szCs w:val="20"/>
                <w:lang w:eastAsia="en-AU"/>
              </w:rPr>
              <w:t xml:space="preserve">Metering Provider </w:t>
            </w:r>
            <w:r w:rsidRPr="00B70D78">
              <w:rPr>
                <w:sz w:val="20"/>
                <w:szCs w:val="20"/>
                <w:lang w:eastAsia="en-AU"/>
              </w:rPr>
              <w:t xml:space="preserve">must allocate a password to </w:t>
            </w:r>
            <w:r w:rsidRPr="00B70D78">
              <w:rPr>
                <w:i/>
                <w:iCs/>
                <w:sz w:val="20"/>
                <w:szCs w:val="20"/>
                <w:lang w:eastAsia="en-AU"/>
              </w:rPr>
              <w:t xml:space="preserve">AEMO </w:t>
            </w:r>
            <w:r w:rsidRPr="00B70D78">
              <w:rPr>
                <w:sz w:val="20"/>
                <w:szCs w:val="20"/>
                <w:lang w:eastAsia="en-AU"/>
              </w:rPr>
              <w:t xml:space="preserve">only. For the avoidance of doubt, a </w:t>
            </w:r>
            <w:r w:rsidRPr="00B70D78">
              <w:rPr>
                <w:i/>
                <w:iCs/>
                <w:sz w:val="20"/>
                <w:szCs w:val="20"/>
                <w:lang w:eastAsia="en-AU"/>
              </w:rPr>
              <w:t xml:space="preserve">financially responsible Market Participant </w:t>
            </w:r>
            <w:r w:rsidRPr="00B70D78">
              <w:rPr>
                <w:sz w:val="20"/>
                <w:szCs w:val="20"/>
                <w:lang w:eastAsia="en-AU"/>
              </w:rPr>
              <w:t xml:space="preserve">may allocate that 'read-only' password to a customer who has sought access to its </w:t>
            </w:r>
            <w:r w:rsidRPr="00B70D78">
              <w:rPr>
                <w:i/>
                <w:iCs/>
                <w:sz w:val="20"/>
                <w:szCs w:val="20"/>
                <w:lang w:eastAsia="en-AU"/>
              </w:rPr>
              <w:t xml:space="preserve">energy data </w:t>
            </w:r>
            <w:r w:rsidRPr="00B70D78">
              <w:rPr>
                <w:sz w:val="20"/>
                <w:szCs w:val="20"/>
                <w:lang w:eastAsia="en-AU"/>
              </w:rPr>
              <w:t xml:space="preserve">or </w:t>
            </w:r>
            <w:r w:rsidRPr="00B70D78">
              <w:rPr>
                <w:i/>
                <w:iCs/>
                <w:sz w:val="20"/>
                <w:szCs w:val="20"/>
                <w:lang w:eastAsia="en-AU"/>
              </w:rPr>
              <w:t xml:space="preserve">metering data </w:t>
            </w:r>
            <w:r w:rsidRPr="00B70D78">
              <w:rPr>
                <w:sz w:val="20"/>
                <w:szCs w:val="20"/>
                <w:lang w:eastAsia="en-AU"/>
              </w:rPr>
              <w:t xml:space="preserve">in accordance with rule 7.7(a)(7).  </w:t>
            </w:r>
          </w:p>
          <w:p w:rsidR="00BE6406" w:rsidRPr="00B70D78" w:rsidRDefault="00BE6406" w:rsidP="007E69D8">
            <w:pPr>
              <w:autoSpaceDE w:val="0"/>
              <w:autoSpaceDN w:val="0"/>
              <w:adjustRightInd w:val="0"/>
              <w:ind w:left="0"/>
              <w:rPr>
                <w:sz w:val="20"/>
                <w:szCs w:val="20"/>
                <w:lang w:eastAsia="en-AU"/>
              </w:rPr>
            </w:pPr>
            <w:r w:rsidRPr="00B70D78">
              <w:rPr>
                <w:sz w:val="20"/>
                <w:szCs w:val="20"/>
                <w:lang w:eastAsia="en-AU"/>
              </w:rPr>
              <w:t xml:space="preserve">(d) The </w:t>
            </w:r>
            <w:r w:rsidRPr="00B70D78">
              <w:rPr>
                <w:i/>
                <w:iCs/>
                <w:sz w:val="20"/>
                <w:szCs w:val="20"/>
                <w:lang w:eastAsia="en-AU"/>
              </w:rPr>
              <w:t xml:space="preserve">Metering Provider </w:t>
            </w:r>
            <w:r w:rsidRPr="00B70D78">
              <w:rPr>
                <w:sz w:val="20"/>
                <w:szCs w:val="20"/>
                <w:lang w:eastAsia="en-AU"/>
              </w:rPr>
              <w:t xml:space="preserve">must hold 'read-only' and 'write' passwords. </w:t>
            </w:r>
          </w:p>
          <w:p w:rsidR="00BE6406" w:rsidRPr="00B70D78" w:rsidRDefault="00BE6406" w:rsidP="007E69D8">
            <w:pPr>
              <w:autoSpaceDE w:val="0"/>
              <w:autoSpaceDN w:val="0"/>
              <w:adjustRightInd w:val="0"/>
              <w:ind w:left="0"/>
              <w:rPr>
                <w:sz w:val="20"/>
                <w:szCs w:val="20"/>
                <w:lang w:eastAsia="en-AU"/>
              </w:rPr>
            </w:pPr>
            <w:r w:rsidRPr="00B70D78">
              <w:rPr>
                <w:sz w:val="20"/>
                <w:szCs w:val="20"/>
                <w:lang w:eastAsia="en-AU"/>
              </w:rPr>
              <w:t xml:space="preserve">(e) The </w:t>
            </w:r>
            <w:r w:rsidRPr="00B70D78">
              <w:rPr>
                <w:i/>
                <w:iCs/>
                <w:sz w:val="20"/>
                <w:szCs w:val="20"/>
                <w:lang w:eastAsia="en-AU"/>
              </w:rPr>
              <w:t xml:space="preserve">Metering Provider </w:t>
            </w:r>
            <w:r w:rsidRPr="00B70D78">
              <w:rPr>
                <w:sz w:val="20"/>
                <w:szCs w:val="20"/>
                <w:lang w:eastAsia="en-AU"/>
              </w:rPr>
              <w:t xml:space="preserve">must forward a copy of the passwords held under paragraph (d) to </w:t>
            </w:r>
            <w:r w:rsidRPr="00B70D78">
              <w:rPr>
                <w:i/>
                <w:iCs/>
                <w:sz w:val="20"/>
                <w:szCs w:val="20"/>
                <w:lang w:eastAsia="en-AU"/>
              </w:rPr>
              <w:t xml:space="preserve">AEMO </w:t>
            </w:r>
            <w:r w:rsidRPr="00B70D78">
              <w:rPr>
                <w:sz w:val="20"/>
                <w:szCs w:val="20"/>
                <w:lang w:eastAsia="en-AU"/>
              </w:rPr>
              <w:t xml:space="preserve">on request by </w:t>
            </w:r>
            <w:r w:rsidRPr="00B70D78">
              <w:rPr>
                <w:i/>
                <w:iCs/>
                <w:sz w:val="20"/>
                <w:szCs w:val="20"/>
                <w:lang w:eastAsia="en-AU"/>
              </w:rPr>
              <w:t xml:space="preserve">AEMO </w:t>
            </w:r>
            <w:r w:rsidRPr="00B70D78">
              <w:rPr>
                <w:sz w:val="20"/>
                <w:szCs w:val="20"/>
                <w:lang w:eastAsia="en-AU"/>
              </w:rPr>
              <w:t xml:space="preserve">for </w:t>
            </w:r>
            <w:r w:rsidRPr="00B70D78">
              <w:rPr>
                <w:i/>
                <w:iCs/>
                <w:sz w:val="20"/>
                <w:szCs w:val="20"/>
                <w:lang w:eastAsia="en-AU"/>
              </w:rPr>
              <w:t xml:space="preserve">metering installations </w:t>
            </w:r>
            <w:r w:rsidRPr="00B70D78">
              <w:rPr>
                <w:sz w:val="20"/>
                <w:szCs w:val="20"/>
                <w:lang w:eastAsia="en-AU"/>
              </w:rPr>
              <w:t xml:space="preserve">types 1, 2,3 and 4. </w:t>
            </w:r>
          </w:p>
          <w:p w:rsidR="00BE6406" w:rsidRPr="00B70D78" w:rsidRDefault="00BE6406" w:rsidP="007E69D8">
            <w:pPr>
              <w:autoSpaceDE w:val="0"/>
              <w:autoSpaceDN w:val="0"/>
              <w:adjustRightInd w:val="0"/>
              <w:ind w:left="0"/>
              <w:rPr>
                <w:sz w:val="20"/>
                <w:szCs w:val="20"/>
                <w:lang w:eastAsia="en-AU"/>
              </w:rPr>
            </w:pPr>
            <w:r w:rsidRPr="00B70D78">
              <w:rPr>
                <w:sz w:val="20"/>
                <w:szCs w:val="20"/>
                <w:lang w:eastAsia="en-AU"/>
              </w:rPr>
              <w:t xml:space="preserve">(f) </w:t>
            </w:r>
            <w:r w:rsidRPr="00B70D78">
              <w:rPr>
                <w:i/>
                <w:iCs/>
                <w:sz w:val="20"/>
                <w:szCs w:val="20"/>
                <w:lang w:eastAsia="en-AU"/>
              </w:rPr>
              <w:t xml:space="preserve">AEMO </w:t>
            </w:r>
            <w:r w:rsidRPr="00B70D78">
              <w:rPr>
                <w:sz w:val="20"/>
                <w:szCs w:val="20"/>
                <w:lang w:eastAsia="en-AU"/>
              </w:rPr>
              <w:t xml:space="preserve">must hold a copy of the passwords referred to in paragraph (e) for the sole purpose of revealing them to a </w:t>
            </w:r>
            <w:r w:rsidRPr="00B70D78">
              <w:rPr>
                <w:i/>
                <w:iCs/>
                <w:sz w:val="20"/>
                <w:szCs w:val="20"/>
                <w:lang w:eastAsia="en-AU"/>
              </w:rPr>
              <w:t xml:space="preserve">Metering Provider </w:t>
            </w:r>
            <w:r w:rsidRPr="00B70D78">
              <w:rPr>
                <w:sz w:val="20"/>
                <w:szCs w:val="20"/>
                <w:lang w:eastAsia="en-AU"/>
              </w:rPr>
              <w:t xml:space="preserve">in the event that the passwords cannot be </w:t>
            </w:r>
            <w:r w:rsidRPr="00B70D78">
              <w:rPr>
                <w:sz w:val="20"/>
                <w:szCs w:val="20"/>
                <w:lang w:eastAsia="en-AU"/>
              </w:rPr>
              <w:lastRenderedPageBreak/>
              <w:t xml:space="preserve">obtained by the </w:t>
            </w:r>
            <w:r w:rsidRPr="00B70D78">
              <w:rPr>
                <w:i/>
                <w:iCs/>
                <w:sz w:val="20"/>
                <w:szCs w:val="20"/>
                <w:lang w:eastAsia="en-AU"/>
              </w:rPr>
              <w:t xml:space="preserve">Metering Provider </w:t>
            </w:r>
            <w:r w:rsidRPr="00B70D78">
              <w:rPr>
                <w:sz w:val="20"/>
                <w:szCs w:val="20"/>
                <w:lang w:eastAsia="en-AU"/>
              </w:rPr>
              <w:t xml:space="preserve">by any other means. </w:t>
            </w:r>
          </w:p>
          <w:p w:rsidR="00BE6406" w:rsidRPr="00B70D78" w:rsidRDefault="00BE6406" w:rsidP="007E69D8">
            <w:pPr>
              <w:autoSpaceDE w:val="0"/>
              <w:autoSpaceDN w:val="0"/>
              <w:adjustRightInd w:val="0"/>
              <w:ind w:left="0"/>
              <w:rPr>
                <w:sz w:val="20"/>
                <w:szCs w:val="20"/>
                <w:lang w:eastAsia="en-AU"/>
              </w:rPr>
            </w:pPr>
            <w:r w:rsidRPr="00B70D78">
              <w:rPr>
                <w:sz w:val="20"/>
                <w:szCs w:val="20"/>
                <w:lang w:eastAsia="en-AU"/>
              </w:rPr>
              <w:t xml:space="preserve">(g) Subject to the authorisation of the </w:t>
            </w:r>
            <w:r w:rsidRPr="00B70D78">
              <w:rPr>
                <w:i/>
                <w:iCs/>
                <w:sz w:val="20"/>
                <w:szCs w:val="20"/>
                <w:lang w:eastAsia="en-AU"/>
              </w:rPr>
              <w:t xml:space="preserve">responsible person </w:t>
            </w:r>
            <w:r w:rsidRPr="00B70D78">
              <w:rPr>
                <w:sz w:val="20"/>
                <w:szCs w:val="20"/>
                <w:lang w:eastAsia="en-AU"/>
              </w:rPr>
              <w:t xml:space="preserve">which is for the purpose of managing congestion in accordance with rule 7.7(c1), if a </w:t>
            </w:r>
            <w:r w:rsidRPr="00B70D78">
              <w:rPr>
                <w:i/>
                <w:iCs/>
                <w:sz w:val="20"/>
                <w:szCs w:val="20"/>
                <w:lang w:eastAsia="en-AU"/>
              </w:rPr>
              <w:t xml:space="preserve">retail customer </w:t>
            </w:r>
            <w:r w:rsidRPr="00B70D78">
              <w:rPr>
                <w:sz w:val="20"/>
                <w:szCs w:val="20"/>
                <w:lang w:eastAsia="en-AU"/>
              </w:rPr>
              <w:t xml:space="preserve">of a </w:t>
            </w:r>
            <w:r w:rsidRPr="00B70D78">
              <w:rPr>
                <w:i/>
                <w:iCs/>
                <w:sz w:val="20"/>
                <w:szCs w:val="20"/>
                <w:lang w:eastAsia="en-AU"/>
              </w:rPr>
              <w:t xml:space="preserve">financially responsible Market Participant </w:t>
            </w:r>
            <w:r w:rsidRPr="00B70D78">
              <w:rPr>
                <w:sz w:val="20"/>
                <w:szCs w:val="20"/>
                <w:lang w:eastAsia="en-AU"/>
              </w:rPr>
              <w:t xml:space="preserve">requests a ‘read-only’ password, the </w:t>
            </w:r>
            <w:r w:rsidRPr="00B70D78">
              <w:rPr>
                <w:i/>
                <w:iCs/>
                <w:sz w:val="20"/>
                <w:szCs w:val="20"/>
                <w:lang w:eastAsia="en-AU"/>
              </w:rPr>
              <w:t xml:space="preserve">financially responsible Market Participant </w:t>
            </w:r>
            <w:r w:rsidRPr="00B70D78">
              <w:rPr>
                <w:sz w:val="20"/>
                <w:szCs w:val="20"/>
                <w:lang w:eastAsia="en-AU"/>
              </w:rPr>
              <w:t xml:space="preserve">must: </w:t>
            </w:r>
          </w:p>
          <w:p w:rsidR="00BE6406" w:rsidRPr="00B70D78" w:rsidRDefault="00BE6406" w:rsidP="007E69D8">
            <w:pPr>
              <w:autoSpaceDE w:val="0"/>
              <w:autoSpaceDN w:val="0"/>
              <w:adjustRightInd w:val="0"/>
              <w:ind w:left="720"/>
              <w:rPr>
                <w:sz w:val="20"/>
                <w:szCs w:val="20"/>
                <w:lang w:eastAsia="en-AU"/>
              </w:rPr>
            </w:pPr>
            <w:r w:rsidRPr="00B70D78">
              <w:rPr>
                <w:sz w:val="20"/>
                <w:szCs w:val="20"/>
                <w:lang w:eastAsia="en-AU"/>
              </w:rPr>
              <w:t xml:space="preserve">(1) obtain a ‘read-only’ password from the </w:t>
            </w:r>
            <w:r w:rsidRPr="00B70D78">
              <w:rPr>
                <w:i/>
                <w:iCs/>
                <w:sz w:val="20"/>
                <w:szCs w:val="20"/>
                <w:lang w:eastAsia="en-AU"/>
              </w:rPr>
              <w:t xml:space="preserve">Metering Provider </w:t>
            </w:r>
            <w:r w:rsidRPr="00B70D78">
              <w:rPr>
                <w:sz w:val="20"/>
                <w:szCs w:val="20"/>
                <w:lang w:eastAsia="en-AU"/>
              </w:rPr>
              <w:t xml:space="preserve">in accordance with paragraph (c); and </w:t>
            </w:r>
          </w:p>
          <w:p w:rsidR="00BE6406" w:rsidRPr="00B70D78" w:rsidRDefault="00BE6406" w:rsidP="007E69D8">
            <w:pPr>
              <w:autoSpaceDE w:val="0"/>
              <w:autoSpaceDN w:val="0"/>
              <w:adjustRightInd w:val="0"/>
              <w:ind w:left="720"/>
              <w:rPr>
                <w:sz w:val="20"/>
                <w:szCs w:val="20"/>
                <w:lang w:eastAsia="en-AU"/>
              </w:rPr>
            </w:pPr>
            <w:r w:rsidRPr="00B70D78">
              <w:rPr>
                <w:sz w:val="20"/>
                <w:szCs w:val="20"/>
                <w:lang w:eastAsia="en-AU"/>
              </w:rPr>
              <w:t xml:space="preserve">(2) provide a ‘read-only’ password to the customer within 10 </w:t>
            </w:r>
            <w:r w:rsidRPr="00B70D78">
              <w:rPr>
                <w:i/>
                <w:iCs/>
                <w:sz w:val="20"/>
                <w:szCs w:val="20"/>
                <w:lang w:eastAsia="en-AU"/>
              </w:rPr>
              <w:t>business days</w:t>
            </w:r>
            <w:r w:rsidRPr="00B70D78">
              <w:rPr>
                <w:sz w:val="20"/>
                <w:szCs w:val="20"/>
                <w:lang w:eastAsia="en-AU"/>
              </w:rPr>
              <w:t xml:space="preserve">. </w:t>
            </w:r>
          </w:p>
          <w:p w:rsidR="00BE6406" w:rsidRPr="00B70D78" w:rsidRDefault="00BE6406" w:rsidP="007E69D8">
            <w:pPr>
              <w:autoSpaceDE w:val="0"/>
              <w:autoSpaceDN w:val="0"/>
              <w:adjustRightInd w:val="0"/>
              <w:ind w:left="0"/>
              <w:rPr>
                <w:sz w:val="20"/>
                <w:szCs w:val="20"/>
                <w:lang w:eastAsia="en-AU"/>
              </w:rPr>
            </w:pPr>
            <w:r w:rsidRPr="00B70D78">
              <w:rPr>
                <w:sz w:val="20"/>
                <w:szCs w:val="20"/>
                <w:lang w:eastAsia="en-AU"/>
              </w:rPr>
              <w:t xml:space="preserve">(h) The </w:t>
            </w:r>
            <w:r w:rsidRPr="00B70D78">
              <w:rPr>
                <w:i/>
                <w:iCs/>
                <w:sz w:val="20"/>
                <w:szCs w:val="20"/>
                <w:lang w:eastAsia="en-AU"/>
              </w:rPr>
              <w:t xml:space="preserve">responsible person </w:t>
            </w:r>
            <w:r w:rsidRPr="00B70D78">
              <w:rPr>
                <w:sz w:val="20"/>
                <w:szCs w:val="20"/>
                <w:lang w:eastAsia="en-AU"/>
              </w:rPr>
              <w:t xml:space="preserve">referred to in paragraph (g) must not unreasonably withhold the authorisation required by the </w:t>
            </w:r>
            <w:r w:rsidRPr="00B70D78">
              <w:rPr>
                <w:i/>
                <w:iCs/>
                <w:sz w:val="20"/>
                <w:szCs w:val="20"/>
                <w:lang w:eastAsia="en-AU"/>
              </w:rPr>
              <w:t>financially responsible Market Participant</w:t>
            </w:r>
            <w:r w:rsidRPr="00B70D78">
              <w:rPr>
                <w:sz w:val="20"/>
                <w:szCs w:val="20"/>
                <w:lang w:eastAsia="en-AU"/>
              </w:rPr>
              <w:t xml:space="preserve">. </w:t>
            </w:r>
          </w:p>
          <w:p w:rsidR="00BE6406" w:rsidRPr="00B70D78" w:rsidRDefault="00BE6406" w:rsidP="007E69D8">
            <w:pPr>
              <w:autoSpaceDE w:val="0"/>
              <w:autoSpaceDN w:val="0"/>
              <w:adjustRightInd w:val="0"/>
              <w:ind w:left="0"/>
              <w:rPr>
                <w:sz w:val="20"/>
                <w:szCs w:val="20"/>
                <w:lang w:eastAsia="en-AU"/>
              </w:rPr>
            </w:pPr>
            <w:r w:rsidRPr="00B70D78">
              <w:rPr>
                <w:sz w:val="20"/>
                <w:szCs w:val="20"/>
                <w:lang w:eastAsia="en-AU"/>
              </w:rPr>
              <w:t xml:space="preserve">(i) The </w:t>
            </w:r>
            <w:r w:rsidRPr="00B70D78">
              <w:rPr>
                <w:i/>
                <w:iCs/>
                <w:sz w:val="20"/>
                <w:szCs w:val="20"/>
                <w:lang w:eastAsia="en-AU"/>
              </w:rPr>
              <w:t xml:space="preserve">Metering Provider </w:t>
            </w:r>
            <w:r w:rsidRPr="00B70D78">
              <w:rPr>
                <w:sz w:val="20"/>
                <w:szCs w:val="20"/>
                <w:lang w:eastAsia="en-AU"/>
              </w:rPr>
              <w:t xml:space="preserve">must allocate suitable passwords to the </w:t>
            </w:r>
            <w:r w:rsidRPr="00B70D78">
              <w:rPr>
                <w:i/>
                <w:iCs/>
                <w:sz w:val="20"/>
                <w:szCs w:val="20"/>
                <w:lang w:eastAsia="en-AU"/>
              </w:rPr>
              <w:lastRenderedPageBreak/>
              <w:t xml:space="preserve">Metering Data Provider </w:t>
            </w:r>
            <w:r w:rsidRPr="00B70D78">
              <w:rPr>
                <w:sz w:val="20"/>
                <w:szCs w:val="20"/>
                <w:lang w:eastAsia="en-AU"/>
              </w:rPr>
              <w:t xml:space="preserve">that enables the </w:t>
            </w:r>
            <w:r w:rsidRPr="00B70D78">
              <w:rPr>
                <w:i/>
                <w:iCs/>
                <w:sz w:val="20"/>
                <w:szCs w:val="20"/>
                <w:lang w:eastAsia="en-AU"/>
              </w:rPr>
              <w:t xml:space="preserve">Metering Data Provider </w:t>
            </w:r>
            <w:r w:rsidRPr="00B70D78">
              <w:rPr>
                <w:sz w:val="20"/>
                <w:szCs w:val="20"/>
                <w:lang w:eastAsia="en-AU"/>
              </w:rPr>
              <w:t xml:space="preserve">to collect the </w:t>
            </w:r>
            <w:r w:rsidRPr="00B70D78">
              <w:rPr>
                <w:i/>
                <w:iCs/>
                <w:sz w:val="20"/>
                <w:szCs w:val="20"/>
                <w:lang w:eastAsia="en-AU"/>
              </w:rPr>
              <w:t xml:space="preserve">metering data </w:t>
            </w:r>
            <w:r w:rsidRPr="00B70D78">
              <w:rPr>
                <w:sz w:val="20"/>
                <w:szCs w:val="20"/>
                <w:lang w:eastAsia="en-AU"/>
              </w:rPr>
              <w:t xml:space="preserve">and to maintain the clock of the </w:t>
            </w:r>
            <w:r w:rsidRPr="00B70D78">
              <w:rPr>
                <w:i/>
                <w:iCs/>
                <w:sz w:val="20"/>
                <w:szCs w:val="20"/>
                <w:lang w:eastAsia="en-AU"/>
              </w:rPr>
              <w:t xml:space="preserve">metering installation </w:t>
            </w:r>
            <w:r w:rsidRPr="00B70D78">
              <w:rPr>
                <w:sz w:val="20"/>
                <w:szCs w:val="20"/>
                <w:lang w:eastAsia="en-AU"/>
              </w:rPr>
              <w:t xml:space="preserve">in accordance with rule 7.12. </w:t>
            </w:r>
          </w:p>
          <w:p w:rsidR="00BE6406" w:rsidRPr="00B70D78" w:rsidRDefault="00BE6406" w:rsidP="007E69D8">
            <w:pPr>
              <w:tabs>
                <w:tab w:val="left" w:pos="1185"/>
              </w:tabs>
              <w:ind w:left="0"/>
              <w:rPr>
                <w:sz w:val="20"/>
                <w:szCs w:val="20"/>
                <w:lang w:eastAsia="en-AU"/>
              </w:rPr>
            </w:pPr>
            <w:r w:rsidRPr="00B70D78">
              <w:rPr>
                <w:sz w:val="20"/>
                <w:szCs w:val="20"/>
                <w:lang w:eastAsia="en-AU"/>
              </w:rPr>
              <w:t xml:space="preserve">(j) The </w:t>
            </w:r>
            <w:r w:rsidRPr="00B70D78">
              <w:rPr>
                <w:i/>
                <w:iCs/>
                <w:sz w:val="20"/>
                <w:szCs w:val="20"/>
                <w:lang w:eastAsia="en-AU"/>
              </w:rPr>
              <w:t xml:space="preserve">Metering Data Provider </w:t>
            </w:r>
            <w:r w:rsidRPr="00B70D78">
              <w:rPr>
                <w:sz w:val="20"/>
                <w:szCs w:val="20"/>
                <w:lang w:eastAsia="en-AU"/>
              </w:rPr>
              <w:t xml:space="preserve">must keep all </w:t>
            </w:r>
            <w:r w:rsidRPr="00B70D78">
              <w:rPr>
                <w:i/>
                <w:iCs/>
                <w:sz w:val="20"/>
                <w:szCs w:val="20"/>
                <w:lang w:eastAsia="en-AU"/>
              </w:rPr>
              <w:t xml:space="preserve">metering installation </w:t>
            </w:r>
            <w:r w:rsidRPr="00B70D78">
              <w:rPr>
                <w:sz w:val="20"/>
                <w:szCs w:val="20"/>
                <w:lang w:eastAsia="en-AU"/>
              </w:rPr>
              <w:t>passwords secure and not make the passwords available to any other person.</w:t>
            </w:r>
          </w:p>
          <w:p w:rsidR="00BE6406" w:rsidRPr="00B70D78" w:rsidRDefault="00BE6406" w:rsidP="007E69D8">
            <w:pPr>
              <w:tabs>
                <w:tab w:val="left" w:pos="1185"/>
              </w:tabs>
              <w:rPr>
                <w:sz w:val="20"/>
                <w:szCs w:val="20"/>
                <w:lang w:eastAsia="en-AU"/>
              </w:rPr>
            </w:pPr>
          </w:p>
          <w:p w:rsidR="00BE6406" w:rsidRPr="00B70D78" w:rsidRDefault="00BE6406" w:rsidP="007E69D8">
            <w:pPr>
              <w:autoSpaceDE w:val="0"/>
              <w:autoSpaceDN w:val="0"/>
              <w:adjustRightInd w:val="0"/>
              <w:ind w:left="0"/>
              <w:rPr>
                <w:sz w:val="20"/>
                <w:szCs w:val="20"/>
                <w:lang w:eastAsia="en-AU"/>
              </w:rPr>
            </w:pPr>
            <w:r w:rsidRPr="00B70D78">
              <w:rPr>
                <w:b/>
                <w:bCs/>
                <w:sz w:val="20"/>
                <w:szCs w:val="20"/>
                <w:lang w:eastAsia="en-AU"/>
              </w:rPr>
              <w:t xml:space="preserve">7.10 Confidentiality </w:t>
            </w:r>
          </w:p>
          <w:p w:rsidR="00BE6406" w:rsidRPr="00B70D78" w:rsidRDefault="00BE6406" w:rsidP="007E69D8">
            <w:pPr>
              <w:tabs>
                <w:tab w:val="left" w:pos="1185"/>
              </w:tabs>
              <w:ind w:left="0"/>
              <w:rPr>
                <w:sz w:val="20"/>
                <w:szCs w:val="20"/>
                <w:lang w:eastAsia="en-AU"/>
              </w:rPr>
            </w:pPr>
            <w:r w:rsidRPr="00B70D78">
              <w:rPr>
                <w:i/>
                <w:iCs/>
                <w:sz w:val="20"/>
                <w:szCs w:val="20"/>
                <w:lang w:eastAsia="en-AU"/>
              </w:rPr>
              <w:t>Energy data</w:t>
            </w:r>
            <w:r w:rsidRPr="00B70D78">
              <w:rPr>
                <w:sz w:val="20"/>
                <w:szCs w:val="20"/>
                <w:lang w:eastAsia="en-AU"/>
              </w:rPr>
              <w:t xml:space="preserve">, </w:t>
            </w:r>
            <w:r w:rsidRPr="00B70D78">
              <w:rPr>
                <w:i/>
                <w:iCs/>
                <w:sz w:val="20"/>
                <w:szCs w:val="20"/>
                <w:lang w:eastAsia="en-AU"/>
              </w:rPr>
              <w:t>metering data</w:t>
            </w:r>
            <w:r w:rsidRPr="00B70D78">
              <w:rPr>
                <w:sz w:val="20"/>
                <w:szCs w:val="20"/>
                <w:lang w:eastAsia="en-AU"/>
              </w:rPr>
              <w:t xml:space="preserve">, </w:t>
            </w:r>
            <w:r w:rsidRPr="00B70D78">
              <w:rPr>
                <w:i/>
                <w:iCs/>
                <w:sz w:val="20"/>
                <w:szCs w:val="20"/>
                <w:lang w:eastAsia="en-AU"/>
              </w:rPr>
              <w:t>NMI Standing Data</w:t>
            </w:r>
            <w:r w:rsidRPr="00B70D78">
              <w:rPr>
                <w:sz w:val="20"/>
                <w:szCs w:val="20"/>
                <w:lang w:eastAsia="en-AU"/>
              </w:rPr>
              <w:t xml:space="preserve">, information in the </w:t>
            </w:r>
            <w:r w:rsidRPr="00B70D78">
              <w:rPr>
                <w:i/>
                <w:iCs/>
                <w:sz w:val="20"/>
                <w:szCs w:val="20"/>
                <w:lang w:eastAsia="en-AU"/>
              </w:rPr>
              <w:t xml:space="preserve">metering register </w:t>
            </w:r>
            <w:r w:rsidRPr="00B70D78">
              <w:rPr>
                <w:sz w:val="20"/>
                <w:szCs w:val="20"/>
                <w:lang w:eastAsia="en-AU"/>
              </w:rPr>
              <w:t xml:space="preserve">and passwords are confidential and are to be treated as </w:t>
            </w:r>
            <w:r w:rsidRPr="00B70D78">
              <w:rPr>
                <w:i/>
                <w:iCs/>
                <w:sz w:val="20"/>
                <w:szCs w:val="20"/>
                <w:lang w:eastAsia="en-AU"/>
              </w:rPr>
              <w:t xml:space="preserve">confidential information </w:t>
            </w:r>
            <w:r w:rsidRPr="00B70D78">
              <w:rPr>
                <w:sz w:val="20"/>
                <w:szCs w:val="20"/>
                <w:lang w:eastAsia="en-AU"/>
              </w:rPr>
              <w:t xml:space="preserve">in accordance with the </w:t>
            </w:r>
            <w:r w:rsidRPr="00B70D78">
              <w:rPr>
                <w:i/>
                <w:iCs/>
                <w:sz w:val="20"/>
                <w:szCs w:val="20"/>
                <w:lang w:eastAsia="en-AU"/>
              </w:rPr>
              <w:t>Rules</w:t>
            </w:r>
            <w:r w:rsidRPr="00B70D78">
              <w:rPr>
                <w:sz w:val="20"/>
                <w:szCs w:val="20"/>
                <w:lang w:eastAsia="en-AU"/>
              </w:rPr>
              <w:t>.</w:t>
            </w:r>
          </w:p>
          <w:p w:rsidR="00BE6406" w:rsidRPr="00B70D78" w:rsidRDefault="00BE6406" w:rsidP="007E69D8">
            <w:pPr>
              <w:tabs>
                <w:tab w:val="left" w:pos="1185"/>
              </w:tabs>
              <w:rPr>
                <w:sz w:val="20"/>
                <w:szCs w:val="20"/>
                <w:lang w:eastAsia="en-AU"/>
              </w:rPr>
            </w:pPr>
          </w:p>
          <w:p w:rsidR="00BE6406" w:rsidRPr="00B70D78" w:rsidRDefault="00BE6406" w:rsidP="007E69D8">
            <w:pPr>
              <w:autoSpaceDE w:val="0"/>
              <w:autoSpaceDN w:val="0"/>
              <w:adjustRightInd w:val="0"/>
              <w:ind w:left="0"/>
              <w:rPr>
                <w:sz w:val="20"/>
                <w:szCs w:val="20"/>
                <w:lang w:eastAsia="en-AU"/>
              </w:rPr>
            </w:pPr>
            <w:r w:rsidRPr="00B70D78">
              <w:rPr>
                <w:b/>
                <w:bCs/>
                <w:sz w:val="20"/>
                <w:szCs w:val="20"/>
                <w:lang w:eastAsia="en-AU"/>
              </w:rPr>
              <w:t xml:space="preserve">7.11.3 Data management and storage </w:t>
            </w:r>
          </w:p>
          <w:p w:rsidR="00BE6406" w:rsidRPr="00B70D78" w:rsidRDefault="00BE6406" w:rsidP="007E69D8">
            <w:pPr>
              <w:autoSpaceDE w:val="0"/>
              <w:autoSpaceDN w:val="0"/>
              <w:adjustRightInd w:val="0"/>
              <w:ind w:left="0"/>
              <w:rPr>
                <w:sz w:val="20"/>
                <w:szCs w:val="20"/>
                <w:lang w:eastAsia="en-AU"/>
              </w:rPr>
            </w:pPr>
            <w:r w:rsidRPr="00B70D78">
              <w:rPr>
                <w:sz w:val="20"/>
                <w:szCs w:val="20"/>
                <w:lang w:eastAsia="en-AU"/>
              </w:rPr>
              <w:t xml:space="preserve">(a) </w:t>
            </w:r>
            <w:r w:rsidRPr="00B70D78">
              <w:rPr>
                <w:i/>
                <w:iCs/>
                <w:sz w:val="20"/>
                <w:szCs w:val="20"/>
                <w:lang w:eastAsia="en-AU"/>
              </w:rPr>
              <w:t xml:space="preserve">Metering Data Providers </w:t>
            </w:r>
            <w:r w:rsidRPr="00B70D78">
              <w:rPr>
                <w:sz w:val="20"/>
                <w:szCs w:val="20"/>
                <w:lang w:eastAsia="en-AU"/>
              </w:rPr>
              <w:t xml:space="preserve">must: </w:t>
            </w:r>
          </w:p>
          <w:p w:rsidR="00BE6406" w:rsidRPr="00B70D78" w:rsidRDefault="00BE6406" w:rsidP="007E69D8">
            <w:pPr>
              <w:autoSpaceDE w:val="0"/>
              <w:autoSpaceDN w:val="0"/>
              <w:adjustRightInd w:val="0"/>
              <w:ind w:left="720"/>
              <w:rPr>
                <w:sz w:val="20"/>
                <w:szCs w:val="20"/>
                <w:lang w:eastAsia="en-AU"/>
              </w:rPr>
            </w:pPr>
            <w:r w:rsidRPr="00B70D78">
              <w:rPr>
                <w:sz w:val="20"/>
                <w:szCs w:val="20"/>
                <w:lang w:eastAsia="en-AU"/>
              </w:rPr>
              <w:t xml:space="preserve">(1) retain </w:t>
            </w:r>
            <w:r w:rsidRPr="00B70D78">
              <w:rPr>
                <w:i/>
                <w:iCs/>
                <w:sz w:val="20"/>
                <w:szCs w:val="20"/>
                <w:lang w:eastAsia="en-AU"/>
              </w:rPr>
              <w:t xml:space="preserve">metering data </w:t>
            </w:r>
            <w:r w:rsidRPr="00B70D78">
              <w:rPr>
                <w:sz w:val="20"/>
                <w:szCs w:val="20"/>
                <w:lang w:eastAsia="en-AU"/>
              </w:rPr>
              <w:t xml:space="preserve">for all relevant </w:t>
            </w:r>
            <w:r w:rsidRPr="00B70D78">
              <w:rPr>
                <w:i/>
                <w:iCs/>
                <w:sz w:val="20"/>
                <w:szCs w:val="20"/>
                <w:lang w:eastAsia="en-AU"/>
              </w:rPr>
              <w:t xml:space="preserve">metering installations </w:t>
            </w:r>
            <w:r w:rsidRPr="00B70D78">
              <w:rPr>
                <w:sz w:val="20"/>
                <w:szCs w:val="20"/>
                <w:lang w:eastAsia="en-AU"/>
              </w:rPr>
              <w:t xml:space="preserve">in the </w:t>
            </w:r>
            <w:r w:rsidRPr="00B70D78">
              <w:rPr>
                <w:i/>
                <w:iCs/>
                <w:sz w:val="20"/>
                <w:szCs w:val="20"/>
                <w:lang w:eastAsia="en-AU"/>
              </w:rPr>
              <w:t xml:space="preserve">metering data services </w:t>
            </w:r>
            <w:r w:rsidRPr="00B70D78">
              <w:rPr>
                <w:i/>
                <w:iCs/>
                <w:sz w:val="20"/>
                <w:szCs w:val="20"/>
                <w:lang w:eastAsia="en-AU"/>
              </w:rPr>
              <w:lastRenderedPageBreak/>
              <w:t>database</w:t>
            </w:r>
            <w:r w:rsidRPr="00B70D78">
              <w:rPr>
                <w:sz w:val="20"/>
                <w:szCs w:val="20"/>
                <w:lang w:eastAsia="en-AU"/>
              </w:rPr>
              <w:t xml:space="preserve">: </w:t>
            </w:r>
          </w:p>
          <w:p w:rsidR="00BE6406" w:rsidRPr="00B70D78" w:rsidRDefault="00BE6406" w:rsidP="007E69D8">
            <w:pPr>
              <w:autoSpaceDE w:val="0"/>
              <w:autoSpaceDN w:val="0"/>
              <w:adjustRightInd w:val="0"/>
              <w:rPr>
                <w:sz w:val="20"/>
                <w:szCs w:val="20"/>
                <w:lang w:eastAsia="en-AU"/>
              </w:rPr>
            </w:pPr>
            <w:r w:rsidRPr="00B70D78">
              <w:rPr>
                <w:sz w:val="20"/>
                <w:szCs w:val="20"/>
                <w:lang w:eastAsia="en-AU"/>
              </w:rPr>
              <w:t xml:space="preserve">(i) online in an accessible format for at least 13 months; </w:t>
            </w:r>
          </w:p>
          <w:p w:rsidR="00BE6406" w:rsidRPr="00B70D78" w:rsidRDefault="00BE6406" w:rsidP="007E69D8">
            <w:pPr>
              <w:autoSpaceDE w:val="0"/>
              <w:autoSpaceDN w:val="0"/>
              <w:adjustRightInd w:val="0"/>
              <w:rPr>
                <w:sz w:val="20"/>
                <w:szCs w:val="20"/>
                <w:lang w:eastAsia="en-AU"/>
              </w:rPr>
            </w:pPr>
            <w:r w:rsidRPr="00B70D78">
              <w:rPr>
                <w:sz w:val="20"/>
                <w:szCs w:val="20"/>
                <w:lang w:eastAsia="en-AU"/>
              </w:rPr>
              <w:t xml:space="preserve">(ii) following the retention under subparagraph (1)(i), in an accessible format for an overall period of not less than 7 years; and </w:t>
            </w:r>
          </w:p>
          <w:p w:rsidR="00BE6406" w:rsidRPr="00B70D78" w:rsidRDefault="00BE6406" w:rsidP="007E69D8">
            <w:pPr>
              <w:autoSpaceDE w:val="0"/>
              <w:autoSpaceDN w:val="0"/>
              <w:adjustRightInd w:val="0"/>
              <w:ind w:left="720"/>
              <w:rPr>
                <w:sz w:val="20"/>
                <w:szCs w:val="20"/>
                <w:lang w:eastAsia="en-AU"/>
              </w:rPr>
            </w:pPr>
            <w:r w:rsidRPr="00B70D78">
              <w:rPr>
                <w:sz w:val="20"/>
                <w:szCs w:val="20"/>
                <w:lang w:eastAsia="en-AU"/>
              </w:rPr>
              <w:t xml:space="preserve">(2) archive in an accessible format for a period of 7 years: </w:t>
            </w:r>
          </w:p>
          <w:p w:rsidR="00BE6406" w:rsidRPr="00B70D78" w:rsidRDefault="00BE6406" w:rsidP="007E69D8">
            <w:pPr>
              <w:autoSpaceDE w:val="0"/>
              <w:autoSpaceDN w:val="0"/>
              <w:adjustRightInd w:val="0"/>
              <w:rPr>
                <w:sz w:val="20"/>
                <w:szCs w:val="20"/>
                <w:lang w:eastAsia="en-AU"/>
              </w:rPr>
            </w:pPr>
            <w:r w:rsidRPr="00B70D78">
              <w:rPr>
                <w:sz w:val="20"/>
                <w:szCs w:val="20"/>
                <w:lang w:eastAsia="en-AU"/>
              </w:rPr>
              <w:t xml:space="preserve">(i) </w:t>
            </w:r>
            <w:r w:rsidRPr="00B70D78">
              <w:rPr>
                <w:i/>
                <w:iCs/>
                <w:sz w:val="20"/>
                <w:szCs w:val="20"/>
                <w:lang w:eastAsia="en-AU"/>
              </w:rPr>
              <w:t xml:space="preserve">metering data </w:t>
            </w:r>
            <w:r w:rsidRPr="00B70D78">
              <w:rPr>
                <w:sz w:val="20"/>
                <w:szCs w:val="20"/>
                <w:lang w:eastAsia="en-AU"/>
              </w:rPr>
              <w:t xml:space="preserve">in its original form collected from the </w:t>
            </w:r>
            <w:r w:rsidRPr="00B70D78">
              <w:rPr>
                <w:i/>
                <w:iCs/>
                <w:sz w:val="20"/>
                <w:szCs w:val="20"/>
                <w:lang w:eastAsia="en-AU"/>
              </w:rPr>
              <w:t>metering installation</w:t>
            </w:r>
            <w:r w:rsidRPr="00B70D78">
              <w:rPr>
                <w:sz w:val="20"/>
                <w:szCs w:val="20"/>
                <w:lang w:eastAsia="en-AU"/>
              </w:rPr>
              <w:t xml:space="preserve">; </w:t>
            </w:r>
          </w:p>
          <w:p w:rsidR="00BE6406" w:rsidRDefault="00BE6406" w:rsidP="007E69D8">
            <w:pPr>
              <w:autoSpaceDE w:val="0"/>
              <w:autoSpaceDN w:val="0"/>
              <w:adjustRightInd w:val="0"/>
              <w:rPr>
                <w:sz w:val="20"/>
                <w:szCs w:val="20"/>
                <w:lang w:eastAsia="en-AU"/>
              </w:rPr>
            </w:pPr>
            <w:r w:rsidRPr="00B70D78">
              <w:rPr>
                <w:sz w:val="20"/>
                <w:szCs w:val="20"/>
                <w:lang w:eastAsia="en-AU"/>
              </w:rPr>
              <w:t xml:space="preserve">(ii) records of each substitution to </w:t>
            </w:r>
            <w:r w:rsidRPr="00B70D78">
              <w:rPr>
                <w:i/>
                <w:iCs/>
                <w:sz w:val="20"/>
                <w:szCs w:val="20"/>
                <w:lang w:eastAsia="en-AU"/>
              </w:rPr>
              <w:t xml:space="preserve">metering data </w:t>
            </w:r>
            <w:r w:rsidRPr="00B70D78">
              <w:rPr>
                <w:sz w:val="20"/>
                <w:szCs w:val="20"/>
                <w:lang w:eastAsia="en-AU"/>
              </w:rPr>
              <w:t xml:space="preserve">in respect of a </w:t>
            </w:r>
            <w:r w:rsidRPr="00B70D78">
              <w:rPr>
                <w:i/>
                <w:iCs/>
                <w:sz w:val="20"/>
                <w:szCs w:val="20"/>
                <w:lang w:eastAsia="en-AU"/>
              </w:rPr>
              <w:t>metering installation</w:t>
            </w:r>
            <w:r w:rsidRPr="00B70D78">
              <w:rPr>
                <w:sz w:val="20"/>
                <w:szCs w:val="20"/>
                <w:lang w:eastAsia="en-AU"/>
              </w:rPr>
              <w:t xml:space="preserve">.  </w:t>
            </w:r>
          </w:p>
          <w:p w:rsidR="00BE6406" w:rsidRPr="009E374D" w:rsidRDefault="00BE6406" w:rsidP="007E69D8">
            <w:pPr>
              <w:autoSpaceDE w:val="0"/>
              <w:autoSpaceDN w:val="0"/>
              <w:adjustRightInd w:val="0"/>
              <w:rPr>
                <w:sz w:val="20"/>
                <w:szCs w:val="20"/>
                <w:lang w:eastAsia="en-AU"/>
              </w:rPr>
            </w:pPr>
          </w:p>
          <w:p w:rsidR="00BE6406" w:rsidRPr="009E374D" w:rsidRDefault="00BE6406" w:rsidP="007E69D8">
            <w:pPr>
              <w:autoSpaceDE w:val="0"/>
              <w:autoSpaceDN w:val="0"/>
              <w:adjustRightInd w:val="0"/>
              <w:ind w:left="0"/>
              <w:rPr>
                <w:color w:val="000000"/>
                <w:sz w:val="20"/>
                <w:szCs w:val="20"/>
                <w:lang w:eastAsia="en-AU"/>
              </w:rPr>
            </w:pPr>
            <w:r w:rsidRPr="009E374D">
              <w:rPr>
                <w:b/>
                <w:bCs/>
                <w:color w:val="000000"/>
                <w:sz w:val="20"/>
                <w:szCs w:val="20"/>
                <w:lang w:eastAsia="en-AU"/>
              </w:rPr>
              <w:t xml:space="preserve">8.6.6 AEMO information </w:t>
            </w:r>
          </w:p>
          <w:p w:rsidR="00BE6406" w:rsidRPr="009E374D" w:rsidRDefault="00BE6406" w:rsidP="007E69D8">
            <w:pPr>
              <w:autoSpaceDE w:val="0"/>
              <w:autoSpaceDN w:val="0"/>
              <w:adjustRightInd w:val="0"/>
              <w:ind w:left="0"/>
              <w:rPr>
                <w:color w:val="000000"/>
                <w:sz w:val="20"/>
                <w:szCs w:val="20"/>
                <w:lang w:eastAsia="en-AU"/>
              </w:rPr>
            </w:pPr>
            <w:r w:rsidRPr="009E374D">
              <w:rPr>
                <w:i/>
                <w:iCs/>
                <w:color w:val="000000"/>
                <w:sz w:val="20"/>
                <w:szCs w:val="20"/>
                <w:lang w:eastAsia="en-AU"/>
              </w:rPr>
              <w:t xml:space="preserve">AEMO </w:t>
            </w:r>
            <w:r w:rsidRPr="009E374D">
              <w:rPr>
                <w:color w:val="000000"/>
                <w:sz w:val="20"/>
                <w:szCs w:val="20"/>
                <w:lang w:eastAsia="en-AU"/>
              </w:rPr>
              <w:t xml:space="preserve">must develop and, to the extent practicable, implement a </w:t>
            </w:r>
            <w:r w:rsidRPr="009E374D">
              <w:rPr>
                <w:color w:val="000000"/>
                <w:sz w:val="20"/>
                <w:szCs w:val="20"/>
                <w:lang w:eastAsia="en-AU"/>
              </w:rPr>
              <w:lastRenderedPageBreak/>
              <w:t xml:space="preserve">policy: </w:t>
            </w:r>
          </w:p>
          <w:p w:rsidR="00BE6406" w:rsidRPr="009E374D" w:rsidRDefault="00BE6406" w:rsidP="007E69D8">
            <w:pPr>
              <w:autoSpaceDE w:val="0"/>
              <w:autoSpaceDN w:val="0"/>
              <w:adjustRightInd w:val="0"/>
              <w:ind w:left="0"/>
              <w:rPr>
                <w:color w:val="000000"/>
                <w:sz w:val="20"/>
                <w:szCs w:val="20"/>
                <w:lang w:eastAsia="en-AU"/>
              </w:rPr>
            </w:pPr>
            <w:r w:rsidRPr="009E374D">
              <w:rPr>
                <w:color w:val="000000"/>
                <w:sz w:val="20"/>
                <w:szCs w:val="20"/>
                <w:lang w:eastAsia="en-AU"/>
              </w:rPr>
              <w:t xml:space="preserve">(a) to protect information which it acquires pursuant to its various functions from use or access which is contrary to the provisions of the </w:t>
            </w:r>
            <w:r w:rsidRPr="009E374D">
              <w:rPr>
                <w:i/>
                <w:iCs/>
                <w:color w:val="000000"/>
                <w:sz w:val="20"/>
                <w:szCs w:val="20"/>
                <w:lang w:eastAsia="en-AU"/>
              </w:rPr>
              <w:t>Rules</w:t>
            </w:r>
            <w:r w:rsidRPr="009E374D">
              <w:rPr>
                <w:color w:val="000000"/>
                <w:sz w:val="20"/>
                <w:szCs w:val="20"/>
                <w:lang w:eastAsia="en-AU"/>
              </w:rPr>
              <w:t xml:space="preserve">; </w:t>
            </w:r>
          </w:p>
          <w:p w:rsidR="00BE6406" w:rsidRPr="009E374D" w:rsidRDefault="00BE6406" w:rsidP="007E69D8">
            <w:pPr>
              <w:autoSpaceDE w:val="0"/>
              <w:autoSpaceDN w:val="0"/>
              <w:adjustRightInd w:val="0"/>
              <w:ind w:left="0"/>
              <w:rPr>
                <w:color w:val="000000"/>
                <w:sz w:val="20"/>
                <w:szCs w:val="20"/>
                <w:lang w:eastAsia="en-AU"/>
              </w:rPr>
            </w:pPr>
            <w:r w:rsidRPr="009E374D">
              <w:rPr>
                <w:color w:val="000000"/>
                <w:sz w:val="20"/>
                <w:szCs w:val="20"/>
                <w:lang w:eastAsia="en-AU"/>
              </w:rPr>
              <w:t xml:space="preserve">(b) to disseminate such information in accordance with its rights, powers and obligations in a manner which promotes the orderly operation of any </w:t>
            </w:r>
            <w:r w:rsidRPr="009E374D">
              <w:rPr>
                <w:i/>
                <w:iCs/>
                <w:color w:val="000000"/>
                <w:sz w:val="20"/>
                <w:szCs w:val="20"/>
                <w:lang w:eastAsia="en-AU"/>
              </w:rPr>
              <w:t>market</w:t>
            </w:r>
            <w:r w:rsidRPr="009E374D">
              <w:rPr>
                <w:color w:val="000000"/>
                <w:sz w:val="20"/>
                <w:szCs w:val="20"/>
                <w:lang w:eastAsia="en-AU"/>
              </w:rPr>
              <w:t xml:space="preserve">; and </w:t>
            </w:r>
          </w:p>
          <w:p w:rsidR="00BE6406" w:rsidRPr="009E374D" w:rsidRDefault="00BE6406" w:rsidP="007E69D8">
            <w:pPr>
              <w:tabs>
                <w:tab w:val="left" w:pos="1185"/>
              </w:tabs>
              <w:ind w:left="0"/>
              <w:rPr>
                <w:color w:val="000000"/>
                <w:sz w:val="20"/>
                <w:szCs w:val="20"/>
                <w:lang w:eastAsia="en-AU"/>
              </w:rPr>
            </w:pPr>
            <w:r w:rsidRPr="009E374D">
              <w:rPr>
                <w:color w:val="000000"/>
                <w:sz w:val="20"/>
                <w:szCs w:val="20"/>
                <w:lang w:eastAsia="en-AU"/>
              </w:rPr>
              <w:t xml:space="preserve">(c) to ensure that </w:t>
            </w:r>
            <w:r w:rsidRPr="009E374D">
              <w:rPr>
                <w:i/>
                <w:iCs/>
                <w:color w:val="000000"/>
                <w:sz w:val="20"/>
                <w:szCs w:val="20"/>
                <w:lang w:eastAsia="en-AU"/>
              </w:rPr>
              <w:t>AEMO</w:t>
            </w:r>
            <w:r w:rsidRPr="009E374D">
              <w:rPr>
                <w:color w:val="000000"/>
                <w:sz w:val="20"/>
                <w:szCs w:val="20"/>
                <w:lang w:eastAsia="en-AU"/>
              </w:rPr>
              <w:t xml:space="preserve">, in undertaking any trading activity except the procurement of </w:t>
            </w:r>
            <w:r w:rsidRPr="009E374D">
              <w:rPr>
                <w:i/>
                <w:iCs/>
                <w:color w:val="000000"/>
                <w:sz w:val="20"/>
                <w:szCs w:val="20"/>
                <w:lang w:eastAsia="en-AU"/>
              </w:rPr>
              <w:t>ancillary services</w:t>
            </w:r>
            <w:r w:rsidRPr="009E374D">
              <w:rPr>
                <w:color w:val="000000"/>
                <w:sz w:val="20"/>
                <w:szCs w:val="20"/>
                <w:lang w:eastAsia="en-AU"/>
              </w:rPr>
              <w:t xml:space="preserve">, does not make use of such information unless the information is also available to other </w:t>
            </w:r>
            <w:r w:rsidRPr="009E374D">
              <w:rPr>
                <w:i/>
                <w:iCs/>
                <w:color w:val="000000"/>
                <w:sz w:val="20"/>
                <w:szCs w:val="20"/>
                <w:lang w:eastAsia="en-AU"/>
              </w:rPr>
              <w:t>Registered Participants</w:t>
            </w:r>
            <w:r w:rsidRPr="009E374D">
              <w:rPr>
                <w:color w:val="000000"/>
                <w:sz w:val="20"/>
                <w:szCs w:val="20"/>
                <w:lang w:eastAsia="en-AU"/>
              </w:rPr>
              <w:t>.</w:t>
            </w:r>
          </w:p>
          <w:p w:rsidR="00BE6406" w:rsidRPr="009E374D" w:rsidRDefault="00BE6406" w:rsidP="007E69D8">
            <w:pPr>
              <w:tabs>
                <w:tab w:val="left" w:pos="1185"/>
              </w:tabs>
              <w:rPr>
                <w:color w:val="000000"/>
                <w:sz w:val="20"/>
                <w:szCs w:val="20"/>
                <w:lang w:eastAsia="en-AU"/>
              </w:rPr>
            </w:pPr>
          </w:p>
          <w:p w:rsidR="00BE6406" w:rsidRPr="00B70D78" w:rsidRDefault="00BE6406" w:rsidP="007E69D8">
            <w:pPr>
              <w:autoSpaceDE w:val="0"/>
              <w:autoSpaceDN w:val="0"/>
              <w:adjustRightInd w:val="0"/>
              <w:rPr>
                <w:sz w:val="20"/>
                <w:szCs w:val="20"/>
              </w:rPr>
            </w:pPr>
          </w:p>
        </w:tc>
        <w:tc>
          <w:tcPr>
            <w:tcW w:w="3175" w:type="dxa"/>
          </w:tcPr>
          <w:p w:rsidR="00BE6406" w:rsidRPr="00B70D78" w:rsidRDefault="00BE6406" w:rsidP="007E69D8">
            <w:pPr>
              <w:autoSpaceDE w:val="0"/>
              <w:autoSpaceDN w:val="0"/>
              <w:adjustRightInd w:val="0"/>
              <w:ind w:left="0"/>
              <w:rPr>
                <w:sz w:val="20"/>
                <w:szCs w:val="20"/>
                <w:lang w:eastAsia="en-AU"/>
              </w:rPr>
            </w:pPr>
            <w:r w:rsidRPr="00B70D78">
              <w:rPr>
                <w:b/>
                <w:bCs/>
                <w:sz w:val="20"/>
                <w:szCs w:val="20"/>
                <w:lang w:eastAsia="en-AU"/>
              </w:rPr>
              <w:lastRenderedPageBreak/>
              <w:t xml:space="preserve">7.7 Entitlement to metering data and access to metering installation </w:t>
            </w:r>
          </w:p>
          <w:p w:rsidR="00BE6406" w:rsidRPr="00B70D78" w:rsidRDefault="00BE6406" w:rsidP="007E69D8">
            <w:pPr>
              <w:autoSpaceDE w:val="0"/>
              <w:autoSpaceDN w:val="0"/>
              <w:adjustRightInd w:val="0"/>
              <w:ind w:left="0"/>
              <w:rPr>
                <w:sz w:val="20"/>
                <w:szCs w:val="20"/>
                <w:lang w:eastAsia="en-AU"/>
              </w:rPr>
            </w:pPr>
            <w:r w:rsidRPr="00B70D78">
              <w:rPr>
                <w:sz w:val="20"/>
                <w:szCs w:val="20"/>
                <w:lang w:eastAsia="en-AU"/>
              </w:rPr>
              <w:t xml:space="preserve">(a) The only persons entitled to access </w:t>
            </w:r>
            <w:r w:rsidRPr="00B70D78">
              <w:rPr>
                <w:i/>
                <w:iCs/>
                <w:sz w:val="20"/>
                <w:szCs w:val="20"/>
                <w:lang w:eastAsia="en-AU"/>
              </w:rPr>
              <w:t xml:space="preserve">energy data </w:t>
            </w:r>
            <w:r w:rsidRPr="00B70D78">
              <w:rPr>
                <w:sz w:val="20"/>
                <w:szCs w:val="20"/>
                <w:lang w:eastAsia="en-AU"/>
              </w:rPr>
              <w:t xml:space="preserve">or to receive </w:t>
            </w:r>
            <w:r w:rsidRPr="00B70D78">
              <w:rPr>
                <w:i/>
                <w:iCs/>
                <w:sz w:val="20"/>
                <w:szCs w:val="20"/>
                <w:lang w:eastAsia="en-AU"/>
              </w:rPr>
              <w:t>metering data</w:t>
            </w:r>
            <w:r w:rsidRPr="00B70D78">
              <w:rPr>
                <w:sz w:val="20"/>
                <w:szCs w:val="20"/>
                <w:lang w:eastAsia="en-AU"/>
              </w:rPr>
              <w:t xml:space="preserve">, </w:t>
            </w:r>
            <w:r w:rsidRPr="00B70D78">
              <w:rPr>
                <w:i/>
                <w:iCs/>
                <w:sz w:val="20"/>
                <w:szCs w:val="20"/>
                <w:lang w:eastAsia="en-AU"/>
              </w:rPr>
              <w:t>NMI Standing Data</w:t>
            </w:r>
            <w:r w:rsidRPr="00B70D78">
              <w:rPr>
                <w:sz w:val="20"/>
                <w:szCs w:val="20"/>
                <w:lang w:eastAsia="en-AU"/>
              </w:rPr>
              <w:t xml:space="preserve">, </w:t>
            </w:r>
            <w:r w:rsidRPr="00B70D78">
              <w:rPr>
                <w:i/>
                <w:iCs/>
                <w:sz w:val="20"/>
                <w:szCs w:val="20"/>
                <w:lang w:eastAsia="en-AU"/>
              </w:rPr>
              <w:t xml:space="preserve">settlements ready data </w:t>
            </w:r>
            <w:r w:rsidRPr="00B70D78">
              <w:rPr>
                <w:sz w:val="20"/>
                <w:szCs w:val="20"/>
                <w:lang w:eastAsia="en-AU"/>
              </w:rPr>
              <w:t xml:space="preserve">or data from the </w:t>
            </w:r>
            <w:r w:rsidRPr="00B70D78">
              <w:rPr>
                <w:i/>
                <w:iCs/>
                <w:sz w:val="20"/>
                <w:szCs w:val="20"/>
                <w:lang w:eastAsia="en-AU"/>
              </w:rPr>
              <w:t xml:space="preserve">metering register </w:t>
            </w:r>
            <w:r w:rsidRPr="00B70D78">
              <w:rPr>
                <w:sz w:val="20"/>
                <w:szCs w:val="20"/>
                <w:lang w:eastAsia="en-AU"/>
              </w:rPr>
              <w:t xml:space="preserve">for a </w:t>
            </w:r>
            <w:r w:rsidRPr="00B70D78">
              <w:rPr>
                <w:i/>
                <w:iCs/>
                <w:sz w:val="20"/>
                <w:szCs w:val="20"/>
                <w:lang w:eastAsia="en-AU"/>
              </w:rPr>
              <w:t xml:space="preserve">metering installation </w:t>
            </w:r>
            <w:r w:rsidRPr="00B70D78">
              <w:rPr>
                <w:sz w:val="20"/>
                <w:szCs w:val="20"/>
                <w:lang w:eastAsia="en-AU"/>
              </w:rPr>
              <w:t xml:space="preserve">are: </w:t>
            </w:r>
          </w:p>
          <w:p w:rsidR="00BE6406" w:rsidRPr="00B70D78" w:rsidRDefault="00BE6406" w:rsidP="007E69D8">
            <w:pPr>
              <w:autoSpaceDE w:val="0"/>
              <w:autoSpaceDN w:val="0"/>
              <w:adjustRightInd w:val="0"/>
              <w:ind w:left="720"/>
              <w:rPr>
                <w:sz w:val="20"/>
                <w:szCs w:val="20"/>
                <w:lang w:eastAsia="en-AU"/>
              </w:rPr>
            </w:pPr>
            <w:r w:rsidRPr="00B70D78">
              <w:rPr>
                <w:sz w:val="20"/>
                <w:szCs w:val="20"/>
                <w:lang w:eastAsia="en-AU"/>
              </w:rPr>
              <w:t xml:space="preserve">(1) </w:t>
            </w:r>
            <w:r w:rsidRPr="00B70D78">
              <w:rPr>
                <w:i/>
                <w:iCs/>
                <w:sz w:val="20"/>
                <w:szCs w:val="20"/>
                <w:lang w:eastAsia="en-AU"/>
              </w:rPr>
              <w:t xml:space="preserve">Registered Participants </w:t>
            </w:r>
            <w:r w:rsidRPr="00B70D78">
              <w:rPr>
                <w:sz w:val="20"/>
                <w:szCs w:val="20"/>
                <w:lang w:eastAsia="en-AU"/>
              </w:rPr>
              <w:t xml:space="preserve">with a financial interest in the </w:t>
            </w:r>
            <w:r w:rsidRPr="00B70D78">
              <w:rPr>
                <w:i/>
                <w:iCs/>
                <w:sz w:val="20"/>
                <w:szCs w:val="20"/>
                <w:lang w:eastAsia="en-AU"/>
              </w:rPr>
              <w:t xml:space="preserve">metering installation </w:t>
            </w:r>
            <w:r w:rsidRPr="00B70D78">
              <w:rPr>
                <w:sz w:val="20"/>
                <w:szCs w:val="20"/>
                <w:lang w:eastAsia="en-AU"/>
              </w:rPr>
              <w:t xml:space="preserve">or </w:t>
            </w:r>
            <w:r w:rsidRPr="00B70D78">
              <w:rPr>
                <w:sz w:val="20"/>
                <w:szCs w:val="20"/>
                <w:lang w:eastAsia="en-AU"/>
              </w:rPr>
              <w:lastRenderedPageBreak/>
              <w:t xml:space="preserve">the </w:t>
            </w:r>
            <w:r w:rsidRPr="00B70D78">
              <w:rPr>
                <w:i/>
                <w:iCs/>
                <w:sz w:val="20"/>
                <w:szCs w:val="20"/>
                <w:lang w:eastAsia="en-AU"/>
              </w:rPr>
              <w:t xml:space="preserve">energy </w:t>
            </w:r>
            <w:r w:rsidRPr="00B70D78">
              <w:rPr>
                <w:sz w:val="20"/>
                <w:szCs w:val="20"/>
                <w:lang w:eastAsia="en-AU"/>
              </w:rPr>
              <w:t xml:space="preserve">measured by that </w:t>
            </w:r>
            <w:r w:rsidRPr="00B70D78">
              <w:rPr>
                <w:i/>
                <w:iCs/>
                <w:sz w:val="20"/>
                <w:szCs w:val="20"/>
                <w:lang w:eastAsia="en-AU"/>
              </w:rPr>
              <w:t>metering installation</w:t>
            </w:r>
            <w:r w:rsidRPr="00B70D78">
              <w:rPr>
                <w:sz w:val="20"/>
                <w:szCs w:val="20"/>
                <w:lang w:eastAsia="en-AU"/>
              </w:rPr>
              <w:t xml:space="preserve">; </w:t>
            </w:r>
          </w:p>
          <w:p w:rsidR="00BE6406" w:rsidRPr="00B70D78" w:rsidRDefault="00BE6406" w:rsidP="007E69D8">
            <w:pPr>
              <w:autoSpaceDE w:val="0"/>
              <w:autoSpaceDN w:val="0"/>
              <w:adjustRightInd w:val="0"/>
              <w:ind w:left="720"/>
              <w:rPr>
                <w:sz w:val="20"/>
                <w:szCs w:val="20"/>
                <w:lang w:eastAsia="en-AU"/>
              </w:rPr>
            </w:pPr>
            <w:r w:rsidRPr="00B70D78">
              <w:rPr>
                <w:sz w:val="20"/>
                <w:szCs w:val="20"/>
                <w:lang w:eastAsia="en-AU"/>
              </w:rPr>
              <w:t xml:space="preserve">(2) </w:t>
            </w:r>
            <w:r w:rsidRPr="00B70D78">
              <w:rPr>
                <w:i/>
                <w:iCs/>
                <w:sz w:val="20"/>
                <w:szCs w:val="20"/>
                <w:lang w:eastAsia="en-AU"/>
              </w:rPr>
              <w:t xml:space="preserve">Metering Providers </w:t>
            </w:r>
            <w:r w:rsidRPr="00B70D78">
              <w:rPr>
                <w:sz w:val="20"/>
                <w:szCs w:val="20"/>
                <w:lang w:eastAsia="en-AU"/>
              </w:rPr>
              <w:t xml:space="preserve">who have an agreement to service the </w:t>
            </w:r>
            <w:r w:rsidRPr="00B70D78">
              <w:rPr>
                <w:i/>
                <w:iCs/>
                <w:sz w:val="20"/>
                <w:szCs w:val="20"/>
                <w:lang w:eastAsia="en-AU"/>
              </w:rPr>
              <w:t>metering installation</w:t>
            </w:r>
            <w:r w:rsidRPr="00B70D78">
              <w:rPr>
                <w:sz w:val="20"/>
                <w:szCs w:val="20"/>
                <w:lang w:eastAsia="en-AU"/>
              </w:rPr>
              <w:t xml:space="preserve">, in which case the entitlement to access is restricted to allow authorised work only; </w:t>
            </w:r>
          </w:p>
          <w:p w:rsidR="00BE6406" w:rsidRPr="00B70D78" w:rsidRDefault="00BE6406" w:rsidP="007E69D8">
            <w:pPr>
              <w:autoSpaceDE w:val="0"/>
              <w:autoSpaceDN w:val="0"/>
              <w:adjustRightInd w:val="0"/>
              <w:ind w:left="720"/>
              <w:rPr>
                <w:sz w:val="20"/>
                <w:szCs w:val="20"/>
                <w:lang w:eastAsia="en-AU"/>
              </w:rPr>
            </w:pPr>
            <w:r w:rsidRPr="00B70D78">
              <w:rPr>
                <w:sz w:val="20"/>
                <w:szCs w:val="20"/>
                <w:lang w:eastAsia="en-AU"/>
              </w:rPr>
              <w:t xml:space="preserve">(3) </w:t>
            </w:r>
            <w:r w:rsidRPr="00B70D78">
              <w:rPr>
                <w:i/>
                <w:iCs/>
                <w:sz w:val="20"/>
                <w:szCs w:val="20"/>
                <w:lang w:eastAsia="en-AU"/>
              </w:rPr>
              <w:t xml:space="preserve">financially responsible Market Participants  </w:t>
            </w:r>
            <w:r w:rsidRPr="00B70D78">
              <w:rPr>
                <w:sz w:val="20"/>
                <w:szCs w:val="20"/>
                <w:lang w:eastAsia="en-AU"/>
              </w:rPr>
              <w:t xml:space="preserve">in accordance with the meter churn procedures developed under clause 7.3.4(j); </w:t>
            </w:r>
          </w:p>
          <w:p w:rsidR="00BE6406" w:rsidRPr="00B70D78" w:rsidRDefault="00BE6406" w:rsidP="007E69D8">
            <w:pPr>
              <w:autoSpaceDE w:val="0"/>
              <w:autoSpaceDN w:val="0"/>
              <w:adjustRightInd w:val="0"/>
              <w:ind w:left="720"/>
              <w:rPr>
                <w:sz w:val="20"/>
                <w:szCs w:val="20"/>
                <w:lang w:eastAsia="en-AU"/>
              </w:rPr>
            </w:pPr>
            <w:r w:rsidRPr="00B70D78">
              <w:rPr>
                <w:sz w:val="20"/>
                <w:szCs w:val="20"/>
                <w:lang w:eastAsia="en-AU"/>
              </w:rPr>
              <w:t xml:space="preserve">(4) the </w:t>
            </w:r>
            <w:r w:rsidRPr="00B70D78">
              <w:rPr>
                <w:i/>
                <w:iCs/>
                <w:sz w:val="20"/>
                <w:szCs w:val="20"/>
                <w:lang w:eastAsia="en-AU"/>
              </w:rPr>
              <w:t xml:space="preserve">Network Service Provider </w:t>
            </w:r>
            <w:r w:rsidRPr="00B70D78">
              <w:rPr>
                <w:sz w:val="20"/>
                <w:szCs w:val="20"/>
                <w:lang w:eastAsia="en-AU"/>
              </w:rPr>
              <w:t xml:space="preserve">or providers associated with the </w:t>
            </w:r>
            <w:r w:rsidRPr="00B70D78">
              <w:rPr>
                <w:i/>
                <w:iCs/>
                <w:sz w:val="20"/>
                <w:szCs w:val="20"/>
                <w:lang w:eastAsia="en-AU"/>
              </w:rPr>
              <w:t>connection point</w:t>
            </w:r>
            <w:r w:rsidRPr="00B70D78">
              <w:rPr>
                <w:sz w:val="20"/>
                <w:szCs w:val="20"/>
                <w:lang w:eastAsia="en-AU"/>
              </w:rPr>
              <w:t xml:space="preserve">; </w:t>
            </w:r>
          </w:p>
          <w:p w:rsidR="00BE6406" w:rsidRPr="00B70D78" w:rsidRDefault="00BE6406" w:rsidP="007E69D8">
            <w:pPr>
              <w:autoSpaceDE w:val="0"/>
              <w:autoSpaceDN w:val="0"/>
              <w:adjustRightInd w:val="0"/>
              <w:ind w:left="720"/>
              <w:rPr>
                <w:sz w:val="20"/>
                <w:szCs w:val="20"/>
                <w:lang w:eastAsia="en-AU"/>
              </w:rPr>
            </w:pPr>
            <w:r w:rsidRPr="00B70D78">
              <w:rPr>
                <w:sz w:val="20"/>
                <w:szCs w:val="20"/>
                <w:lang w:eastAsia="en-AU"/>
              </w:rPr>
              <w:t xml:space="preserve">(5) </w:t>
            </w:r>
            <w:r w:rsidRPr="00B70D78">
              <w:rPr>
                <w:i/>
                <w:iCs/>
                <w:sz w:val="20"/>
                <w:szCs w:val="20"/>
                <w:lang w:eastAsia="en-AU"/>
              </w:rPr>
              <w:t xml:space="preserve">AEMO </w:t>
            </w:r>
            <w:r w:rsidRPr="00B70D78">
              <w:rPr>
                <w:sz w:val="20"/>
                <w:szCs w:val="20"/>
                <w:lang w:eastAsia="en-AU"/>
              </w:rPr>
              <w:t xml:space="preserve">and its authorised agents; </w:t>
            </w:r>
          </w:p>
          <w:p w:rsidR="00BE6406" w:rsidRPr="00B70D78" w:rsidRDefault="00BE6406" w:rsidP="007E69D8">
            <w:pPr>
              <w:tabs>
                <w:tab w:val="left" w:pos="1185"/>
              </w:tabs>
              <w:ind w:left="720"/>
              <w:rPr>
                <w:sz w:val="20"/>
                <w:szCs w:val="20"/>
                <w:lang w:eastAsia="en-AU"/>
              </w:rPr>
            </w:pPr>
            <w:r w:rsidRPr="00B70D78">
              <w:rPr>
                <w:sz w:val="20"/>
                <w:szCs w:val="20"/>
                <w:lang w:eastAsia="en-AU"/>
              </w:rPr>
              <w:t>(6) an Ombudsman in accordance with paragraphs (d), (e) and (f);</w:t>
            </w:r>
          </w:p>
          <w:p w:rsidR="00BE6406" w:rsidRPr="00B70D78" w:rsidRDefault="00BE6406" w:rsidP="007E69D8">
            <w:pPr>
              <w:autoSpaceDE w:val="0"/>
              <w:autoSpaceDN w:val="0"/>
              <w:adjustRightInd w:val="0"/>
              <w:ind w:left="720"/>
              <w:rPr>
                <w:sz w:val="20"/>
                <w:szCs w:val="20"/>
                <w:lang w:eastAsia="en-AU"/>
              </w:rPr>
            </w:pPr>
            <w:r w:rsidRPr="00B70D78">
              <w:rPr>
                <w:sz w:val="20"/>
                <w:szCs w:val="20"/>
                <w:lang w:eastAsia="en-AU"/>
              </w:rPr>
              <w:t xml:space="preserve">(7) a </w:t>
            </w:r>
            <w:r w:rsidRPr="00B70D78">
              <w:rPr>
                <w:i/>
                <w:iCs/>
                <w:sz w:val="20"/>
                <w:szCs w:val="20"/>
                <w:lang w:eastAsia="en-AU"/>
              </w:rPr>
              <w:t xml:space="preserve">financially responsible Market Participant’s </w:t>
            </w:r>
            <w:r w:rsidRPr="00B70D78">
              <w:rPr>
                <w:sz w:val="20"/>
                <w:szCs w:val="20"/>
                <w:lang w:eastAsia="en-AU"/>
              </w:rPr>
              <w:t xml:space="preserve">customer upon request by that customer to the </w:t>
            </w:r>
            <w:r w:rsidRPr="00B70D78">
              <w:rPr>
                <w:i/>
                <w:iCs/>
                <w:sz w:val="20"/>
                <w:szCs w:val="20"/>
                <w:lang w:eastAsia="en-AU"/>
              </w:rPr>
              <w:lastRenderedPageBreak/>
              <w:t xml:space="preserve">financially responsible Market Participant </w:t>
            </w:r>
            <w:r w:rsidRPr="00B70D78">
              <w:rPr>
                <w:sz w:val="20"/>
                <w:szCs w:val="20"/>
                <w:lang w:eastAsia="en-AU"/>
              </w:rPr>
              <w:t xml:space="preserve">for information relating to that customer’s </w:t>
            </w:r>
            <w:r w:rsidRPr="00B70D78">
              <w:rPr>
                <w:i/>
                <w:iCs/>
                <w:sz w:val="20"/>
                <w:szCs w:val="20"/>
                <w:lang w:eastAsia="en-AU"/>
              </w:rPr>
              <w:t>metering installation</w:t>
            </w:r>
            <w:r w:rsidRPr="00B70D78">
              <w:rPr>
                <w:sz w:val="20"/>
                <w:szCs w:val="20"/>
                <w:lang w:eastAsia="en-AU"/>
              </w:rPr>
              <w:t xml:space="preserve">; </w:t>
            </w:r>
          </w:p>
          <w:p w:rsidR="00BE6406" w:rsidRPr="00B70D78" w:rsidRDefault="00BE6406" w:rsidP="007E69D8">
            <w:pPr>
              <w:autoSpaceDE w:val="0"/>
              <w:autoSpaceDN w:val="0"/>
              <w:adjustRightInd w:val="0"/>
              <w:ind w:left="720"/>
              <w:rPr>
                <w:sz w:val="20"/>
                <w:szCs w:val="20"/>
                <w:lang w:eastAsia="en-AU"/>
              </w:rPr>
            </w:pPr>
            <w:r w:rsidRPr="00B70D78">
              <w:rPr>
                <w:sz w:val="20"/>
                <w:szCs w:val="20"/>
                <w:lang w:eastAsia="en-AU"/>
              </w:rPr>
              <w:t xml:space="preserve">(8) the </w:t>
            </w:r>
            <w:r w:rsidRPr="00B70D78">
              <w:rPr>
                <w:i/>
                <w:iCs/>
                <w:sz w:val="20"/>
                <w:szCs w:val="20"/>
                <w:lang w:eastAsia="en-AU"/>
              </w:rPr>
              <w:t xml:space="preserve">AER </w:t>
            </w:r>
            <w:r w:rsidRPr="00B70D78">
              <w:rPr>
                <w:sz w:val="20"/>
                <w:szCs w:val="20"/>
                <w:lang w:eastAsia="en-AU"/>
              </w:rPr>
              <w:t xml:space="preserve">or </w:t>
            </w:r>
            <w:r w:rsidRPr="00B70D78">
              <w:rPr>
                <w:i/>
                <w:iCs/>
                <w:sz w:val="20"/>
                <w:szCs w:val="20"/>
                <w:lang w:eastAsia="en-AU"/>
              </w:rPr>
              <w:t xml:space="preserve">Jurisdictional Regulators </w:t>
            </w:r>
            <w:r w:rsidRPr="00B70D78">
              <w:rPr>
                <w:sz w:val="20"/>
                <w:szCs w:val="20"/>
                <w:lang w:eastAsia="en-AU"/>
              </w:rPr>
              <w:t xml:space="preserve">upon request to </w:t>
            </w:r>
            <w:r w:rsidRPr="00B70D78">
              <w:rPr>
                <w:i/>
                <w:iCs/>
                <w:sz w:val="20"/>
                <w:szCs w:val="20"/>
                <w:lang w:eastAsia="en-AU"/>
              </w:rPr>
              <w:t>AEMO</w:t>
            </w:r>
            <w:r w:rsidRPr="00B70D78">
              <w:rPr>
                <w:sz w:val="20"/>
                <w:szCs w:val="20"/>
                <w:lang w:eastAsia="en-AU"/>
              </w:rPr>
              <w:t xml:space="preserve">; and </w:t>
            </w:r>
          </w:p>
          <w:p w:rsidR="00BE6406" w:rsidRPr="00B70D78" w:rsidRDefault="00BE6406" w:rsidP="007E69D8">
            <w:pPr>
              <w:autoSpaceDE w:val="0"/>
              <w:autoSpaceDN w:val="0"/>
              <w:adjustRightInd w:val="0"/>
              <w:ind w:left="720"/>
              <w:rPr>
                <w:sz w:val="20"/>
                <w:szCs w:val="20"/>
                <w:lang w:eastAsia="en-AU"/>
              </w:rPr>
            </w:pPr>
            <w:r w:rsidRPr="00B70D78">
              <w:rPr>
                <w:sz w:val="20"/>
                <w:szCs w:val="20"/>
                <w:lang w:eastAsia="en-AU"/>
              </w:rPr>
              <w:t xml:space="preserve">(9) </w:t>
            </w:r>
            <w:r w:rsidRPr="00B70D78">
              <w:rPr>
                <w:i/>
                <w:iCs/>
                <w:sz w:val="20"/>
                <w:szCs w:val="20"/>
                <w:lang w:eastAsia="en-AU"/>
              </w:rPr>
              <w:t xml:space="preserve">Metering Data Providers </w:t>
            </w:r>
            <w:r w:rsidRPr="00B70D78">
              <w:rPr>
                <w:sz w:val="20"/>
                <w:szCs w:val="20"/>
                <w:lang w:eastAsia="en-AU"/>
              </w:rPr>
              <w:t xml:space="preserve">who have been engaged to provide </w:t>
            </w:r>
            <w:r w:rsidRPr="00B70D78">
              <w:rPr>
                <w:i/>
                <w:iCs/>
                <w:sz w:val="20"/>
                <w:szCs w:val="20"/>
                <w:lang w:eastAsia="en-AU"/>
              </w:rPr>
              <w:t xml:space="preserve">metering data services </w:t>
            </w:r>
            <w:r w:rsidRPr="00B70D78">
              <w:rPr>
                <w:sz w:val="20"/>
                <w:szCs w:val="20"/>
                <w:lang w:eastAsia="en-AU"/>
              </w:rPr>
              <w:t xml:space="preserve">for that </w:t>
            </w:r>
            <w:r w:rsidRPr="00B70D78">
              <w:rPr>
                <w:i/>
                <w:iCs/>
                <w:sz w:val="20"/>
                <w:szCs w:val="20"/>
                <w:lang w:eastAsia="en-AU"/>
              </w:rPr>
              <w:t xml:space="preserve">metering installation </w:t>
            </w:r>
            <w:r w:rsidRPr="00B70D78">
              <w:rPr>
                <w:sz w:val="20"/>
                <w:szCs w:val="20"/>
                <w:lang w:eastAsia="en-AU"/>
              </w:rPr>
              <w:t xml:space="preserve">or in accordance with clause 7.14.1A(c)(6).  </w:t>
            </w:r>
          </w:p>
          <w:p w:rsidR="00BE6406" w:rsidRPr="00B70D78" w:rsidRDefault="00BE6406" w:rsidP="007E69D8">
            <w:pPr>
              <w:tabs>
                <w:tab w:val="left" w:pos="1185"/>
              </w:tabs>
              <w:rPr>
                <w:sz w:val="20"/>
                <w:szCs w:val="20"/>
              </w:rPr>
            </w:pPr>
          </w:p>
          <w:p w:rsidR="00BE6406" w:rsidRPr="00B70D78" w:rsidRDefault="00BE6406" w:rsidP="007E69D8">
            <w:pPr>
              <w:autoSpaceDE w:val="0"/>
              <w:autoSpaceDN w:val="0"/>
              <w:adjustRightInd w:val="0"/>
              <w:ind w:left="0"/>
              <w:rPr>
                <w:sz w:val="20"/>
                <w:szCs w:val="20"/>
                <w:lang w:eastAsia="en-AU"/>
              </w:rPr>
            </w:pPr>
            <w:r w:rsidRPr="00B70D78">
              <w:rPr>
                <w:b/>
                <w:bCs/>
                <w:sz w:val="20"/>
                <w:szCs w:val="20"/>
                <w:lang w:eastAsia="en-AU"/>
              </w:rPr>
              <w:t xml:space="preserve">7.9 Processing of Metering Data for Settlements Purposes </w:t>
            </w:r>
          </w:p>
          <w:p w:rsidR="00BE6406" w:rsidRPr="00B70D78" w:rsidRDefault="00BE6406" w:rsidP="007E69D8">
            <w:pPr>
              <w:autoSpaceDE w:val="0"/>
              <w:autoSpaceDN w:val="0"/>
              <w:adjustRightInd w:val="0"/>
              <w:ind w:left="0"/>
              <w:rPr>
                <w:sz w:val="20"/>
                <w:szCs w:val="20"/>
                <w:lang w:eastAsia="en-AU"/>
              </w:rPr>
            </w:pPr>
            <w:r w:rsidRPr="00B70D78">
              <w:rPr>
                <w:b/>
                <w:bCs/>
                <w:sz w:val="20"/>
                <w:szCs w:val="20"/>
                <w:lang w:eastAsia="en-AU"/>
              </w:rPr>
              <w:t xml:space="preserve">7.9.1 Metering databases </w:t>
            </w:r>
          </w:p>
          <w:p w:rsidR="00BE6406" w:rsidRPr="00B70D78" w:rsidRDefault="00BE6406" w:rsidP="007E69D8">
            <w:pPr>
              <w:autoSpaceDE w:val="0"/>
              <w:autoSpaceDN w:val="0"/>
              <w:adjustRightInd w:val="0"/>
              <w:ind w:left="0"/>
              <w:rPr>
                <w:sz w:val="20"/>
                <w:szCs w:val="20"/>
                <w:lang w:eastAsia="en-AU"/>
              </w:rPr>
            </w:pPr>
            <w:r w:rsidRPr="00B70D78">
              <w:rPr>
                <w:sz w:val="20"/>
                <w:szCs w:val="20"/>
                <w:lang w:eastAsia="en-AU"/>
              </w:rPr>
              <w:t xml:space="preserve">(a) </w:t>
            </w:r>
            <w:r w:rsidRPr="00B70D78">
              <w:rPr>
                <w:i/>
                <w:iCs/>
                <w:sz w:val="20"/>
                <w:szCs w:val="20"/>
                <w:lang w:eastAsia="en-AU"/>
              </w:rPr>
              <w:t xml:space="preserve">AEMO </w:t>
            </w:r>
            <w:r w:rsidRPr="00B70D78">
              <w:rPr>
                <w:sz w:val="20"/>
                <w:szCs w:val="20"/>
                <w:lang w:eastAsia="en-AU"/>
              </w:rPr>
              <w:t xml:space="preserve">must create, maintain and administer a </w:t>
            </w:r>
            <w:r w:rsidRPr="00B70D78">
              <w:rPr>
                <w:i/>
                <w:iCs/>
                <w:sz w:val="20"/>
                <w:szCs w:val="20"/>
                <w:lang w:eastAsia="en-AU"/>
              </w:rPr>
              <w:t xml:space="preserve">metering database </w:t>
            </w:r>
            <w:r w:rsidRPr="00B70D78">
              <w:rPr>
                <w:sz w:val="20"/>
                <w:szCs w:val="20"/>
                <w:lang w:eastAsia="en-AU"/>
              </w:rPr>
              <w:t xml:space="preserve">(either directly or under a contract for provision of the database) containing information for each </w:t>
            </w:r>
            <w:r w:rsidRPr="00B70D78">
              <w:rPr>
                <w:i/>
                <w:iCs/>
                <w:sz w:val="20"/>
                <w:szCs w:val="20"/>
                <w:lang w:eastAsia="en-AU"/>
              </w:rPr>
              <w:t xml:space="preserve">metering installation </w:t>
            </w:r>
            <w:r w:rsidRPr="00B70D78">
              <w:rPr>
                <w:sz w:val="20"/>
                <w:szCs w:val="20"/>
                <w:lang w:eastAsia="en-AU"/>
              </w:rPr>
              <w:t xml:space="preserve">registered with </w:t>
            </w:r>
            <w:r w:rsidRPr="00B70D78">
              <w:rPr>
                <w:i/>
                <w:iCs/>
                <w:sz w:val="20"/>
                <w:szCs w:val="20"/>
                <w:lang w:eastAsia="en-AU"/>
              </w:rPr>
              <w:t>AEMO</w:t>
            </w:r>
            <w:r w:rsidRPr="00B70D78">
              <w:rPr>
                <w:sz w:val="20"/>
                <w:szCs w:val="20"/>
                <w:lang w:eastAsia="en-AU"/>
              </w:rPr>
              <w:t xml:space="preserve">. </w:t>
            </w:r>
          </w:p>
          <w:p w:rsidR="00BE6406" w:rsidRPr="00B70D78" w:rsidRDefault="00BE6406" w:rsidP="007E69D8">
            <w:pPr>
              <w:autoSpaceDE w:val="0"/>
              <w:autoSpaceDN w:val="0"/>
              <w:adjustRightInd w:val="0"/>
              <w:ind w:left="0"/>
              <w:rPr>
                <w:sz w:val="20"/>
                <w:szCs w:val="20"/>
                <w:lang w:eastAsia="en-AU"/>
              </w:rPr>
            </w:pPr>
            <w:r w:rsidRPr="00B70D78">
              <w:rPr>
                <w:sz w:val="20"/>
                <w:szCs w:val="20"/>
                <w:lang w:eastAsia="en-AU"/>
              </w:rPr>
              <w:t xml:space="preserve">(c) The </w:t>
            </w:r>
            <w:r w:rsidRPr="00B70D78">
              <w:rPr>
                <w:i/>
                <w:iCs/>
                <w:sz w:val="20"/>
                <w:szCs w:val="20"/>
                <w:lang w:eastAsia="en-AU"/>
              </w:rPr>
              <w:t xml:space="preserve">metering database </w:t>
            </w:r>
            <w:r w:rsidRPr="00B70D78">
              <w:rPr>
                <w:sz w:val="20"/>
                <w:szCs w:val="20"/>
                <w:lang w:eastAsia="en-AU"/>
              </w:rPr>
              <w:t xml:space="preserve">must </w:t>
            </w:r>
            <w:r w:rsidRPr="00B70D78">
              <w:rPr>
                <w:sz w:val="20"/>
                <w:szCs w:val="20"/>
                <w:lang w:eastAsia="en-AU"/>
              </w:rPr>
              <w:lastRenderedPageBreak/>
              <w:t xml:space="preserve">have the capacity for electronic access by relevant </w:t>
            </w:r>
            <w:r w:rsidRPr="00B70D78">
              <w:rPr>
                <w:i/>
                <w:iCs/>
                <w:sz w:val="20"/>
                <w:szCs w:val="20"/>
                <w:lang w:eastAsia="en-AU"/>
              </w:rPr>
              <w:t xml:space="preserve">Market Participants </w:t>
            </w:r>
            <w:r w:rsidRPr="00B70D78">
              <w:rPr>
                <w:sz w:val="20"/>
                <w:szCs w:val="20"/>
                <w:lang w:eastAsia="en-AU"/>
              </w:rPr>
              <w:t xml:space="preserve">and </w:t>
            </w:r>
            <w:r w:rsidRPr="00B70D78">
              <w:rPr>
                <w:i/>
                <w:iCs/>
                <w:sz w:val="20"/>
                <w:szCs w:val="20"/>
                <w:lang w:eastAsia="en-AU"/>
              </w:rPr>
              <w:t>Network Service Providers</w:t>
            </w:r>
            <w:r w:rsidRPr="00B70D78">
              <w:rPr>
                <w:sz w:val="20"/>
                <w:szCs w:val="20"/>
                <w:lang w:eastAsia="en-AU"/>
              </w:rPr>
              <w:t xml:space="preserve">. </w:t>
            </w:r>
          </w:p>
          <w:p w:rsidR="00BE6406" w:rsidRPr="00B70D78" w:rsidRDefault="00BE6406" w:rsidP="007E69D8">
            <w:pPr>
              <w:autoSpaceDE w:val="0"/>
              <w:autoSpaceDN w:val="0"/>
              <w:adjustRightInd w:val="0"/>
              <w:ind w:left="0"/>
              <w:rPr>
                <w:sz w:val="20"/>
                <w:szCs w:val="20"/>
                <w:lang w:eastAsia="en-AU"/>
              </w:rPr>
            </w:pPr>
            <w:r w:rsidRPr="00B70D78">
              <w:rPr>
                <w:sz w:val="20"/>
                <w:szCs w:val="20"/>
                <w:lang w:eastAsia="en-AU"/>
              </w:rPr>
              <w:t xml:space="preserve">(d) The </w:t>
            </w:r>
            <w:r w:rsidRPr="00B70D78">
              <w:rPr>
                <w:i/>
                <w:iCs/>
                <w:sz w:val="20"/>
                <w:szCs w:val="20"/>
                <w:lang w:eastAsia="en-AU"/>
              </w:rPr>
              <w:t xml:space="preserve">metering database </w:t>
            </w:r>
            <w:r w:rsidRPr="00B70D78">
              <w:rPr>
                <w:sz w:val="20"/>
                <w:szCs w:val="20"/>
                <w:lang w:eastAsia="en-AU"/>
              </w:rPr>
              <w:t xml:space="preserve">must include </w:t>
            </w:r>
            <w:r w:rsidRPr="00B70D78">
              <w:rPr>
                <w:i/>
                <w:iCs/>
                <w:sz w:val="20"/>
                <w:szCs w:val="20"/>
                <w:lang w:eastAsia="en-AU"/>
              </w:rPr>
              <w:t>metering data</w:t>
            </w:r>
            <w:r w:rsidRPr="00B70D78">
              <w:rPr>
                <w:sz w:val="20"/>
                <w:szCs w:val="20"/>
                <w:lang w:eastAsia="en-AU"/>
              </w:rPr>
              <w:t xml:space="preserve">, </w:t>
            </w:r>
            <w:r w:rsidRPr="00B70D78">
              <w:rPr>
                <w:i/>
                <w:iCs/>
                <w:sz w:val="20"/>
                <w:szCs w:val="20"/>
                <w:lang w:eastAsia="en-AU"/>
              </w:rPr>
              <w:t>settlements ready data</w:t>
            </w:r>
            <w:r w:rsidRPr="00B70D78">
              <w:rPr>
                <w:sz w:val="20"/>
                <w:szCs w:val="20"/>
                <w:lang w:eastAsia="en-AU"/>
              </w:rPr>
              <w:t xml:space="preserve">, and information for each </w:t>
            </w:r>
            <w:r w:rsidRPr="00B70D78">
              <w:rPr>
                <w:i/>
                <w:iCs/>
                <w:sz w:val="20"/>
                <w:szCs w:val="20"/>
                <w:lang w:eastAsia="en-AU"/>
              </w:rPr>
              <w:t xml:space="preserve">metering installation </w:t>
            </w:r>
            <w:r w:rsidRPr="00B70D78">
              <w:rPr>
                <w:sz w:val="20"/>
                <w:szCs w:val="20"/>
                <w:lang w:eastAsia="en-AU"/>
              </w:rPr>
              <w:t xml:space="preserve">registered with </w:t>
            </w:r>
            <w:r w:rsidRPr="00B70D78">
              <w:rPr>
                <w:i/>
                <w:iCs/>
                <w:sz w:val="20"/>
                <w:szCs w:val="20"/>
                <w:lang w:eastAsia="en-AU"/>
              </w:rPr>
              <w:t xml:space="preserve">AEMO </w:t>
            </w:r>
            <w:r w:rsidRPr="00B70D78">
              <w:rPr>
                <w:sz w:val="20"/>
                <w:szCs w:val="20"/>
                <w:lang w:eastAsia="en-AU"/>
              </w:rPr>
              <w:t xml:space="preserve">in accordance with rule 7.5. </w:t>
            </w:r>
          </w:p>
          <w:p w:rsidR="00BE6406" w:rsidRPr="00B70D78" w:rsidRDefault="00BE6406" w:rsidP="007E69D8">
            <w:pPr>
              <w:autoSpaceDE w:val="0"/>
              <w:autoSpaceDN w:val="0"/>
              <w:adjustRightInd w:val="0"/>
              <w:ind w:left="0"/>
              <w:rPr>
                <w:sz w:val="20"/>
                <w:szCs w:val="20"/>
                <w:lang w:eastAsia="en-AU"/>
              </w:rPr>
            </w:pPr>
            <w:r w:rsidRPr="00B70D78">
              <w:rPr>
                <w:sz w:val="20"/>
                <w:szCs w:val="20"/>
                <w:lang w:eastAsia="en-AU"/>
              </w:rPr>
              <w:t xml:space="preserve">(e) Rights of access to data held within the </w:t>
            </w:r>
            <w:r w:rsidRPr="00B70D78">
              <w:rPr>
                <w:i/>
                <w:iCs/>
                <w:sz w:val="20"/>
                <w:szCs w:val="20"/>
                <w:lang w:eastAsia="en-AU"/>
              </w:rPr>
              <w:t xml:space="preserve">metering database </w:t>
            </w:r>
            <w:r w:rsidRPr="00B70D78">
              <w:rPr>
                <w:sz w:val="20"/>
                <w:szCs w:val="20"/>
                <w:lang w:eastAsia="en-AU"/>
              </w:rPr>
              <w:t xml:space="preserve">are set out in rule 7.7. </w:t>
            </w:r>
          </w:p>
          <w:p w:rsidR="00BE6406" w:rsidRPr="00B70D78" w:rsidRDefault="00BE6406" w:rsidP="007E69D8">
            <w:pPr>
              <w:tabs>
                <w:tab w:val="left" w:pos="1185"/>
              </w:tabs>
              <w:rPr>
                <w:sz w:val="20"/>
                <w:szCs w:val="20"/>
              </w:rPr>
            </w:pPr>
          </w:p>
        </w:tc>
      </w:tr>
      <w:tr w:rsidR="00BE6406" w:rsidRPr="0026737E" w:rsidTr="007E69D8">
        <w:trPr>
          <w:trHeight w:val="791"/>
        </w:trPr>
        <w:tc>
          <w:tcPr>
            <w:tcW w:w="2186" w:type="dxa"/>
          </w:tcPr>
          <w:p w:rsidR="00BE6406" w:rsidRPr="00B70D78" w:rsidRDefault="00BE6406" w:rsidP="007E69D8">
            <w:pPr>
              <w:tabs>
                <w:tab w:val="left" w:pos="1185"/>
              </w:tabs>
              <w:ind w:left="0"/>
              <w:rPr>
                <w:b/>
                <w:sz w:val="20"/>
                <w:szCs w:val="20"/>
              </w:rPr>
            </w:pPr>
            <w:r w:rsidRPr="00B70D78">
              <w:rPr>
                <w:b/>
                <w:i/>
                <w:sz w:val="20"/>
                <w:szCs w:val="20"/>
              </w:rPr>
              <w:lastRenderedPageBreak/>
              <w:t>National Energy Retail Law</w:t>
            </w:r>
          </w:p>
        </w:tc>
        <w:tc>
          <w:tcPr>
            <w:tcW w:w="3175" w:type="dxa"/>
          </w:tcPr>
          <w:p w:rsidR="00BE6406" w:rsidRPr="00E35C0E" w:rsidRDefault="00BE6406" w:rsidP="007E69D8">
            <w:pPr>
              <w:autoSpaceDE w:val="0"/>
              <w:autoSpaceDN w:val="0"/>
              <w:adjustRightInd w:val="0"/>
              <w:ind w:left="0"/>
              <w:rPr>
                <w:color w:val="000000"/>
                <w:sz w:val="20"/>
                <w:szCs w:val="20"/>
                <w:lang w:eastAsia="en-AU"/>
              </w:rPr>
            </w:pPr>
            <w:r w:rsidRPr="00E35C0E">
              <w:rPr>
                <w:color w:val="000000"/>
                <w:sz w:val="20"/>
                <w:szCs w:val="20"/>
                <w:lang w:eastAsia="en-AU"/>
              </w:rPr>
              <w:t>The NE</w:t>
            </w:r>
            <w:r>
              <w:rPr>
                <w:color w:val="000000"/>
                <w:sz w:val="20"/>
                <w:szCs w:val="20"/>
                <w:lang w:eastAsia="en-AU"/>
              </w:rPr>
              <w:t>R</w:t>
            </w:r>
            <w:r w:rsidRPr="00E35C0E">
              <w:rPr>
                <w:color w:val="000000"/>
                <w:sz w:val="20"/>
                <w:szCs w:val="20"/>
                <w:lang w:eastAsia="en-AU"/>
              </w:rPr>
              <w:t>L contains provisions for information to be</w:t>
            </w:r>
            <w:r>
              <w:rPr>
                <w:color w:val="000000"/>
                <w:sz w:val="20"/>
                <w:szCs w:val="20"/>
                <w:lang w:eastAsia="en-AU"/>
              </w:rPr>
              <w:t xml:space="preserve"> collected by or given to the AER.  This information may include metering data.</w:t>
            </w:r>
          </w:p>
          <w:p w:rsidR="00BE6406" w:rsidRPr="00B70D78" w:rsidRDefault="00BE6406" w:rsidP="007E69D8">
            <w:pPr>
              <w:spacing w:before="100" w:beforeAutospacing="1" w:after="100" w:afterAutospacing="1"/>
              <w:rPr>
                <w:bCs/>
                <w:sz w:val="20"/>
                <w:szCs w:val="20"/>
                <w:lang w:eastAsia="en-AU"/>
              </w:rPr>
            </w:pPr>
          </w:p>
        </w:tc>
        <w:tc>
          <w:tcPr>
            <w:tcW w:w="3175" w:type="dxa"/>
          </w:tcPr>
          <w:p w:rsidR="00BE6406" w:rsidRDefault="00BE6406" w:rsidP="007E69D8">
            <w:pPr>
              <w:autoSpaceDE w:val="0"/>
              <w:autoSpaceDN w:val="0"/>
              <w:adjustRightInd w:val="0"/>
              <w:ind w:left="0"/>
              <w:rPr>
                <w:color w:val="000000"/>
                <w:sz w:val="20"/>
                <w:szCs w:val="20"/>
                <w:lang w:eastAsia="en-AU"/>
              </w:rPr>
            </w:pPr>
            <w:r>
              <w:rPr>
                <w:color w:val="000000"/>
                <w:sz w:val="20"/>
                <w:szCs w:val="20"/>
                <w:lang w:eastAsia="en-AU"/>
              </w:rPr>
              <w:t xml:space="preserve">The AER is </w:t>
            </w:r>
            <w:r w:rsidRPr="00E35C0E">
              <w:rPr>
                <w:color w:val="000000"/>
                <w:sz w:val="20"/>
                <w:szCs w:val="20"/>
                <w:lang w:eastAsia="en-AU"/>
              </w:rPr>
              <w:t xml:space="preserve">authorised </w:t>
            </w:r>
            <w:r>
              <w:rPr>
                <w:color w:val="000000"/>
                <w:sz w:val="20"/>
                <w:szCs w:val="20"/>
                <w:lang w:eastAsia="en-AU"/>
              </w:rPr>
              <w:t>to disclose information</w:t>
            </w:r>
            <w:r w:rsidRPr="00E35C0E">
              <w:rPr>
                <w:color w:val="000000"/>
                <w:sz w:val="20"/>
                <w:szCs w:val="20"/>
                <w:lang w:eastAsia="en-AU"/>
              </w:rPr>
              <w:t xml:space="preserve">, including confidential information, in certain circumstances </w:t>
            </w:r>
            <w:r>
              <w:rPr>
                <w:color w:val="000000"/>
                <w:sz w:val="20"/>
                <w:szCs w:val="20"/>
                <w:lang w:eastAsia="en-AU"/>
              </w:rPr>
              <w:t xml:space="preserve">as </w:t>
            </w:r>
            <w:r w:rsidRPr="00E35C0E">
              <w:rPr>
                <w:color w:val="000000"/>
                <w:sz w:val="20"/>
                <w:szCs w:val="20"/>
                <w:lang w:eastAsia="en-AU"/>
              </w:rPr>
              <w:t>set out</w:t>
            </w:r>
            <w:r>
              <w:rPr>
                <w:color w:val="000000"/>
                <w:sz w:val="20"/>
                <w:szCs w:val="20"/>
                <w:lang w:eastAsia="en-AU"/>
              </w:rPr>
              <w:t xml:space="preserve"> including with consent or where the public benefit outweighs the private detriment.</w:t>
            </w:r>
          </w:p>
          <w:p w:rsidR="003422A9" w:rsidRDefault="003422A9" w:rsidP="003422A9">
            <w:pPr>
              <w:autoSpaceDE w:val="0"/>
              <w:autoSpaceDN w:val="0"/>
              <w:adjustRightInd w:val="0"/>
              <w:rPr>
                <w:color w:val="000000"/>
                <w:sz w:val="20"/>
                <w:szCs w:val="20"/>
                <w:lang w:eastAsia="en-AU"/>
              </w:rPr>
            </w:pPr>
          </w:p>
          <w:p w:rsidR="003422A9" w:rsidRDefault="003422A9" w:rsidP="003422A9">
            <w:pPr>
              <w:autoSpaceDE w:val="0"/>
              <w:autoSpaceDN w:val="0"/>
              <w:adjustRightInd w:val="0"/>
              <w:rPr>
                <w:color w:val="000000"/>
                <w:sz w:val="20"/>
                <w:szCs w:val="20"/>
                <w:lang w:eastAsia="en-AU"/>
              </w:rPr>
            </w:pPr>
          </w:p>
          <w:p w:rsidR="003422A9" w:rsidRPr="00FD53FD" w:rsidRDefault="003422A9" w:rsidP="003422A9">
            <w:pPr>
              <w:autoSpaceDE w:val="0"/>
              <w:autoSpaceDN w:val="0"/>
              <w:adjustRightInd w:val="0"/>
              <w:ind w:left="0"/>
              <w:rPr>
                <w:b/>
                <w:sz w:val="20"/>
                <w:szCs w:val="20"/>
                <w:lang w:eastAsia="en-AU"/>
              </w:rPr>
            </w:pPr>
            <w:r w:rsidRPr="00FD53FD">
              <w:rPr>
                <w:b/>
                <w:sz w:val="20"/>
                <w:szCs w:val="20"/>
                <w:lang w:eastAsia="en-AU"/>
              </w:rPr>
              <w:t>174—Authorised disclosure of information</w:t>
            </w:r>
          </w:p>
          <w:p w:rsidR="003422A9" w:rsidRPr="00FD53FD" w:rsidRDefault="003422A9" w:rsidP="003422A9">
            <w:pPr>
              <w:autoSpaceDE w:val="0"/>
              <w:autoSpaceDN w:val="0"/>
              <w:adjustRightInd w:val="0"/>
              <w:ind w:left="0"/>
              <w:rPr>
                <w:sz w:val="20"/>
                <w:szCs w:val="20"/>
                <w:lang w:eastAsia="en-AU"/>
              </w:rPr>
            </w:pPr>
            <w:r w:rsidRPr="00FD53FD">
              <w:rPr>
                <w:sz w:val="20"/>
                <w:szCs w:val="20"/>
                <w:lang w:eastAsia="en-AU"/>
              </w:rPr>
              <w:t>To the extent that the information is personal information within the meaning of the Privacy Act 1988 of the Commonwealth or of any Act of a participating jurisdiction relating to privacy—</w:t>
            </w:r>
          </w:p>
          <w:p w:rsidR="003422A9" w:rsidRPr="00FD53FD" w:rsidRDefault="003422A9" w:rsidP="003422A9">
            <w:pPr>
              <w:autoSpaceDE w:val="0"/>
              <w:autoSpaceDN w:val="0"/>
              <w:adjustRightInd w:val="0"/>
              <w:ind w:left="0"/>
              <w:rPr>
                <w:sz w:val="20"/>
                <w:szCs w:val="20"/>
                <w:lang w:eastAsia="en-AU"/>
              </w:rPr>
            </w:pPr>
            <w:r w:rsidRPr="00FD53FD">
              <w:rPr>
                <w:sz w:val="20"/>
                <w:szCs w:val="20"/>
                <w:lang w:eastAsia="en-AU"/>
              </w:rPr>
              <w:t>(a)</w:t>
            </w:r>
            <w:r w:rsidRPr="00FD53FD">
              <w:rPr>
                <w:sz w:val="20"/>
                <w:szCs w:val="20"/>
                <w:lang w:eastAsia="en-AU"/>
              </w:rPr>
              <w:tab/>
              <w:t>disclosure of that information to the AER, AEMO, a distributor or a designated RoLR for or in connection with the RoLR scheme is authorised by this Law; and</w:t>
            </w:r>
          </w:p>
          <w:p w:rsidR="003422A9" w:rsidRPr="003422A9" w:rsidRDefault="003422A9" w:rsidP="007E69D8">
            <w:pPr>
              <w:autoSpaceDE w:val="0"/>
              <w:autoSpaceDN w:val="0"/>
              <w:adjustRightInd w:val="0"/>
              <w:ind w:left="0"/>
              <w:rPr>
                <w:sz w:val="20"/>
                <w:szCs w:val="20"/>
                <w:lang w:eastAsia="en-AU"/>
              </w:rPr>
            </w:pPr>
            <w:r w:rsidRPr="00FD53FD">
              <w:rPr>
                <w:sz w:val="20"/>
                <w:szCs w:val="20"/>
                <w:lang w:eastAsia="en-AU"/>
              </w:rPr>
              <w:lastRenderedPageBreak/>
              <w:t xml:space="preserve"> (b)</w:t>
            </w:r>
            <w:r w:rsidRPr="00FD53FD">
              <w:rPr>
                <w:sz w:val="20"/>
                <w:szCs w:val="20"/>
                <w:lang w:eastAsia="en-AU"/>
              </w:rPr>
              <w:tab/>
              <w:t>use of that information for or in connection with the RoLR scheme is authorised by this Law.</w:t>
            </w:r>
          </w:p>
        </w:tc>
        <w:tc>
          <w:tcPr>
            <w:tcW w:w="3175" w:type="dxa"/>
          </w:tcPr>
          <w:p w:rsidR="00BE6406" w:rsidRPr="00B70D78" w:rsidRDefault="00BE6406" w:rsidP="007E69D8">
            <w:pPr>
              <w:autoSpaceDE w:val="0"/>
              <w:autoSpaceDN w:val="0"/>
              <w:adjustRightInd w:val="0"/>
              <w:ind w:left="0"/>
              <w:rPr>
                <w:sz w:val="20"/>
                <w:szCs w:val="20"/>
                <w:lang w:eastAsia="en-AU"/>
              </w:rPr>
            </w:pPr>
            <w:r w:rsidRPr="00B70D78">
              <w:rPr>
                <w:sz w:val="20"/>
                <w:szCs w:val="20"/>
              </w:rPr>
              <w:lastRenderedPageBreak/>
              <w:t>* Nothing relevant</w:t>
            </w:r>
          </w:p>
        </w:tc>
        <w:tc>
          <w:tcPr>
            <w:tcW w:w="3175" w:type="dxa"/>
          </w:tcPr>
          <w:p w:rsidR="00BE6406" w:rsidRPr="00B70D78" w:rsidRDefault="00BE6406" w:rsidP="007E69D8">
            <w:pPr>
              <w:tabs>
                <w:tab w:val="left" w:pos="1185"/>
              </w:tabs>
              <w:ind w:left="0"/>
              <w:rPr>
                <w:sz w:val="20"/>
                <w:szCs w:val="20"/>
              </w:rPr>
            </w:pPr>
            <w:r w:rsidRPr="00B70D78">
              <w:rPr>
                <w:sz w:val="20"/>
                <w:szCs w:val="20"/>
              </w:rPr>
              <w:t>* Nothing relevant</w:t>
            </w:r>
          </w:p>
        </w:tc>
      </w:tr>
      <w:tr w:rsidR="00BE6406" w:rsidRPr="0026737E" w:rsidTr="007E69D8">
        <w:trPr>
          <w:trHeight w:val="143"/>
        </w:trPr>
        <w:tc>
          <w:tcPr>
            <w:tcW w:w="2186" w:type="dxa"/>
          </w:tcPr>
          <w:p w:rsidR="00BE6406" w:rsidRPr="00B70D78" w:rsidRDefault="00BE6406" w:rsidP="007E69D8">
            <w:pPr>
              <w:tabs>
                <w:tab w:val="left" w:pos="1185"/>
              </w:tabs>
              <w:ind w:left="0"/>
              <w:rPr>
                <w:b/>
                <w:sz w:val="20"/>
                <w:szCs w:val="20"/>
              </w:rPr>
            </w:pPr>
            <w:r w:rsidRPr="00B70D78">
              <w:rPr>
                <w:b/>
                <w:i/>
                <w:sz w:val="20"/>
                <w:szCs w:val="20"/>
              </w:rPr>
              <w:lastRenderedPageBreak/>
              <w:t xml:space="preserve">National Energy Retail Rules </w:t>
            </w:r>
            <w:r w:rsidRPr="00B70D78">
              <w:rPr>
                <w:b/>
                <w:sz w:val="20"/>
                <w:szCs w:val="20"/>
              </w:rPr>
              <w:t>2012</w:t>
            </w:r>
          </w:p>
        </w:tc>
        <w:tc>
          <w:tcPr>
            <w:tcW w:w="3175" w:type="dxa"/>
          </w:tcPr>
          <w:p w:rsidR="00BE6406" w:rsidRPr="00B70D78" w:rsidRDefault="00BE6406" w:rsidP="007E69D8">
            <w:pPr>
              <w:spacing w:before="100" w:beforeAutospacing="1" w:after="100" w:afterAutospacing="1"/>
              <w:ind w:left="0"/>
              <w:rPr>
                <w:bCs/>
                <w:sz w:val="20"/>
                <w:szCs w:val="20"/>
                <w:lang w:eastAsia="en-AU"/>
              </w:rPr>
            </w:pPr>
            <w:r w:rsidRPr="00B70D78">
              <w:rPr>
                <w:bCs/>
                <w:sz w:val="20"/>
                <w:szCs w:val="20"/>
                <w:lang w:eastAsia="en-AU"/>
              </w:rPr>
              <w:t>* Nothing relevant</w:t>
            </w:r>
          </w:p>
        </w:tc>
        <w:tc>
          <w:tcPr>
            <w:tcW w:w="3175" w:type="dxa"/>
          </w:tcPr>
          <w:p w:rsidR="00BE6406" w:rsidRDefault="00BE6406" w:rsidP="007E69D8">
            <w:pPr>
              <w:tabs>
                <w:tab w:val="left" w:pos="1185"/>
              </w:tabs>
              <w:ind w:left="0"/>
              <w:rPr>
                <w:sz w:val="20"/>
                <w:szCs w:val="20"/>
              </w:rPr>
            </w:pPr>
            <w:r w:rsidRPr="00B70D78">
              <w:rPr>
                <w:b/>
                <w:bCs/>
                <w:sz w:val="20"/>
                <w:szCs w:val="20"/>
              </w:rPr>
              <w:t xml:space="preserve">102 Enquiries or complaints relating to the distributor  </w:t>
            </w:r>
            <w:r w:rsidRPr="00B70D78">
              <w:rPr>
                <w:b/>
                <w:bCs/>
                <w:sz w:val="20"/>
                <w:szCs w:val="20"/>
              </w:rPr>
              <w:br/>
            </w:r>
            <w:r w:rsidRPr="00B70D78">
              <w:rPr>
                <w:sz w:val="20"/>
                <w:szCs w:val="20"/>
              </w:rPr>
              <w:t xml:space="preserve">(1) If a person makes an enquiry or complaint to a retailer about an issue relating to a distribution system or customer connection services (other than a fault, an emergency, a planned interruption or an unplanned interruption), the retailer must— </w:t>
            </w:r>
            <w:r w:rsidRPr="00B70D78">
              <w:rPr>
                <w:sz w:val="20"/>
                <w:szCs w:val="20"/>
              </w:rPr>
              <w:br/>
              <w:t xml:space="preserve">(a) if the enquiry or complaint is made by telephone—refer the person to the relevant distributor’s enquiry or complaints telephone number where practicable; or </w:t>
            </w:r>
            <w:r w:rsidRPr="00B70D78">
              <w:rPr>
                <w:sz w:val="20"/>
                <w:szCs w:val="20"/>
              </w:rPr>
              <w:br/>
              <w:t xml:space="preserve">(b) otherwise, as soon as practicable, but no later than the next business day after receiving the enquiry or complaint, provide the relevant distributor with the details of the enquiry or the complaint, including contact details of both the person making the enquiry or complaint and the person who received the enquiry or complaint. </w:t>
            </w:r>
            <w:r w:rsidRPr="00B70D78">
              <w:rPr>
                <w:sz w:val="20"/>
                <w:szCs w:val="20"/>
              </w:rPr>
              <w:br/>
              <w:t xml:space="preserve">(2) If a retailer requests a distributor </w:t>
            </w:r>
            <w:r w:rsidRPr="00B70D78">
              <w:rPr>
                <w:sz w:val="20"/>
                <w:szCs w:val="20"/>
              </w:rPr>
              <w:lastRenderedPageBreak/>
              <w:t>to provide information about a shared customer’s energy consumption, the distributor must use its best endeavours to provide the information to the retailer at no cost and in a timely manner to allow the retailer to carry out its obligations to provide information to its customer.</w:t>
            </w:r>
          </w:p>
          <w:p w:rsidR="00BE6406" w:rsidRDefault="00BE6406" w:rsidP="007E69D8">
            <w:pPr>
              <w:spacing w:before="100" w:beforeAutospacing="1" w:after="100" w:afterAutospacing="1"/>
              <w:ind w:left="0"/>
              <w:rPr>
                <w:sz w:val="20"/>
                <w:szCs w:val="20"/>
              </w:rPr>
            </w:pPr>
            <w:r w:rsidRPr="00B70D78">
              <w:rPr>
                <w:b/>
                <w:bCs/>
                <w:sz w:val="20"/>
                <w:szCs w:val="20"/>
              </w:rPr>
              <w:t xml:space="preserve">171 Distributor obligations—electricity consumption information </w:t>
            </w:r>
            <w:r w:rsidRPr="00B70D78">
              <w:rPr>
                <w:sz w:val="20"/>
                <w:szCs w:val="20"/>
              </w:rPr>
              <w:t>Distributors must, for the purpose of the electricity consumption benchmarks</w:t>
            </w:r>
            <w:r>
              <w:rPr>
                <w:sz w:val="20"/>
                <w:szCs w:val="20"/>
              </w:rPr>
              <w:t xml:space="preserve"> </w:t>
            </w:r>
            <w:r>
              <w:rPr>
                <w:color w:val="000000"/>
                <w:sz w:val="20"/>
                <w:szCs w:val="20"/>
                <w:lang w:eastAsia="en-AU"/>
              </w:rPr>
              <w:t>[</w:t>
            </w:r>
            <w:r w:rsidRPr="00B70D78">
              <w:rPr>
                <w:color w:val="000000"/>
                <w:sz w:val="20"/>
                <w:szCs w:val="20"/>
                <w:lang w:eastAsia="en-AU"/>
              </w:rPr>
              <w:t>for residential customers under a customer retail contract</w:t>
            </w:r>
            <w:r>
              <w:rPr>
                <w:color w:val="000000"/>
                <w:sz w:val="20"/>
                <w:szCs w:val="20"/>
                <w:lang w:eastAsia="en-AU"/>
              </w:rPr>
              <w:t xml:space="preserve"> provided by the AER to</w:t>
            </w:r>
            <w:r w:rsidRPr="00B70D78">
              <w:rPr>
                <w:color w:val="000000"/>
                <w:sz w:val="20"/>
                <w:szCs w:val="20"/>
                <w:lang w:eastAsia="en-AU"/>
              </w:rPr>
              <w:t xml:space="preserve"> retailers and publish</w:t>
            </w:r>
            <w:r>
              <w:rPr>
                <w:color w:val="000000"/>
                <w:sz w:val="20"/>
                <w:szCs w:val="20"/>
                <w:lang w:eastAsia="en-AU"/>
              </w:rPr>
              <w:t>ed</w:t>
            </w:r>
            <w:r w:rsidRPr="00B70D78">
              <w:rPr>
                <w:color w:val="000000"/>
                <w:sz w:val="20"/>
                <w:szCs w:val="20"/>
                <w:lang w:eastAsia="en-AU"/>
              </w:rPr>
              <w:t xml:space="preserve"> on its website</w:t>
            </w:r>
            <w:r>
              <w:rPr>
                <w:color w:val="000000"/>
                <w:sz w:val="20"/>
                <w:szCs w:val="20"/>
                <w:lang w:eastAsia="en-AU"/>
              </w:rPr>
              <w:t>]</w:t>
            </w:r>
            <w:r w:rsidRPr="00B70D78">
              <w:rPr>
                <w:sz w:val="20"/>
                <w:szCs w:val="20"/>
              </w:rPr>
              <w:t>, provide information to the AER in such manner and form as may be requested by the AER.</w:t>
            </w:r>
          </w:p>
          <w:p w:rsidR="00841805" w:rsidRDefault="00841805" w:rsidP="00841805">
            <w:pPr>
              <w:spacing w:before="100" w:beforeAutospacing="1" w:after="100" w:afterAutospacing="1"/>
              <w:ind w:left="0"/>
              <w:rPr>
                <w:b/>
                <w:sz w:val="20"/>
                <w:szCs w:val="20"/>
              </w:rPr>
            </w:pPr>
            <w:r>
              <w:rPr>
                <w:b/>
                <w:sz w:val="20"/>
                <w:szCs w:val="20"/>
              </w:rPr>
              <w:t>Schedule 1 – Model Terms and Conditions for Standard Retail Contracts</w:t>
            </w:r>
          </w:p>
          <w:p w:rsidR="00841805" w:rsidRDefault="00841805" w:rsidP="00841805">
            <w:pPr>
              <w:spacing w:before="100" w:beforeAutospacing="1" w:after="100" w:afterAutospacing="1"/>
              <w:ind w:left="0"/>
              <w:rPr>
                <w:b/>
                <w:sz w:val="20"/>
                <w:szCs w:val="20"/>
              </w:rPr>
            </w:pPr>
            <w:r>
              <w:rPr>
                <w:b/>
                <w:sz w:val="20"/>
                <w:szCs w:val="20"/>
              </w:rPr>
              <w:t>Clause 18 Privacy Notice</w:t>
            </w:r>
          </w:p>
          <w:p w:rsidR="00841805" w:rsidRDefault="00841805" w:rsidP="00841805">
            <w:pPr>
              <w:spacing w:before="100" w:beforeAutospacing="1" w:after="100" w:afterAutospacing="1"/>
              <w:ind w:left="0"/>
              <w:rPr>
                <w:sz w:val="20"/>
                <w:szCs w:val="20"/>
              </w:rPr>
            </w:pPr>
            <w:r>
              <w:rPr>
                <w:sz w:val="20"/>
                <w:szCs w:val="20"/>
              </w:rPr>
              <w:t xml:space="preserve">We will comply with all relevant </w:t>
            </w:r>
            <w:r>
              <w:rPr>
                <w:sz w:val="20"/>
                <w:szCs w:val="20"/>
              </w:rPr>
              <w:lastRenderedPageBreak/>
              <w:t>privacy legislation in relation to your personal information. You can find a summary of our privacy policy on our website. If you have any questions, you can contact out privacy officer.</w:t>
            </w:r>
          </w:p>
          <w:p w:rsidR="00841805" w:rsidRPr="00966B6C" w:rsidRDefault="00841805" w:rsidP="00841805">
            <w:pPr>
              <w:spacing w:before="100" w:beforeAutospacing="1" w:after="100" w:afterAutospacing="1"/>
              <w:ind w:left="0"/>
              <w:rPr>
                <w:b/>
                <w:sz w:val="20"/>
                <w:szCs w:val="20"/>
              </w:rPr>
            </w:pPr>
            <w:r w:rsidRPr="00966B6C">
              <w:rPr>
                <w:b/>
                <w:sz w:val="20"/>
                <w:szCs w:val="20"/>
              </w:rPr>
              <w:t>Clause 22 Retailer of Last Resort Event</w:t>
            </w:r>
          </w:p>
          <w:p w:rsidR="00841805" w:rsidRPr="00B70D78" w:rsidRDefault="00841805" w:rsidP="00841805">
            <w:pPr>
              <w:spacing w:before="100" w:beforeAutospacing="1" w:after="100" w:afterAutospacing="1"/>
              <w:ind w:left="0"/>
              <w:rPr>
                <w:sz w:val="20"/>
                <w:szCs w:val="20"/>
              </w:rPr>
            </w:pPr>
            <w:r>
              <w:rPr>
                <w:sz w:val="20"/>
                <w:szCs w:val="20"/>
              </w:rPr>
              <w:t>If we are no longer entitled by law to sell energy to you due to a Retailer of Last Resort (RoLR) event occurring in relation to us, we are required under the National Energy Retail Law and the Rules to provide relevant information (including your name, billing address and metering identifier) to the entity appointed as the relevant designated retailer for the RoLR event and this contract will come to an end.</w:t>
            </w:r>
          </w:p>
        </w:tc>
        <w:tc>
          <w:tcPr>
            <w:tcW w:w="3175" w:type="dxa"/>
          </w:tcPr>
          <w:p w:rsidR="00BE6406" w:rsidRPr="00B70D78" w:rsidRDefault="00BE6406" w:rsidP="007E69D8">
            <w:pPr>
              <w:spacing w:before="100" w:beforeAutospacing="1" w:after="100" w:afterAutospacing="1"/>
              <w:ind w:left="0"/>
              <w:rPr>
                <w:bCs/>
                <w:sz w:val="20"/>
                <w:szCs w:val="20"/>
                <w:lang w:eastAsia="en-AU"/>
              </w:rPr>
            </w:pPr>
            <w:r w:rsidRPr="00B70D78">
              <w:rPr>
                <w:bCs/>
                <w:sz w:val="20"/>
                <w:szCs w:val="20"/>
                <w:lang w:eastAsia="en-AU"/>
              </w:rPr>
              <w:lastRenderedPageBreak/>
              <w:t>* Nothing relevant</w:t>
            </w:r>
          </w:p>
        </w:tc>
        <w:tc>
          <w:tcPr>
            <w:tcW w:w="3175" w:type="dxa"/>
          </w:tcPr>
          <w:p w:rsidR="00BE6406" w:rsidRDefault="00BE6406" w:rsidP="007E69D8">
            <w:pPr>
              <w:tabs>
                <w:tab w:val="left" w:pos="1185"/>
              </w:tabs>
              <w:ind w:left="0"/>
              <w:rPr>
                <w:sz w:val="20"/>
                <w:szCs w:val="20"/>
              </w:rPr>
            </w:pPr>
            <w:r w:rsidRPr="00B70D78">
              <w:rPr>
                <w:b/>
                <w:bCs/>
                <w:sz w:val="20"/>
                <w:szCs w:val="20"/>
              </w:rPr>
              <w:t xml:space="preserve">28 Historical billing information (SRC and MRC) </w:t>
            </w:r>
            <w:r w:rsidRPr="00B70D78">
              <w:rPr>
                <w:b/>
                <w:bCs/>
                <w:sz w:val="20"/>
                <w:szCs w:val="20"/>
              </w:rPr>
              <w:br/>
            </w:r>
            <w:r w:rsidRPr="00B70D78">
              <w:rPr>
                <w:sz w:val="20"/>
                <w:szCs w:val="20"/>
              </w:rPr>
              <w:t xml:space="preserve">(1) A retailer must promptly provide a small customer with historical billing data for that customer for the previous 2 years on request. </w:t>
            </w:r>
            <w:r>
              <w:rPr>
                <w:sz w:val="20"/>
                <w:szCs w:val="20"/>
              </w:rPr>
              <w:br/>
            </w:r>
          </w:p>
          <w:p w:rsidR="00BE6406" w:rsidRPr="00B70D78" w:rsidRDefault="00BE6406" w:rsidP="007E69D8">
            <w:pPr>
              <w:tabs>
                <w:tab w:val="left" w:pos="1185"/>
              </w:tabs>
              <w:ind w:left="0"/>
              <w:rPr>
                <w:sz w:val="20"/>
                <w:szCs w:val="20"/>
              </w:rPr>
            </w:pPr>
            <w:r w:rsidRPr="00B70D78">
              <w:rPr>
                <w:b/>
                <w:bCs/>
                <w:sz w:val="20"/>
                <w:szCs w:val="20"/>
              </w:rPr>
              <w:t xml:space="preserve">86 Provision of information </w:t>
            </w:r>
            <w:r w:rsidRPr="00B70D78">
              <w:rPr>
                <w:b/>
                <w:bCs/>
                <w:sz w:val="20"/>
                <w:szCs w:val="20"/>
              </w:rPr>
              <w:br/>
            </w:r>
            <w:r w:rsidRPr="00B70D78">
              <w:rPr>
                <w:sz w:val="20"/>
                <w:szCs w:val="20"/>
              </w:rPr>
              <w:t>A distributor must, on request by a customer or a customer’s retailer, provide information about the customer’s energy consumption or the distributor’s charges</w:t>
            </w:r>
            <w:r>
              <w:rPr>
                <w:sz w:val="20"/>
                <w:szCs w:val="20"/>
              </w:rPr>
              <w:t>...</w:t>
            </w:r>
            <w:r w:rsidRPr="00B70D78">
              <w:rPr>
                <w:sz w:val="20"/>
                <w:szCs w:val="20"/>
              </w:rPr>
              <w:t xml:space="preserve"> </w:t>
            </w:r>
          </w:p>
          <w:p w:rsidR="00BE6406" w:rsidRPr="00B70D78" w:rsidRDefault="00BE6406" w:rsidP="007E69D8">
            <w:pPr>
              <w:tabs>
                <w:tab w:val="left" w:pos="1185"/>
              </w:tabs>
              <w:rPr>
                <w:sz w:val="20"/>
                <w:szCs w:val="20"/>
              </w:rPr>
            </w:pPr>
          </w:p>
          <w:p w:rsidR="00BE6406" w:rsidRDefault="00BE6406" w:rsidP="007E69D8">
            <w:pPr>
              <w:tabs>
                <w:tab w:val="left" w:pos="1185"/>
              </w:tabs>
              <w:ind w:left="0"/>
              <w:rPr>
                <w:sz w:val="20"/>
                <w:szCs w:val="20"/>
              </w:rPr>
            </w:pPr>
            <w:r w:rsidRPr="00B70D78">
              <w:rPr>
                <w:b/>
                <w:bCs/>
                <w:sz w:val="20"/>
                <w:szCs w:val="20"/>
              </w:rPr>
              <w:t xml:space="preserve">132 Consumption information to be provided </w:t>
            </w:r>
            <w:r w:rsidRPr="00B70D78">
              <w:rPr>
                <w:b/>
                <w:bCs/>
                <w:sz w:val="20"/>
                <w:szCs w:val="20"/>
              </w:rPr>
              <w:br/>
            </w:r>
            <w:r w:rsidRPr="00B70D78">
              <w:rPr>
                <w:sz w:val="20"/>
                <w:szCs w:val="20"/>
              </w:rPr>
              <w:t xml:space="preserve">(1) On request, a retailer must promptly provide a small customer with the following information relating to the customer’s premises— (a) total energy consumption; </w:t>
            </w:r>
            <w:r w:rsidRPr="00B70D78">
              <w:rPr>
                <w:sz w:val="20"/>
                <w:szCs w:val="20"/>
              </w:rPr>
              <w:br/>
              <w:t xml:space="preserve">(b) average daily consumption; </w:t>
            </w:r>
            <w:r w:rsidRPr="00B70D78">
              <w:rPr>
                <w:sz w:val="20"/>
                <w:szCs w:val="20"/>
              </w:rPr>
              <w:br/>
            </w:r>
          </w:p>
          <w:p w:rsidR="00BE6406" w:rsidRDefault="00BE6406" w:rsidP="007E69D8">
            <w:pPr>
              <w:spacing w:before="100" w:beforeAutospacing="1" w:after="100" w:afterAutospacing="1"/>
              <w:ind w:left="0"/>
              <w:rPr>
                <w:sz w:val="20"/>
                <w:szCs w:val="20"/>
              </w:rPr>
            </w:pPr>
            <w:r w:rsidRPr="00B70D78">
              <w:rPr>
                <w:b/>
                <w:bCs/>
                <w:sz w:val="20"/>
                <w:szCs w:val="20"/>
              </w:rPr>
              <w:t>129 System requirements</w:t>
            </w:r>
            <w:r w:rsidRPr="00B70D78">
              <w:rPr>
                <w:sz w:val="20"/>
                <w:szCs w:val="20"/>
              </w:rPr>
              <w:br/>
            </w:r>
            <w:r w:rsidRPr="00B70D78">
              <w:rPr>
                <w:sz w:val="20"/>
                <w:szCs w:val="20"/>
              </w:rPr>
              <w:lastRenderedPageBreak/>
              <w:t xml:space="preserve">(2) </w:t>
            </w:r>
            <w:r w:rsidRPr="00B70D78">
              <w:rPr>
                <w:bCs/>
                <w:sz w:val="20"/>
                <w:szCs w:val="20"/>
              </w:rPr>
              <w:t>System display</w:t>
            </w:r>
            <w:r w:rsidRPr="00B70D78">
              <w:rPr>
                <w:b/>
                <w:bCs/>
                <w:sz w:val="20"/>
                <w:szCs w:val="20"/>
              </w:rPr>
              <w:t xml:space="preserve"> </w:t>
            </w:r>
            <w:r w:rsidRPr="00B70D78">
              <w:rPr>
                <w:bCs/>
                <w:sz w:val="20"/>
                <w:szCs w:val="20"/>
              </w:rPr>
              <w:br/>
            </w:r>
            <w:r w:rsidRPr="00B70D78">
              <w:rPr>
                <w:sz w:val="20"/>
                <w:szCs w:val="20"/>
              </w:rPr>
              <w:t>The prepayment meter system must display— (a) the financial balance of the prepayment meter system, accurate to within $1.00 of the actual balance; and (b) whether the prepayment meter system is operating in normal credit or emergency credit mode; and (c) current consumption information (in b</w:t>
            </w:r>
            <w:r>
              <w:rPr>
                <w:sz w:val="20"/>
                <w:szCs w:val="20"/>
              </w:rPr>
              <w:t>oth KWh or MJ and $AUD).</w:t>
            </w:r>
          </w:p>
          <w:p w:rsidR="00841805" w:rsidRDefault="00841805" w:rsidP="00841805">
            <w:pPr>
              <w:spacing w:before="100" w:beforeAutospacing="1" w:after="100" w:afterAutospacing="1"/>
              <w:ind w:left="0"/>
              <w:rPr>
                <w:b/>
                <w:sz w:val="20"/>
                <w:szCs w:val="20"/>
              </w:rPr>
            </w:pPr>
            <w:r>
              <w:rPr>
                <w:b/>
                <w:sz w:val="20"/>
                <w:szCs w:val="20"/>
              </w:rPr>
              <w:t>Schedule 1 – Model Terms and Conditions for Standard Retail Contracts</w:t>
            </w:r>
          </w:p>
          <w:p w:rsidR="00841805" w:rsidRDefault="00841805" w:rsidP="00841805">
            <w:pPr>
              <w:spacing w:before="100" w:beforeAutospacing="1" w:after="100" w:afterAutospacing="1"/>
              <w:ind w:left="0"/>
              <w:rPr>
                <w:b/>
                <w:sz w:val="20"/>
                <w:szCs w:val="20"/>
              </w:rPr>
            </w:pPr>
            <w:r>
              <w:rPr>
                <w:b/>
                <w:sz w:val="20"/>
                <w:szCs w:val="20"/>
              </w:rPr>
              <w:t>Clause 9.4 Your historical billing information</w:t>
            </w:r>
          </w:p>
          <w:p w:rsidR="00841805" w:rsidRPr="009E3474" w:rsidRDefault="00841805" w:rsidP="00841805">
            <w:pPr>
              <w:spacing w:before="100" w:beforeAutospacing="1" w:after="100" w:afterAutospacing="1"/>
              <w:ind w:left="0"/>
              <w:rPr>
                <w:sz w:val="20"/>
                <w:szCs w:val="20"/>
              </w:rPr>
            </w:pPr>
            <w:r w:rsidRPr="009E3474">
              <w:rPr>
                <w:sz w:val="20"/>
                <w:szCs w:val="20"/>
              </w:rPr>
              <w:t>Upon request, we must give you information about your billing history for the previous 2 years free of charge. However, we may charge you if we have already given you this information in the previous 12 months, or if you require information going back more than 2 years.</w:t>
            </w:r>
          </w:p>
          <w:p w:rsidR="00841805" w:rsidRPr="00B70D78" w:rsidRDefault="00841805" w:rsidP="007E69D8">
            <w:pPr>
              <w:spacing w:before="100" w:beforeAutospacing="1" w:after="100" w:afterAutospacing="1"/>
              <w:ind w:left="0"/>
              <w:rPr>
                <w:sz w:val="20"/>
                <w:szCs w:val="20"/>
              </w:rPr>
            </w:pPr>
          </w:p>
        </w:tc>
      </w:tr>
    </w:tbl>
    <w:p w:rsidR="00BE6406" w:rsidRDefault="00BE6406" w:rsidP="00BE6406"/>
    <w:p w:rsidR="0026737E" w:rsidRDefault="0026737E" w:rsidP="00B72768"/>
    <w:p w:rsidR="003A26A6" w:rsidRDefault="003A26A6">
      <w:pPr>
        <w:spacing w:after="200" w:line="276" w:lineRule="auto"/>
        <w:ind w:left="0"/>
        <w:rPr>
          <w:rFonts w:asciiTheme="majorHAnsi" w:eastAsiaTheme="majorEastAsia" w:hAnsiTheme="majorHAnsi" w:cstheme="majorBidi"/>
          <w:b/>
          <w:sz w:val="26"/>
          <w:szCs w:val="26"/>
          <w:lang w:val="en-GB"/>
        </w:rPr>
      </w:pPr>
      <w:r>
        <w:rPr>
          <w:lang w:val="en-GB"/>
        </w:rPr>
        <w:br w:type="page"/>
      </w:r>
    </w:p>
    <w:p w:rsidR="0026737E" w:rsidRDefault="00E87025" w:rsidP="00F47699">
      <w:pPr>
        <w:pStyle w:val="Heading2"/>
        <w:numPr>
          <w:ilvl w:val="0"/>
          <w:numId w:val="0"/>
        </w:numPr>
        <w:ind w:left="993"/>
        <w:rPr>
          <w:lang w:val="en-GB"/>
        </w:rPr>
      </w:pPr>
      <w:bookmarkStart w:id="29" w:name="_Toc353545553"/>
      <w:r>
        <w:rPr>
          <w:lang w:val="en-GB"/>
        </w:rPr>
        <w:lastRenderedPageBreak/>
        <w:t>SOUTH</w:t>
      </w:r>
      <w:r w:rsidR="002D06B0" w:rsidRPr="002D06B0">
        <w:rPr>
          <w:lang w:val="en-GB"/>
        </w:rPr>
        <w:t xml:space="preserve"> AUSTRALIA</w:t>
      </w:r>
      <w:bookmarkEnd w:id="29"/>
    </w:p>
    <w:p w:rsidR="001C5062" w:rsidRPr="005F24FD" w:rsidRDefault="001C5062" w:rsidP="005F24FD">
      <w:pPr>
        <w:pStyle w:val="SeedCaptionStyle"/>
      </w:pPr>
      <w:bookmarkStart w:id="30" w:name="_Toc352749588"/>
      <w:r w:rsidRPr="005F24FD">
        <w:t>Table D.2</w:t>
      </w:r>
      <w:r w:rsidR="004F09A6" w:rsidRPr="005F24FD">
        <w:t xml:space="preserve">: </w:t>
      </w:r>
      <w:r w:rsidRPr="005F24FD">
        <w:t>Analysis of energy market regulatory instruments – South Australia</w:t>
      </w:r>
      <w:bookmarkEnd w:id="30"/>
    </w:p>
    <w:tbl>
      <w:tblPr>
        <w:tblStyle w:val="TableGrid"/>
        <w:tblW w:w="14935" w:type="dxa"/>
        <w:tblLayout w:type="fixed"/>
        <w:tblLook w:val="01E0" w:firstRow="1" w:lastRow="1" w:firstColumn="1" w:lastColumn="1" w:noHBand="0" w:noVBand="0"/>
      </w:tblPr>
      <w:tblGrid>
        <w:gridCol w:w="2235"/>
        <w:gridCol w:w="3175"/>
        <w:gridCol w:w="3175"/>
        <w:gridCol w:w="3175"/>
        <w:gridCol w:w="3175"/>
      </w:tblGrid>
      <w:tr w:rsidR="00E87025" w:rsidRPr="00B70D78" w:rsidTr="007411F2">
        <w:trPr>
          <w:trHeight w:val="216"/>
          <w:tblHeader/>
        </w:trPr>
        <w:tc>
          <w:tcPr>
            <w:tcW w:w="2235" w:type="dxa"/>
            <w:shd w:val="clear" w:color="auto" w:fill="90CFC1" w:themeFill="accent6" w:themeFillTint="99"/>
          </w:tcPr>
          <w:p w:rsidR="00E87025" w:rsidRPr="0084507E" w:rsidRDefault="00E87025" w:rsidP="00E87025">
            <w:pPr>
              <w:ind w:left="0"/>
              <w:jc w:val="center"/>
              <w:rPr>
                <w:b/>
                <w:sz w:val="20"/>
                <w:szCs w:val="20"/>
              </w:rPr>
            </w:pPr>
            <w:r w:rsidRPr="0084507E">
              <w:rPr>
                <w:b/>
                <w:sz w:val="20"/>
                <w:szCs w:val="20"/>
              </w:rPr>
              <w:t>Instrument</w:t>
            </w:r>
          </w:p>
        </w:tc>
        <w:tc>
          <w:tcPr>
            <w:tcW w:w="3175" w:type="dxa"/>
            <w:shd w:val="clear" w:color="auto" w:fill="90CFC1" w:themeFill="accent6" w:themeFillTint="99"/>
          </w:tcPr>
          <w:p w:rsidR="00E87025" w:rsidRPr="00B70D78" w:rsidRDefault="00E87025" w:rsidP="00E87025">
            <w:pPr>
              <w:ind w:left="0"/>
              <w:jc w:val="center"/>
              <w:rPr>
                <w:b/>
                <w:sz w:val="20"/>
                <w:szCs w:val="20"/>
              </w:rPr>
            </w:pPr>
            <w:r w:rsidRPr="00B70D78">
              <w:rPr>
                <w:b/>
                <w:sz w:val="20"/>
                <w:szCs w:val="20"/>
              </w:rPr>
              <w:t>Collection of data</w:t>
            </w:r>
          </w:p>
        </w:tc>
        <w:tc>
          <w:tcPr>
            <w:tcW w:w="3175" w:type="dxa"/>
            <w:shd w:val="clear" w:color="auto" w:fill="90CFC1" w:themeFill="accent6" w:themeFillTint="99"/>
          </w:tcPr>
          <w:p w:rsidR="00E87025" w:rsidRPr="00B70D78" w:rsidRDefault="00E87025" w:rsidP="00E87025">
            <w:pPr>
              <w:ind w:left="0"/>
              <w:jc w:val="center"/>
              <w:rPr>
                <w:b/>
                <w:sz w:val="20"/>
                <w:szCs w:val="20"/>
              </w:rPr>
            </w:pPr>
            <w:r w:rsidRPr="00B70D78">
              <w:rPr>
                <w:b/>
                <w:sz w:val="20"/>
                <w:szCs w:val="20"/>
              </w:rPr>
              <w:t>Use and disclosure of data</w:t>
            </w:r>
          </w:p>
        </w:tc>
        <w:tc>
          <w:tcPr>
            <w:tcW w:w="3175" w:type="dxa"/>
            <w:shd w:val="clear" w:color="auto" w:fill="90CFC1" w:themeFill="accent6" w:themeFillTint="99"/>
          </w:tcPr>
          <w:p w:rsidR="00E87025" w:rsidRPr="00B70D78" w:rsidRDefault="00E87025" w:rsidP="00E87025">
            <w:pPr>
              <w:ind w:left="0"/>
              <w:jc w:val="center"/>
              <w:rPr>
                <w:b/>
                <w:sz w:val="20"/>
                <w:szCs w:val="20"/>
              </w:rPr>
            </w:pPr>
            <w:r w:rsidRPr="00B70D78">
              <w:rPr>
                <w:b/>
                <w:sz w:val="20"/>
                <w:szCs w:val="20"/>
              </w:rPr>
              <w:t>Data security (storage</w:t>
            </w:r>
            <w:r>
              <w:rPr>
                <w:b/>
                <w:sz w:val="20"/>
                <w:szCs w:val="20"/>
              </w:rPr>
              <w:t xml:space="preserve"> and protection</w:t>
            </w:r>
            <w:r w:rsidRPr="00B70D78">
              <w:rPr>
                <w:b/>
                <w:sz w:val="20"/>
                <w:szCs w:val="20"/>
              </w:rPr>
              <w:t>)</w:t>
            </w:r>
          </w:p>
        </w:tc>
        <w:tc>
          <w:tcPr>
            <w:tcW w:w="3175" w:type="dxa"/>
            <w:shd w:val="clear" w:color="auto" w:fill="90CFC1" w:themeFill="accent6" w:themeFillTint="99"/>
          </w:tcPr>
          <w:p w:rsidR="00E87025" w:rsidRPr="00B70D78" w:rsidRDefault="00E87025" w:rsidP="00E87025">
            <w:pPr>
              <w:ind w:left="0"/>
              <w:jc w:val="center"/>
              <w:rPr>
                <w:b/>
                <w:sz w:val="20"/>
                <w:szCs w:val="20"/>
              </w:rPr>
            </w:pPr>
            <w:r w:rsidRPr="00B70D78">
              <w:rPr>
                <w:b/>
                <w:sz w:val="20"/>
                <w:szCs w:val="20"/>
              </w:rPr>
              <w:t>Access to data</w:t>
            </w:r>
          </w:p>
        </w:tc>
      </w:tr>
      <w:tr w:rsidR="00E87025" w:rsidRPr="00B70D78" w:rsidTr="00E22FD3">
        <w:trPr>
          <w:trHeight w:val="216"/>
        </w:trPr>
        <w:tc>
          <w:tcPr>
            <w:tcW w:w="2235" w:type="dxa"/>
          </w:tcPr>
          <w:p w:rsidR="00E87025" w:rsidRPr="0084507E" w:rsidRDefault="00E87025" w:rsidP="00E87025">
            <w:pPr>
              <w:ind w:left="0"/>
              <w:rPr>
                <w:b/>
                <w:sz w:val="20"/>
                <w:szCs w:val="20"/>
              </w:rPr>
            </w:pPr>
            <w:r w:rsidRPr="0084507E">
              <w:rPr>
                <w:b/>
                <w:sz w:val="20"/>
                <w:szCs w:val="20"/>
              </w:rPr>
              <w:t>Essential Services Commission Act 2002 (SA)</w:t>
            </w:r>
          </w:p>
        </w:tc>
        <w:tc>
          <w:tcPr>
            <w:tcW w:w="3175" w:type="dxa"/>
          </w:tcPr>
          <w:p w:rsidR="00E87025" w:rsidRPr="00B70D78" w:rsidRDefault="00E87025" w:rsidP="00E87025">
            <w:pPr>
              <w:autoSpaceDE w:val="0"/>
              <w:autoSpaceDN w:val="0"/>
              <w:adjustRightInd w:val="0"/>
              <w:ind w:left="0"/>
              <w:rPr>
                <w:b/>
                <w:bCs/>
                <w:sz w:val="20"/>
                <w:szCs w:val="20"/>
                <w:lang w:eastAsia="en-AU"/>
              </w:rPr>
            </w:pPr>
            <w:r w:rsidRPr="00B70D78">
              <w:rPr>
                <w:b/>
                <w:bCs/>
                <w:sz w:val="20"/>
                <w:szCs w:val="20"/>
                <w:lang w:eastAsia="en-AU"/>
              </w:rPr>
              <w:t>29—Commission's power to require information</w:t>
            </w:r>
          </w:p>
          <w:p w:rsidR="00E87025" w:rsidRPr="00B70D78" w:rsidRDefault="00E87025" w:rsidP="003F69D7">
            <w:pPr>
              <w:autoSpaceDE w:val="0"/>
              <w:autoSpaceDN w:val="0"/>
              <w:adjustRightInd w:val="0"/>
              <w:ind w:left="0"/>
              <w:rPr>
                <w:sz w:val="20"/>
                <w:szCs w:val="20"/>
                <w:lang w:eastAsia="en-AU"/>
              </w:rPr>
            </w:pPr>
            <w:r w:rsidRPr="00B70D78">
              <w:rPr>
                <w:sz w:val="20"/>
                <w:szCs w:val="20"/>
                <w:lang w:eastAsia="en-AU"/>
              </w:rPr>
              <w:t>(1) The Commission may, by written notice, require a person to give the Commission, within a time and in a manner stated in the notice (which must be reasonable), information in the person's possession that the Commission reasonably requires for the</w:t>
            </w:r>
            <w:r w:rsidR="003F69D7">
              <w:rPr>
                <w:sz w:val="20"/>
                <w:szCs w:val="20"/>
                <w:lang w:eastAsia="en-AU"/>
              </w:rPr>
              <w:t xml:space="preserve"> </w:t>
            </w:r>
            <w:r w:rsidRPr="00B70D78">
              <w:rPr>
                <w:sz w:val="20"/>
                <w:szCs w:val="20"/>
                <w:lang w:eastAsia="en-AU"/>
              </w:rPr>
              <w:t>performance of the Commission's functions.</w:t>
            </w:r>
          </w:p>
          <w:p w:rsidR="00E87025" w:rsidRPr="00B70D78" w:rsidRDefault="00E87025" w:rsidP="003F69D7">
            <w:pPr>
              <w:autoSpaceDE w:val="0"/>
              <w:autoSpaceDN w:val="0"/>
              <w:adjustRightInd w:val="0"/>
              <w:ind w:left="0"/>
              <w:rPr>
                <w:sz w:val="20"/>
                <w:szCs w:val="20"/>
                <w:lang w:eastAsia="en-AU"/>
              </w:rPr>
            </w:pPr>
            <w:r w:rsidRPr="00B70D78">
              <w:rPr>
                <w:sz w:val="20"/>
                <w:szCs w:val="20"/>
                <w:lang w:eastAsia="en-AU"/>
              </w:rPr>
              <w:t xml:space="preserve">(1a) The power of the Commission to require information includes (without limitation) power to require a NERL retailer required to comply with Part 6A of the </w:t>
            </w:r>
            <w:r w:rsidRPr="00B70D78">
              <w:rPr>
                <w:i/>
                <w:iCs/>
                <w:sz w:val="20"/>
                <w:szCs w:val="20"/>
                <w:lang w:eastAsia="en-AU"/>
              </w:rPr>
              <w:t>Electricity</w:t>
            </w:r>
            <w:r w:rsidRPr="00B70D78">
              <w:rPr>
                <w:sz w:val="20"/>
                <w:szCs w:val="20"/>
                <w:lang w:eastAsia="en-AU"/>
              </w:rPr>
              <w:t xml:space="preserve"> </w:t>
            </w:r>
            <w:r w:rsidRPr="00B70D78">
              <w:rPr>
                <w:i/>
                <w:iCs/>
                <w:sz w:val="20"/>
                <w:szCs w:val="20"/>
                <w:lang w:eastAsia="en-AU"/>
              </w:rPr>
              <w:t xml:space="preserve">Act 1996 </w:t>
            </w:r>
            <w:r w:rsidRPr="00B70D78">
              <w:rPr>
                <w:sz w:val="20"/>
                <w:szCs w:val="20"/>
                <w:lang w:eastAsia="en-AU"/>
              </w:rPr>
              <w:t xml:space="preserve">or Part 5A of the </w:t>
            </w:r>
            <w:r w:rsidRPr="00B70D78">
              <w:rPr>
                <w:i/>
                <w:iCs/>
                <w:sz w:val="20"/>
                <w:szCs w:val="20"/>
                <w:lang w:eastAsia="en-AU"/>
              </w:rPr>
              <w:t>Gas Act 1997</w:t>
            </w:r>
            <w:r w:rsidRPr="00B70D78">
              <w:rPr>
                <w:sz w:val="20"/>
                <w:szCs w:val="20"/>
                <w:lang w:eastAsia="en-AU"/>
              </w:rPr>
              <w:t>—</w:t>
            </w:r>
          </w:p>
          <w:p w:rsidR="00E87025" w:rsidRPr="00B70D78" w:rsidRDefault="00E87025" w:rsidP="00BB4499">
            <w:pPr>
              <w:autoSpaceDE w:val="0"/>
              <w:autoSpaceDN w:val="0"/>
              <w:adjustRightInd w:val="0"/>
              <w:ind w:left="720"/>
              <w:rPr>
                <w:sz w:val="20"/>
                <w:szCs w:val="20"/>
                <w:lang w:eastAsia="en-AU"/>
              </w:rPr>
            </w:pPr>
            <w:r w:rsidRPr="00B70D78">
              <w:rPr>
                <w:sz w:val="20"/>
                <w:szCs w:val="20"/>
                <w:lang w:eastAsia="en-AU"/>
              </w:rPr>
              <w:t>(a) to conduct an audit, in a manner approved by the Commission, of the NERL retailer's compliance with the relevant Part; and</w:t>
            </w:r>
          </w:p>
          <w:p w:rsidR="00E87025" w:rsidRPr="00B70D78" w:rsidRDefault="00E87025" w:rsidP="00BB4499">
            <w:pPr>
              <w:autoSpaceDE w:val="0"/>
              <w:autoSpaceDN w:val="0"/>
              <w:adjustRightInd w:val="0"/>
              <w:ind w:left="720"/>
              <w:rPr>
                <w:sz w:val="20"/>
                <w:szCs w:val="20"/>
                <w:lang w:eastAsia="en-AU"/>
              </w:rPr>
            </w:pPr>
            <w:r w:rsidRPr="00B70D78">
              <w:rPr>
                <w:sz w:val="20"/>
                <w:szCs w:val="20"/>
                <w:lang w:eastAsia="en-AU"/>
              </w:rPr>
              <w:t xml:space="preserve">(b) to report the results of the audit to the </w:t>
            </w:r>
            <w:r w:rsidRPr="00B70D78">
              <w:rPr>
                <w:sz w:val="20"/>
                <w:szCs w:val="20"/>
                <w:lang w:eastAsia="en-AU"/>
              </w:rPr>
              <w:lastRenderedPageBreak/>
              <w:t>Commission.</w:t>
            </w:r>
          </w:p>
          <w:p w:rsidR="00E87025" w:rsidRPr="00B70D78" w:rsidRDefault="00E87025" w:rsidP="00BB4499">
            <w:pPr>
              <w:autoSpaceDE w:val="0"/>
              <w:autoSpaceDN w:val="0"/>
              <w:adjustRightInd w:val="0"/>
              <w:ind w:left="0"/>
              <w:rPr>
                <w:sz w:val="20"/>
                <w:szCs w:val="20"/>
                <w:lang w:eastAsia="en-AU"/>
              </w:rPr>
            </w:pPr>
            <w:r w:rsidRPr="00B70D78">
              <w:rPr>
                <w:sz w:val="20"/>
                <w:szCs w:val="20"/>
                <w:lang w:eastAsia="en-AU"/>
              </w:rPr>
              <w:t>(2) A person must comply with a requirement under this section.</w:t>
            </w:r>
          </w:p>
          <w:p w:rsidR="00E87025" w:rsidRPr="00B70D78" w:rsidRDefault="00E87025" w:rsidP="00BB4499">
            <w:pPr>
              <w:autoSpaceDE w:val="0"/>
              <w:autoSpaceDN w:val="0"/>
              <w:adjustRightInd w:val="0"/>
              <w:ind w:left="0"/>
              <w:rPr>
                <w:sz w:val="20"/>
                <w:szCs w:val="20"/>
                <w:lang w:eastAsia="en-AU"/>
              </w:rPr>
            </w:pPr>
            <w:r w:rsidRPr="00B70D78">
              <w:rPr>
                <w:sz w:val="20"/>
                <w:szCs w:val="20"/>
                <w:lang w:eastAsia="en-AU"/>
              </w:rPr>
              <w:t>(3) A person cannot be compelled to give information under this section if the information might tend to incriminate the person of an offence.</w:t>
            </w:r>
          </w:p>
          <w:p w:rsidR="00E87025" w:rsidRPr="00B70D78" w:rsidRDefault="00E87025" w:rsidP="00BB4499">
            <w:pPr>
              <w:autoSpaceDE w:val="0"/>
              <w:autoSpaceDN w:val="0"/>
              <w:adjustRightInd w:val="0"/>
              <w:ind w:left="0"/>
              <w:rPr>
                <w:sz w:val="20"/>
                <w:szCs w:val="20"/>
                <w:lang w:eastAsia="en-AU"/>
              </w:rPr>
            </w:pPr>
            <w:r w:rsidRPr="00B70D78">
              <w:rPr>
                <w:sz w:val="20"/>
                <w:szCs w:val="20"/>
                <w:lang w:eastAsia="en-AU"/>
              </w:rPr>
              <w:t>(4) In this section—</w:t>
            </w:r>
          </w:p>
          <w:p w:rsidR="00E87025" w:rsidRPr="00B70D78" w:rsidRDefault="00E87025" w:rsidP="00BB4499">
            <w:pPr>
              <w:autoSpaceDE w:val="0"/>
              <w:autoSpaceDN w:val="0"/>
              <w:adjustRightInd w:val="0"/>
              <w:ind w:left="720"/>
              <w:rPr>
                <w:sz w:val="20"/>
                <w:szCs w:val="20"/>
              </w:rPr>
            </w:pPr>
            <w:r w:rsidRPr="00B70D78">
              <w:rPr>
                <w:b/>
                <w:bCs/>
                <w:i/>
                <w:iCs/>
                <w:sz w:val="20"/>
                <w:szCs w:val="20"/>
                <w:lang w:eastAsia="en-AU"/>
              </w:rPr>
              <w:t xml:space="preserve">NERL retailer </w:t>
            </w:r>
            <w:r w:rsidRPr="00B70D78">
              <w:rPr>
                <w:sz w:val="20"/>
                <w:szCs w:val="20"/>
                <w:lang w:eastAsia="en-AU"/>
              </w:rPr>
              <w:t xml:space="preserve">has the same meaning as in the </w:t>
            </w:r>
            <w:r w:rsidRPr="00B70D78">
              <w:rPr>
                <w:i/>
                <w:iCs/>
                <w:sz w:val="20"/>
                <w:szCs w:val="20"/>
                <w:lang w:eastAsia="en-AU"/>
              </w:rPr>
              <w:t xml:space="preserve">Electricity Act 1996 </w:t>
            </w:r>
            <w:r w:rsidRPr="00B70D78">
              <w:rPr>
                <w:sz w:val="20"/>
                <w:szCs w:val="20"/>
                <w:lang w:eastAsia="en-AU"/>
              </w:rPr>
              <w:t xml:space="preserve">or the </w:t>
            </w:r>
            <w:r w:rsidRPr="00B70D78">
              <w:rPr>
                <w:i/>
                <w:iCs/>
                <w:sz w:val="20"/>
                <w:szCs w:val="20"/>
                <w:lang w:eastAsia="en-AU"/>
              </w:rPr>
              <w:t>Gas</w:t>
            </w:r>
            <w:r w:rsidR="00BB4499">
              <w:rPr>
                <w:i/>
                <w:iCs/>
                <w:sz w:val="20"/>
                <w:szCs w:val="20"/>
                <w:lang w:eastAsia="en-AU"/>
              </w:rPr>
              <w:t xml:space="preserve"> </w:t>
            </w:r>
            <w:r w:rsidRPr="00B70D78">
              <w:rPr>
                <w:i/>
                <w:iCs/>
                <w:sz w:val="20"/>
                <w:szCs w:val="20"/>
                <w:lang w:eastAsia="en-AU"/>
              </w:rPr>
              <w:t xml:space="preserve">Act 1997 </w:t>
            </w:r>
            <w:r w:rsidRPr="00B70D78">
              <w:rPr>
                <w:sz w:val="20"/>
                <w:szCs w:val="20"/>
                <w:lang w:eastAsia="en-AU"/>
              </w:rPr>
              <w:t>(as the context requires).</w:t>
            </w:r>
          </w:p>
        </w:tc>
        <w:tc>
          <w:tcPr>
            <w:tcW w:w="3175" w:type="dxa"/>
          </w:tcPr>
          <w:p w:rsidR="00E87025" w:rsidRPr="00B70D78" w:rsidRDefault="00E87025" w:rsidP="00E87025">
            <w:pPr>
              <w:autoSpaceDE w:val="0"/>
              <w:autoSpaceDN w:val="0"/>
              <w:adjustRightInd w:val="0"/>
              <w:ind w:left="0"/>
              <w:rPr>
                <w:b/>
                <w:bCs/>
                <w:sz w:val="20"/>
                <w:szCs w:val="20"/>
                <w:lang w:eastAsia="en-AU"/>
              </w:rPr>
            </w:pPr>
            <w:r w:rsidRPr="00B70D78">
              <w:rPr>
                <w:b/>
                <w:bCs/>
                <w:sz w:val="20"/>
                <w:szCs w:val="20"/>
                <w:lang w:eastAsia="en-AU"/>
              </w:rPr>
              <w:lastRenderedPageBreak/>
              <w:t>30—Obligation to preserve confidentiality</w:t>
            </w:r>
          </w:p>
          <w:p w:rsidR="00E87025" w:rsidRPr="00B70D78" w:rsidRDefault="00E87025" w:rsidP="00E87025">
            <w:pPr>
              <w:autoSpaceDE w:val="0"/>
              <w:autoSpaceDN w:val="0"/>
              <w:adjustRightInd w:val="0"/>
              <w:ind w:left="0"/>
              <w:rPr>
                <w:sz w:val="20"/>
                <w:szCs w:val="20"/>
                <w:lang w:eastAsia="en-AU"/>
              </w:rPr>
            </w:pPr>
            <w:r w:rsidRPr="00B70D78">
              <w:rPr>
                <w:sz w:val="20"/>
                <w:szCs w:val="20"/>
                <w:lang w:eastAsia="en-AU"/>
              </w:rPr>
              <w:t>(1) Information gained under this Part that—</w:t>
            </w:r>
          </w:p>
          <w:p w:rsidR="00E87025" w:rsidRPr="00B70D78" w:rsidRDefault="00E87025" w:rsidP="00E87025">
            <w:pPr>
              <w:autoSpaceDE w:val="0"/>
              <w:autoSpaceDN w:val="0"/>
              <w:adjustRightInd w:val="0"/>
              <w:ind w:left="720"/>
              <w:rPr>
                <w:sz w:val="20"/>
                <w:szCs w:val="20"/>
                <w:lang w:eastAsia="en-AU"/>
              </w:rPr>
            </w:pPr>
            <w:r w:rsidRPr="00B70D78">
              <w:rPr>
                <w:sz w:val="20"/>
                <w:szCs w:val="20"/>
                <w:lang w:eastAsia="en-AU"/>
              </w:rPr>
              <w:t>(a) could affect the competitive position of a regulated entity or other person; or</w:t>
            </w:r>
          </w:p>
          <w:p w:rsidR="00E87025" w:rsidRPr="00B70D78" w:rsidRDefault="00E87025" w:rsidP="003F69D7">
            <w:pPr>
              <w:autoSpaceDE w:val="0"/>
              <w:autoSpaceDN w:val="0"/>
              <w:adjustRightInd w:val="0"/>
              <w:ind w:left="720"/>
              <w:rPr>
                <w:sz w:val="20"/>
                <w:szCs w:val="20"/>
                <w:lang w:eastAsia="en-AU"/>
              </w:rPr>
            </w:pPr>
            <w:r w:rsidRPr="00B70D78">
              <w:rPr>
                <w:sz w:val="20"/>
                <w:szCs w:val="20"/>
                <w:lang w:eastAsia="en-AU"/>
              </w:rPr>
              <w:t>(b) is commercially sensitive for some other reason, is, for the purposes of this Act, confidential information and a person performing a function under this Act or a relevant industry regulation Act is guilty of an offence if the person discloses such information otherwise than as authorised under this section.</w:t>
            </w:r>
          </w:p>
          <w:p w:rsidR="00E87025" w:rsidRPr="00B70D78" w:rsidRDefault="00E87025" w:rsidP="00BB4499">
            <w:pPr>
              <w:autoSpaceDE w:val="0"/>
              <w:autoSpaceDN w:val="0"/>
              <w:adjustRightInd w:val="0"/>
              <w:ind w:left="0"/>
              <w:rPr>
                <w:sz w:val="20"/>
                <w:szCs w:val="20"/>
                <w:lang w:eastAsia="en-AU"/>
              </w:rPr>
            </w:pPr>
            <w:r w:rsidRPr="00B70D78">
              <w:rPr>
                <w:sz w:val="20"/>
                <w:szCs w:val="20"/>
                <w:lang w:eastAsia="en-AU"/>
              </w:rPr>
              <w:t>(2) Confidential information may be disclosed if—</w:t>
            </w:r>
          </w:p>
          <w:p w:rsidR="00E87025" w:rsidRPr="00B70D78" w:rsidRDefault="00E87025" w:rsidP="00BB4499">
            <w:pPr>
              <w:autoSpaceDE w:val="0"/>
              <w:autoSpaceDN w:val="0"/>
              <w:adjustRightInd w:val="0"/>
              <w:ind w:left="720"/>
              <w:rPr>
                <w:sz w:val="20"/>
                <w:szCs w:val="20"/>
                <w:lang w:eastAsia="en-AU"/>
              </w:rPr>
            </w:pPr>
            <w:r w:rsidRPr="00B70D78">
              <w:rPr>
                <w:sz w:val="20"/>
                <w:szCs w:val="20"/>
                <w:lang w:eastAsia="en-AU"/>
              </w:rPr>
              <w:t xml:space="preserve">(a) the disclosure is made to another who is also </w:t>
            </w:r>
            <w:r w:rsidRPr="00B70D78">
              <w:rPr>
                <w:sz w:val="20"/>
                <w:szCs w:val="20"/>
                <w:lang w:eastAsia="en-AU"/>
              </w:rPr>
              <w:lastRenderedPageBreak/>
              <w:t>performing a function under this Act or a relevant industry regulation Act; or</w:t>
            </w:r>
          </w:p>
          <w:p w:rsidR="00E87025" w:rsidRPr="00B70D78" w:rsidRDefault="00E87025" w:rsidP="00BB4499">
            <w:pPr>
              <w:autoSpaceDE w:val="0"/>
              <w:autoSpaceDN w:val="0"/>
              <w:adjustRightInd w:val="0"/>
              <w:ind w:left="720"/>
              <w:rPr>
                <w:sz w:val="20"/>
                <w:szCs w:val="20"/>
                <w:lang w:eastAsia="en-AU"/>
              </w:rPr>
            </w:pPr>
            <w:r w:rsidRPr="00B70D78">
              <w:rPr>
                <w:sz w:val="20"/>
                <w:szCs w:val="20"/>
                <w:lang w:eastAsia="en-AU"/>
              </w:rPr>
              <w:t>(b) the disclosure is made with the consent of the person who gave the</w:t>
            </w:r>
            <w:r w:rsidR="00BB4499">
              <w:rPr>
                <w:sz w:val="20"/>
                <w:szCs w:val="20"/>
                <w:lang w:eastAsia="en-AU"/>
              </w:rPr>
              <w:t xml:space="preserve"> </w:t>
            </w:r>
            <w:r w:rsidRPr="00B70D78">
              <w:rPr>
                <w:sz w:val="20"/>
                <w:szCs w:val="20"/>
                <w:lang w:eastAsia="en-AU"/>
              </w:rPr>
              <w:t>information or to whom the information relates; or</w:t>
            </w:r>
          </w:p>
          <w:p w:rsidR="00E87025" w:rsidRPr="00B70D78" w:rsidRDefault="00E87025" w:rsidP="00BB4499">
            <w:pPr>
              <w:autoSpaceDE w:val="0"/>
              <w:autoSpaceDN w:val="0"/>
              <w:adjustRightInd w:val="0"/>
              <w:ind w:left="720"/>
              <w:rPr>
                <w:sz w:val="20"/>
                <w:szCs w:val="20"/>
                <w:lang w:eastAsia="en-AU"/>
              </w:rPr>
            </w:pPr>
            <w:r w:rsidRPr="00B70D78">
              <w:rPr>
                <w:sz w:val="20"/>
                <w:szCs w:val="20"/>
                <w:lang w:eastAsia="en-AU"/>
              </w:rPr>
              <w:t>(c) the disclosure is authorised or required under any other Act or law; or</w:t>
            </w:r>
          </w:p>
          <w:p w:rsidR="00E87025" w:rsidRPr="00B70D78" w:rsidRDefault="00E87025" w:rsidP="00BB4499">
            <w:pPr>
              <w:autoSpaceDE w:val="0"/>
              <w:autoSpaceDN w:val="0"/>
              <w:adjustRightInd w:val="0"/>
              <w:ind w:left="720"/>
              <w:rPr>
                <w:sz w:val="20"/>
                <w:szCs w:val="20"/>
                <w:lang w:eastAsia="en-AU"/>
              </w:rPr>
            </w:pPr>
            <w:r w:rsidRPr="00B70D78">
              <w:rPr>
                <w:sz w:val="20"/>
                <w:szCs w:val="20"/>
                <w:lang w:eastAsia="en-AU"/>
              </w:rPr>
              <w:t>(d) the disclosure is authorised or required by a court or tribunal constituted by law; or</w:t>
            </w:r>
          </w:p>
          <w:p w:rsidR="00E87025" w:rsidRPr="00B70D78" w:rsidRDefault="00E87025" w:rsidP="00BB4499">
            <w:pPr>
              <w:ind w:left="720"/>
              <w:rPr>
                <w:sz w:val="20"/>
                <w:szCs w:val="20"/>
                <w:lang w:eastAsia="en-AU"/>
              </w:rPr>
            </w:pPr>
            <w:r w:rsidRPr="00B70D78">
              <w:rPr>
                <w:sz w:val="20"/>
                <w:szCs w:val="20"/>
                <w:lang w:eastAsia="en-AU"/>
              </w:rPr>
              <w:t>(e) the disclosure is authorised by regulation.</w:t>
            </w:r>
          </w:p>
          <w:p w:rsidR="00E87025" w:rsidRPr="00B70D78" w:rsidRDefault="00E87025" w:rsidP="00BB4499">
            <w:pPr>
              <w:autoSpaceDE w:val="0"/>
              <w:autoSpaceDN w:val="0"/>
              <w:adjustRightInd w:val="0"/>
              <w:ind w:left="0"/>
              <w:rPr>
                <w:sz w:val="20"/>
                <w:szCs w:val="20"/>
                <w:lang w:eastAsia="en-AU"/>
              </w:rPr>
            </w:pPr>
            <w:r w:rsidRPr="00B70D78">
              <w:rPr>
                <w:sz w:val="20"/>
                <w:szCs w:val="20"/>
                <w:lang w:eastAsia="en-AU"/>
              </w:rPr>
              <w:t>(3) The Commission may disclose confidential information if the Commission is of the opinion that the public benefit in making the disclosure outweighs any detriment that might be suffered by a person in consequence of the disclosure.</w:t>
            </w:r>
          </w:p>
          <w:p w:rsidR="00E87025" w:rsidRPr="00B70D78" w:rsidRDefault="00E87025" w:rsidP="00BB4499">
            <w:pPr>
              <w:autoSpaceDE w:val="0"/>
              <w:autoSpaceDN w:val="0"/>
              <w:adjustRightInd w:val="0"/>
              <w:ind w:left="0"/>
              <w:rPr>
                <w:sz w:val="20"/>
                <w:szCs w:val="20"/>
                <w:lang w:eastAsia="en-AU"/>
              </w:rPr>
            </w:pPr>
            <w:r w:rsidRPr="00B70D78">
              <w:rPr>
                <w:sz w:val="20"/>
                <w:szCs w:val="20"/>
                <w:lang w:eastAsia="en-AU"/>
              </w:rPr>
              <w:t xml:space="preserve">(4) If a person, when giving information to the Commission in response to a requirement of the </w:t>
            </w:r>
            <w:r w:rsidRPr="00B70D78">
              <w:rPr>
                <w:sz w:val="20"/>
                <w:szCs w:val="20"/>
                <w:lang w:eastAsia="en-AU"/>
              </w:rPr>
              <w:lastRenderedPageBreak/>
              <w:t>Commission under this Part, claims that the information is confidential</w:t>
            </w:r>
            <w:r w:rsidR="00BB4499">
              <w:rPr>
                <w:sz w:val="20"/>
                <w:szCs w:val="20"/>
                <w:lang w:eastAsia="en-AU"/>
              </w:rPr>
              <w:t xml:space="preserve"> </w:t>
            </w:r>
            <w:r w:rsidRPr="00B70D78">
              <w:rPr>
                <w:sz w:val="20"/>
                <w:szCs w:val="20"/>
                <w:lang w:eastAsia="en-AU"/>
              </w:rPr>
              <w:t>information, the Commission must, before disclosing the information otherwise than as referred to in subsection (2), give the person written notice of the proposed disclosure and the reasons for the disclosure.</w:t>
            </w:r>
          </w:p>
          <w:p w:rsidR="00E87025" w:rsidRPr="00B70D78" w:rsidRDefault="00E87025" w:rsidP="00BB4499">
            <w:pPr>
              <w:autoSpaceDE w:val="0"/>
              <w:autoSpaceDN w:val="0"/>
              <w:adjustRightInd w:val="0"/>
              <w:ind w:left="0"/>
              <w:rPr>
                <w:sz w:val="20"/>
                <w:szCs w:val="20"/>
                <w:lang w:eastAsia="en-AU"/>
              </w:rPr>
            </w:pPr>
            <w:r w:rsidRPr="00B70D78">
              <w:rPr>
                <w:sz w:val="20"/>
                <w:szCs w:val="20"/>
                <w:lang w:eastAsia="en-AU"/>
              </w:rPr>
              <w:t xml:space="preserve">(5) A person performing a function under this Act or a relevant industry regulation Act must not use confidential information for the purpose of securing a private benefit for himself or herself or for some other person. </w:t>
            </w:r>
          </w:p>
          <w:p w:rsidR="00E87025" w:rsidRPr="00B70D78" w:rsidRDefault="00E87025" w:rsidP="00BB4499">
            <w:pPr>
              <w:autoSpaceDE w:val="0"/>
              <w:autoSpaceDN w:val="0"/>
              <w:adjustRightInd w:val="0"/>
              <w:ind w:left="0"/>
              <w:rPr>
                <w:sz w:val="20"/>
                <w:szCs w:val="20"/>
                <w:lang w:eastAsia="en-AU"/>
              </w:rPr>
            </w:pPr>
            <w:r w:rsidRPr="00B70D78">
              <w:rPr>
                <w:sz w:val="20"/>
                <w:szCs w:val="20"/>
                <w:lang w:eastAsia="en-AU"/>
              </w:rPr>
              <w:t xml:space="preserve">(6) Information classified by the Commission as being confidential under subsection (1) is not liable to disclosure under the </w:t>
            </w:r>
            <w:r w:rsidRPr="00B70D78">
              <w:rPr>
                <w:i/>
                <w:iCs/>
                <w:sz w:val="20"/>
                <w:szCs w:val="20"/>
                <w:lang w:eastAsia="en-AU"/>
              </w:rPr>
              <w:t>Freedom of Information Act 1991</w:t>
            </w:r>
            <w:r w:rsidRPr="00B70D78">
              <w:rPr>
                <w:sz w:val="20"/>
                <w:szCs w:val="20"/>
                <w:lang w:eastAsia="en-AU"/>
              </w:rPr>
              <w:t>.</w:t>
            </w:r>
          </w:p>
        </w:tc>
        <w:tc>
          <w:tcPr>
            <w:tcW w:w="3175" w:type="dxa"/>
          </w:tcPr>
          <w:p w:rsidR="00E87025" w:rsidRPr="00B70D78" w:rsidRDefault="00E87025" w:rsidP="00E87025">
            <w:pPr>
              <w:ind w:left="0"/>
              <w:rPr>
                <w:sz w:val="20"/>
                <w:szCs w:val="20"/>
              </w:rPr>
            </w:pPr>
            <w:r w:rsidRPr="00B70D78">
              <w:rPr>
                <w:sz w:val="20"/>
                <w:szCs w:val="20"/>
              </w:rPr>
              <w:lastRenderedPageBreak/>
              <w:t>* Nothing relevant</w:t>
            </w:r>
          </w:p>
        </w:tc>
        <w:tc>
          <w:tcPr>
            <w:tcW w:w="3175" w:type="dxa"/>
          </w:tcPr>
          <w:p w:rsidR="00E87025" w:rsidRPr="00B70D78" w:rsidRDefault="00E87025" w:rsidP="00E87025">
            <w:pPr>
              <w:ind w:left="0"/>
              <w:rPr>
                <w:sz w:val="20"/>
                <w:szCs w:val="20"/>
              </w:rPr>
            </w:pPr>
            <w:r w:rsidRPr="00B70D78">
              <w:rPr>
                <w:sz w:val="20"/>
                <w:szCs w:val="20"/>
              </w:rPr>
              <w:t>* Nothing relevant</w:t>
            </w:r>
          </w:p>
        </w:tc>
      </w:tr>
      <w:tr w:rsidR="00E87025" w:rsidRPr="00B70D78" w:rsidTr="00E22FD3">
        <w:trPr>
          <w:trHeight w:val="216"/>
        </w:trPr>
        <w:tc>
          <w:tcPr>
            <w:tcW w:w="2235" w:type="dxa"/>
          </w:tcPr>
          <w:p w:rsidR="00E87025" w:rsidRPr="0084507E" w:rsidRDefault="00E87025" w:rsidP="00BB4499">
            <w:pPr>
              <w:ind w:left="0"/>
              <w:rPr>
                <w:b/>
                <w:sz w:val="20"/>
                <w:szCs w:val="20"/>
              </w:rPr>
            </w:pPr>
            <w:r w:rsidRPr="0084507E">
              <w:rPr>
                <w:b/>
                <w:sz w:val="20"/>
                <w:szCs w:val="20"/>
              </w:rPr>
              <w:lastRenderedPageBreak/>
              <w:t>Electricity Act 1996 (SA)</w:t>
            </w:r>
          </w:p>
        </w:tc>
        <w:tc>
          <w:tcPr>
            <w:tcW w:w="3175" w:type="dxa"/>
          </w:tcPr>
          <w:p w:rsidR="00E87025" w:rsidRPr="00B70D78" w:rsidRDefault="00E87025" w:rsidP="00BB4499">
            <w:pPr>
              <w:autoSpaceDE w:val="0"/>
              <w:autoSpaceDN w:val="0"/>
              <w:adjustRightInd w:val="0"/>
              <w:ind w:left="0"/>
              <w:rPr>
                <w:b/>
                <w:bCs/>
                <w:sz w:val="20"/>
                <w:szCs w:val="20"/>
                <w:lang w:eastAsia="en-AU"/>
              </w:rPr>
            </w:pPr>
            <w:r w:rsidRPr="00B70D78">
              <w:rPr>
                <w:b/>
                <w:bCs/>
                <w:sz w:val="20"/>
                <w:szCs w:val="20"/>
                <w:lang w:eastAsia="en-AU"/>
              </w:rPr>
              <w:t>10—Technical Regulator's power to require information</w:t>
            </w:r>
          </w:p>
          <w:p w:rsidR="00E87025" w:rsidRPr="00B70D78" w:rsidRDefault="00E87025" w:rsidP="00BB4499">
            <w:pPr>
              <w:autoSpaceDE w:val="0"/>
              <w:autoSpaceDN w:val="0"/>
              <w:adjustRightInd w:val="0"/>
              <w:ind w:left="0"/>
              <w:rPr>
                <w:sz w:val="20"/>
                <w:szCs w:val="20"/>
                <w:lang w:eastAsia="en-AU"/>
              </w:rPr>
            </w:pPr>
            <w:r w:rsidRPr="00B70D78">
              <w:rPr>
                <w:sz w:val="20"/>
                <w:szCs w:val="20"/>
                <w:lang w:eastAsia="en-AU"/>
              </w:rPr>
              <w:t xml:space="preserve">(1) The Technical Regulator may, by written notice, require a person to give the Technical Regulator, within a time stated in the notice (which must be reasonable), information in the person's possession that the </w:t>
            </w:r>
            <w:r w:rsidRPr="00B70D78">
              <w:rPr>
                <w:sz w:val="20"/>
                <w:szCs w:val="20"/>
                <w:lang w:eastAsia="en-AU"/>
              </w:rPr>
              <w:lastRenderedPageBreak/>
              <w:t>Technical Regulator reasonably requires for the performance of the Technical Regulator's functions (whether under this Act or any other Act).</w:t>
            </w:r>
          </w:p>
          <w:p w:rsidR="00E87025" w:rsidRPr="00B70D78" w:rsidRDefault="00E87025" w:rsidP="003F69D7">
            <w:pPr>
              <w:autoSpaceDE w:val="0"/>
              <w:autoSpaceDN w:val="0"/>
              <w:adjustRightInd w:val="0"/>
              <w:rPr>
                <w:sz w:val="20"/>
                <w:szCs w:val="20"/>
                <w:lang w:eastAsia="en-AU"/>
              </w:rPr>
            </w:pPr>
          </w:p>
        </w:tc>
        <w:tc>
          <w:tcPr>
            <w:tcW w:w="3175" w:type="dxa"/>
          </w:tcPr>
          <w:p w:rsidR="00E87025" w:rsidRPr="00B70D78" w:rsidRDefault="00E87025" w:rsidP="00BB4499">
            <w:pPr>
              <w:autoSpaceDE w:val="0"/>
              <w:autoSpaceDN w:val="0"/>
              <w:adjustRightInd w:val="0"/>
              <w:ind w:left="0"/>
              <w:rPr>
                <w:b/>
                <w:bCs/>
                <w:sz w:val="20"/>
                <w:szCs w:val="20"/>
                <w:lang w:eastAsia="en-AU"/>
              </w:rPr>
            </w:pPr>
            <w:r w:rsidRPr="00B70D78">
              <w:rPr>
                <w:b/>
                <w:bCs/>
                <w:sz w:val="20"/>
                <w:szCs w:val="20"/>
                <w:lang w:eastAsia="en-AU"/>
              </w:rPr>
              <w:lastRenderedPageBreak/>
              <w:t>11—Obligation to preserve confidentiality</w:t>
            </w:r>
          </w:p>
          <w:p w:rsidR="00E87025" w:rsidRPr="00B70D78" w:rsidRDefault="00E87025" w:rsidP="00BB4499">
            <w:pPr>
              <w:autoSpaceDE w:val="0"/>
              <w:autoSpaceDN w:val="0"/>
              <w:adjustRightInd w:val="0"/>
              <w:ind w:left="0"/>
              <w:rPr>
                <w:sz w:val="20"/>
                <w:szCs w:val="20"/>
                <w:lang w:eastAsia="en-AU"/>
              </w:rPr>
            </w:pPr>
            <w:r w:rsidRPr="00B70D78">
              <w:rPr>
                <w:sz w:val="20"/>
                <w:szCs w:val="20"/>
                <w:lang w:eastAsia="en-AU"/>
              </w:rPr>
              <w:t xml:space="preserve">(1) The Technical Regulator must preserve the confidentiality of information gained by the Technical Regulator under this Act (including information gained by an </w:t>
            </w:r>
            <w:r w:rsidR="00BB4499">
              <w:rPr>
                <w:sz w:val="20"/>
                <w:szCs w:val="20"/>
                <w:lang w:eastAsia="en-AU"/>
              </w:rPr>
              <w:t xml:space="preserve">authorized </w:t>
            </w:r>
            <w:r w:rsidRPr="00B70D78">
              <w:rPr>
                <w:sz w:val="20"/>
                <w:szCs w:val="20"/>
                <w:lang w:eastAsia="en-AU"/>
              </w:rPr>
              <w:t xml:space="preserve">officer under Part 7) </w:t>
            </w:r>
            <w:r w:rsidRPr="00B70D78">
              <w:rPr>
                <w:sz w:val="20"/>
                <w:szCs w:val="20"/>
                <w:lang w:eastAsia="en-AU"/>
              </w:rPr>
              <w:lastRenderedPageBreak/>
              <w:t>that—</w:t>
            </w:r>
          </w:p>
          <w:p w:rsidR="00E87025" w:rsidRPr="00B70D78" w:rsidRDefault="00E87025" w:rsidP="00BB4499">
            <w:pPr>
              <w:autoSpaceDE w:val="0"/>
              <w:autoSpaceDN w:val="0"/>
              <w:adjustRightInd w:val="0"/>
              <w:ind w:left="720"/>
              <w:rPr>
                <w:sz w:val="20"/>
                <w:szCs w:val="20"/>
                <w:lang w:eastAsia="en-AU"/>
              </w:rPr>
            </w:pPr>
            <w:r w:rsidRPr="00B70D78">
              <w:rPr>
                <w:sz w:val="20"/>
                <w:szCs w:val="20"/>
                <w:lang w:eastAsia="en-AU"/>
              </w:rPr>
              <w:t>(a) could affect the competitive position of an electricity entity or other person;</w:t>
            </w:r>
          </w:p>
          <w:p w:rsidR="00E87025" w:rsidRPr="00B70D78" w:rsidRDefault="00E87025" w:rsidP="003F69D7">
            <w:pPr>
              <w:autoSpaceDE w:val="0"/>
              <w:autoSpaceDN w:val="0"/>
              <w:adjustRightInd w:val="0"/>
              <w:rPr>
                <w:sz w:val="20"/>
                <w:szCs w:val="20"/>
                <w:lang w:eastAsia="en-AU"/>
              </w:rPr>
            </w:pPr>
            <w:r w:rsidRPr="00B70D78">
              <w:rPr>
                <w:sz w:val="20"/>
                <w:szCs w:val="20"/>
                <w:lang w:eastAsia="en-AU"/>
              </w:rPr>
              <w:t>or</w:t>
            </w:r>
          </w:p>
          <w:p w:rsidR="00E87025" w:rsidRPr="00B70D78" w:rsidRDefault="00E87025" w:rsidP="00ED5B40">
            <w:pPr>
              <w:autoSpaceDE w:val="0"/>
              <w:autoSpaceDN w:val="0"/>
              <w:adjustRightInd w:val="0"/>
              <w:ind w:left="720"/>
              <w:rPr>
                <w:sz w:val="20"/>
                <w:szCs w:val="20"/>
                <w:lang w:eastAsia="en-AU"/>
              </w:rPr>
            </w:pPr>
            <w:r w:rsidRPr="00B70D78">
              <w:rPr>
                <w:sz w:val="20"/>
                <w:szCs w:val="20"/>
                <w:lang w:eastAsia="en-AU"/>
              </w:rPr>
              <w:t>(b) is commercially sensitive for some other reason.</w:t>
            </w:r>
          </w:p>
          <w:p w:rsidR="00E87025" w:rsidRPr="00B70D78" w:rsidRDefault="00E87025" w:rsidP="00ED5B40">
            <w:pPr>
              <w:autoSpaceDE w:val="0"/>
              <w:autoSpaceDN w:val="0"/>
              <w:adjustRightInd w:val="0"/>
              <w:ind w:left="0"/>
              <w:rPr>
                <w:sz w:val="20"/>
                <w:szCs w:val="20"/>
                <w:lang w:eastAsia="en-AU"/>
              </w:rPr>
            </w:pPr>
            <w:r w:rsidRPr="00B70D78">
              <w:rPr>
                <w:sz w:val="20"/>
                <w:szCs w:val="20"/>
                <w:lang w:eastAsia="en-AU"/>
              </w:rPr>
              <w:t>(1a) Despite subsection (1), the Technical Regulator may disclose confidential information in the following circumstances:</w:t>
            </w:r>
          </w:p>
          <w:p w:rsidR="00E87025" w:rsidRPr="00B70D78" w:rsidRDefault="00E87025" w:rsidP="00ED5B40">
            <w:pPr>
              <w:autoSpaceDE w:val="0"/>
              <w:autoSpaceDN w:val="0"/>
              <w:adjustRightInd w:val="0"/>
              <w:ind w:left="720"/>
              <w:rPr>
                <w:sz w:val="20"/>
                <w:szCs w:val="20"/>
                <w:lang w:eastAsia="en-AU"/>
              </w:rPr>
            </w:pPr>
            <w:r w:rsidRPr="00B70D78">
              <w:rPr>
                <w:sz w:val="20"/>
                <w:szCs w:val="20"/>
                <w:lang w:eastAsia="en-AU"/>
              </w:rPr>
              <w:t>(a) as reasonably required in connection with the administration or enforcement</w:t>
            </w:r>
            <w:r w:rsidR="00ED5B40">
              <w:rPr>
                <w:sz w:val="20"/>
                <w:szCs w:val="20"/>
                <w:lang w:eastAsia="en-AU"/>
              </w:rPr>
              <w:t xml:space="preserve"> </w:t>
            </w:r>
            <w:r w:rsidRPr="00B70D78">
              <w:rPr>
                <w:sz w:val="20"/>
                <w:szCs w:val="20"/>
                <w:lang w:eastAsia="en-AU"/>
              </w:rPr>
              <w:t>of this Act (including to the Minister, the C</w:t>
            </w:r>
            <w:r w:rsidR="00ED5B40">
              <w:rPr>
                <w:sz w:val="20"/>
                <w:szCs w:val="20"/>
                <w:lang w:eastAsia="en-AU"/>
              </w:rPr>
              <w:t xml:space="preserve">ommission and persons assisting </w:t>
            </w:r>
            <w:r w:rsidRPr="00B70D78">
              <w:rPr>
                <w:sz w:val="20"/>
                <w:szCs w:val="20"/>
                <w:lang w:eastAsia="en-AU"/>
              </w:rPr>
              <w:t>the Commission) or as otherwise related to the performance of the Technical Regulator's functions (whether under this Act or any other Act);</w:t>
            </w:r>
          </w:p>
          <w:p w:rsidR="00E87025" w:rsidRPr="00B70D78" w:rsidRDefault="00E87025" w:rsidP="00ED5B40">
            <w:pPr>
              <w:autoSpaceDE w:val="0"/>
              <w:autoSpaceDN w:val="0"/>
              <w:adjustRightInd w:val="0"/>
              <w:ind w:left="720"/>
              <w:rPr>
                <w:sz w:val="20"/>
                <w:szCs w:val="20"/>
                <w:lang w:eastAsia="en-AU"/>
              </w:rPr>
            </w:pPr>
            <w:r w:rsidRPr="00B70D78">
              <w:rPr>
                <w:sz w:val="20"/>
                <w:szCs w:val="20"/>
                <w:lang w:eastAsia="en-AU"/>
              </w:rPr>
              <w:t xml:space="preserve">(b) to a person concerned in the administration or </w:t>
            </w:r>
            <w:r w:rsidRPr="00B70D78">
              <w:rPr>
                <w:sz w:val="20"/>
                <w:szCs w:val="20"/>
                <w:lang w:eastAsia="en-AU"/>
              </w:rPr>
              <w:lastRenderedPageBreak/>
              <w:t>enforcement of another law of the State, or a law of the Commonwealth or another State or a Territory of the Commonwealth, for purposes related to the administration or operation of that other law;</w:t>
            </w:r>
          </w:p>
          <w:p w:rsidR="00E87025" w:rsidRPr="00B70D78" w:rsidRDefault="00E87025" w:rsidP="00ED5B40">
            <w:pPr>
              <w:autoSpaceDE w:val="0"/>
              <w:autoSpaceDN w:val="0"/>
              <w:adjustRightInd w:val="0"/>
              <w:ind w:left="720"/>
              <w:rPr>
                <w:sz w:val="20"/>
                <w:szCs w:val="20"/>
                <w:lang w:eastAsia="en-AU"/>
              </w:rPr>
            </w:pPr>
            <w:r w:rsidRPr="00B70D78">
              <w:rPr>
                <w:sz w:val="20"/>
                <w:szCs w:val="20"/>
                <w:lang w:eastAsia="en-AU"/>
              </w:rPr>
              <w:t>(c) to a government agency or instrumentality of this State, the Commonwealth or another State or Territory of the Commonwealth for purposes related to the performance of its functions (or to a person acting on behalf of such a government agency or instrumentality);</w:t>
            </w:r>
          </w:p>
          <w:p w:rsidR="00E87025" w:rsidRPr="00B70D78" w:rsidRDefault="00E87025" w:rsidP="00ED5B40">
            <w:pPr>
              <w:autoSpaceDE w:val="0"/>
              <w:autoSpaceDN w:val="0"/>
              <w:adjustRightInd w:val="0"/>
              <w:ind w:left="720"/>
              <w:rPr>
                <w:sz w:val="20"/>
                <w:szCs w:val="20"/>
                <w:lang w:eastAsia="en-AU"/>
              </w:rPr>
            </w:pPr>
            <w:r w:rsidRPr="00B70D78">
              <w:rPr>
                <w:sz w:val="20"/>
                <w:szCs w:val="20"/>
                <w:lang w:eastAsia="en-AU"/>
              </w:rPr>
              <w:t>(d) with the consent of the person who gave the information or to whom the</w:t>
            </w:r>
          </w:p>
          <w:p w:rsidR="00E87025" w:rsidRPr="00B70D78" w:rsidRDefault="00E87025" w:rsidP="00ED5B40">
            <w:pPr>
              <w:autoSpaceDE w:val="0"/>
              <w:autoSpaceDN w:val="0"/>
              <w:adjustRightInd w:val="0"/>
              <w:ind w:left="720"/>
              <w:rPr>
                <w:sz w:val="20"/>
                <w:szCs w:val="20"/>
                <w:lang w:eastAsia="en-AU"/>
              </w:rPr>
            </w:pPr>
            <w:r w:rsidRPr="00B70D78">
              <w:rPr>
                <w:sz w:val="20"/>
                <w:szCs w:val="20"/>
                <w:lang w:eastAsia="en-AU"/>
              </w:rPr>
              <w:t>information relates;</w:t>
            </w:r>
          </w:p>
          <w:p w:rsidR="00E87025" w:rsidRPr="00B70D78" w:rsidRDefault="00E87025" w:rsidP="00ED5B40">
            <w:pPr>
              <w:autoSpaceDE w:val="0"/>
              <w:autoSpaceDN w:val="0"/>
              <w:adjustRightInd w:val="0"/>
              <w:ind w:left="720"/>
              <w:rPr>
                <w:sz w:val="20"/>
                <w:szCs w:val="20"/>
                <w:lang w:eastAsia="en-AU"/>
              </w:rPr>
            </w:pPr>
            <w:r w:rsidRPr="00B70D78">
              <w:rPr>
                <w:sz w:val="20"/>
                <w:szCs w:val="20"/>
                <w:lang w:eastAsia="en-AU"/>
              </w:rPr>
              <w:t xml:space="preserve">(e) as required by a court or tribunal constituted by </w:t>
            </w:r>
            <w:r w:rsidRPr="00B70D78">
              <w:rPr>
                <w:sz w:val="20"/>
                <w:szCs w:val="20"/>
                <w:lang w:eastAsia="en-AU"/>
              </w:rPr>
              <w:lastRenderedPageBreak/>
              <w:t>law;</w:t>
            </w:r>
          </w:p>
          <w:p w:rsidR="00ED5B40" w:rsidRDefault="00E87025" w:rsidP="00ED5B40">
            <w:pPr>
              <w:autoSpaceDE w:val="0"/>
              <w:autoSpaceDN w:val="0"/>
              <w:adjustRightInd w:val="0"/>
              <w:ind w:left="720"/>
              <w:rPr>
                <w:sz w:val="20"/>
                <w:szCs w:val="20"/>
                <w:lang w:eastAsia="en-AU"/>
              </w:rPr>
            </w:pPr>
            <w:r w:rsidRPr="00B70D78">
              <w:rPr>
                <w:sz w:val="20"/>
                <w:szCs w:val="20"/>
                <w:lang w:eastAsia="en-AU"/>
              </w:rPr>
              <w:t>(f) as authorised by the Minister.</w:t>
            </w:r>
          </w:p>
          <w:p w:rsidR="00E87025" w:rsidRPr="00B70D78" w:rsidRDefault="00E87025" w:rsidP="00ED5B40">
            <w:pPr>
              <w:autoSpaceDE w:val="0"/>
              <w:autoSpaceDN w:val="0"/>
              <w:adjustRightInd w:val="0"/>
              <w:ind w:left="0"/>
              <w:rPr>
                <w:sz w:val="20"/>
                <w:szCs w:val="20"/>
                <w:lang w:eastAsia="en-AU"/>
              </w:rPr>
            </w:pPr>
            <w:r w:rsidRPr="00B70D78">
              <w:rPr>
                <w:sz w:val="20"/>
                <w:szCs w:val="20"/>
                <w:lang w:eastAsia="en-AU"/>
              </w:rPr>
              <w:t xml:space="preserve">(2) Information classified by the Technical Regulator as confidential is not liable to disclosure under the </w:t>
            </w:r>
            <w:r w:rsidRPr="00B70D78">
              <w:rPr>
                <w:i/>
                <w:iCs/>
                <w:sz w:val="20"/>
                <w:szCs w:val="20"/>
                <w:lang w:eastAsia="en-AU"/>
              </w:rPr>
              <w:t>Freedom of Information Act 1991</w:t>
            </w:r>
            <w:r w:rsidRPr="00B70D78">
              <w:rPr>
                <w:sz w:val="20"/>
                <w:szCs w:val="20"/>
                <w:lang w:eastAsia="en-AU"/>
              </w:rPr>
              <w:t>.</w:t>
            </w:r>
          </w:p>
        </w:tc>
        <w:tc>
          <w:tcPr>
            <w:tcW w:w="3175" w:type="dxa"/>
          </w:tcPr>
          <w:p w:rsidR="00E87025" w:rsidRPr="00B70D78" w:rsidRDefault="00E87025" w:rsidP="00BB4499">
            <w:pPr>
              <w:autoSpaceDE w:val="0"/>
              <w:autoSpaceDN w:val="0"/>
              <w:adjustRightInd w:val="0"/>
              <w:ind w:left="0"/>
              <w:rPr>
                <w:b/>
                <w:bCs/>
                <w:sz w:val="20"/>
                <w:szCs w:val="20"/>
                <w:lang w:eastAsia="en-AU"/>
              </w:rPr>
            </w:pPr>
            <w:r w:rsidRPr="00B70D78">
              <w:rPr>
                <w:b/>
                <w:bCs/>
                <w:sz w:val="20"/>
                <w:szCs w:val="20"/>
                <w:lang w:eastAsia="en-AU"/>
              </w:rPr>
              <w:lastRenderedPageBreak/>
              <w:t>55I—Confidentiality of information</w:t>
            </w:r>
          </w:p>
          <w:p w:rsidR="00E87025" w:rsidRPr="00B70D78" w:rsidRDefault="00E87025" w:rsidP="00BB4499">
            <w:pPr>
              <w:autoSpaceDE w:val="0"/>
              <w:autoSpaceDN w:val="0"/>
              <w:adjustRightInd w:val="0"/>
              <w:ind w:left="0"/>
              <w:rPr>
                <w:sz w:val="20"/>
                <w:szCs w:val="20"/>
                <w:lang w:eastAsia="en-AU"/>
              </w:rPr>
            </w:pPr>
            <w:r w:rsidRPr="00B70D78">
              <w:rPr>
                <w:sz w:val="20"/>
                <w:szCs w:val="20"/>
                <w:lang w:eastAsia="en-AU"/>
              </w:rPr>
              <w:t>(1) A person who gives the Technical Regulator information, or produces documents, may ask the Technical Regulator to keep the information or the contents of the documents confidential.</w:t>
            </w:r>
          </w:p>
          <w:p w:rsidR="00E87025" w:rsidRPr="00B70D78" w:rsidRDefault="00E87025" w:rsidP="00BB4499">
            <w:pPr>
              <w:autoSpaceDE w:val="0"/>
              <w:autoSpaceDN w:val="0"/>
              <w:adjustRightInd w:val="0"/>
              <w:ind w:left="0"/>
              <w:rPr>
                <w:sz w:val="20"/>
                <w:szCs w:val="20"/>
                <w:lang w:eastAsia="en-AU"/>
              </w:rPr>
            </w:pPr>
            <w:r w:rsidRPr="00B70D78">
              <w:rPr>
                <w:sz w:val="20"/>
                <w:szCs w:val="20"/>
                <w:lang w:eastAsia="en-AU"/>
              </w:rPr>
              <w:lastRenderedPageBreak/>
              <w:t>(2) The Technical Regulator may, after considering representations from the parties (or the other party), impose conditions limiting access to, or disclosure of, the information or documentary material in order—</w:t>
            </w:r>
          </w:p>
          <w:p w:rsidR="00E87025" w:rsidRPr="00B70D78" w:rsidRDefault="00E87025" w:rsidP="00ED5B40">
            <w:pPr>
              <w:autoSpaceDE w:val="0"/>
              <w:autoSpaceDN w:val="0"/>
              <w:adjustRightInd w:val="0"/>
              <w:ind w:left="720"/>
              <w:rPr>
                <w:sz w:val="20"/>
                <w:szCs w:val="20"/>
                <w:lang w:eastAsia="en-AU"/>
              </w:rPr>
            </w:pPr>
            <w:r w:rsidRPr="00B70D78">
              <w:rPr>
                <w:sz w:val="20"/>
                <w:szCs w:val="20"/>
                <w:lang w:eastAsia="en-AU"/>
              </w:rPr>
              <w:t>(a) to consider in confidence information that has commercial value to a person</w:t>
            </w:r>
          </w:p>
          <w:p w:rsidR="00E87025" w:rsidRPr="00B70D78" w:rsidRDefault="00E87025" w:rsidP="003F69D7">
            <w:pPr>
              <w:autoSpaceDE w:val="0"/>
              <w:autoSpaceDN w:val="0"/>
              <w:adjustRightInd w:val="0"/>
              <w:rPr>
                <w:sz w:val="20"/>
                <w:szCs w:val="20"/>
                <w:lang w:eastAsia="en-AU"/>
              </w:rPr>
            </w:pPr>
            <w:r w:rsidRPr="00B70D78">
              <w:rPr>
                <w:sz w:val="20"/>
                <w:szCs w:val="20"/>
                <w:lang w:eastAsia="en-AU"/>
              </w:rPr>
              <w:t>or relates to the commercial or financial affairs of a person (the Technical</w:t>
            </w:r>
          </w:p>
          <w:p w:rsidR="00E87025" w:rsidRPr="00B70D78" w:rsidRDefault="00E87025" w:rsidP="003F69D7">
            <w:pPr>
              <w:autoSpaceDE w:val="0"/>
              <w:autoSpaceDN w:val="0"/>
              <w:adjustRightInd w:val="0"/>
              <w:rPr>
                <w:sz w:val="20"/>
                <w:szCs w:val="20"/>
                <w:lang w:eastAsia="en-AU"/>
              </w:rPr>
            </w:pPr>
            <w:r w:rsidRPr="00B70D78">
              <w:rPr>
                <w:sz w:val="20"/>
                <w:szCs w:val="20"/>
                <w:lang w:eastAsia="en-AU"/>
              </w:rPr>
              <w:t>Regulator being satisfied that it is reasonably foreseeable that public</w:t>
            </w:r>
          </w:p>
          <w:p w:rsidR="00E87025" w:rsidRPr="00B70D78" w:rsidRDefault="00E87025" w:rsidP="003F69D7">
            <w:pPr>
              <w:autoSpaceDE w:val="0"/>
              <w:autoSpaceDN w:val="0"/>
              <w:adjustRightInd w:val="0"/>
              <w:rPr>
                <w:sz w:val="20"/>
                <w:szCs w:val="20"/>
                <w:lang w:eastAsia="en-AU"/>
              </w:rPr>
            </w:pPr>
            <w:r w:rsidRPr="00B70D78">
              <w:rPr>
                <w:sz w:val="20"/>
                <w:szCs w:val="20"/>
                <w:lang w:eastAsia="en-AU"/>
              </w:rPr>
              <w:t>disclosure of the information could cause significant damage to a person or the interests of a person or confer an unfair commercial or financial advantage on a person); or</w:t>
            </w:r>
          </w:p>
          <w:p w:rsidR="00E87025" w:rsidRPr="00B70D78" w:rsidRDefault="00E87025" w:rsidP="003F69D7">
            <w:pPr>
              <w:autoSpaceDE w:val="0"/>
              <w:autoSpaceDN w:val="0"/>
              <w:adjustRightInd w:val="0"/>
              <w:rPr>
                <w:sz w:val="20"/>
                <w:szCs w:val="20"/>
                <w:lang w:eastAsia="en-AU"/>
              </w:rPr>
            </w:pPr>
            <w:r w:rsidRPr="00B70D78">
              <w:rPr>
                <w:sz w:val="20"/>
                <w:szCs w:val="20"/>
                <w:lang w:eastAsia="en-AU"/>
              </w:rPr>
              <w:t xml:space="preserve">(b) to ensure that the </w:t>
            </w:r>
            <w:r w:rsidRPr="00B70D78">
              <w:rPr>
                <w:sz w:val="20"/>
                <w:szCs w:val="20"/>
                <w:lang w:eastAsia="en-AU"/>
              </w:rPr>
              <w:lastRenderedPageBreak/>
              <w:t>Technical Regulator does not—</w:t>
            </w:r>
          </w:p>
          <w:p w:rsidR="00E87025" w:rsidRPr="00B70D78" w:rsidRDefault="00E87025" w:rsidP="00ED5B40">
            <w:pPr>
              <w:autoSpaceDE w:val="0"/>
              <w:autoSpaceDN w:val="0"/>
              <w:adjustRightInd w:val="0"/>
              <w:ind w:left="1440"/>
              <w:rPr>
                <w:sz w:val="20"/>
                <w:szCs w:val="20"/>
                <w:lang w:eastAsia="en-AU"/>
              </w:rPr>
            </w:pPr>
            <w:r w:rsidRPr="00B70D78">
              <w:rPr>
                <w:sz w:val="20"/>
                <w:szCs w:val="20"/>
                <w:lang w:eastAsia="en-AU"/>
              </w:rPr>
              <w:t>(i) breach any law, order or direction of a court or tribunal constituted by law, or other legal obligation or duty; or</w:t>
            </w:r>
          </w:p>
          <w:p w:rsidR="00E87025" w:rsidRPr="00B70D78" w:rsidRDefault="00E87025" w:rsidP="00ED5B40">
            <w:pPr>
              <w:autoSpaceDE w:val="0"/>
              <w:autoSpaceDN w:val="0"/>
              <w:adjustRightInd w:val="0"/>
              <w:ind w:left="1440"/>
              <w:rPr>
                <w:sz w:val="20"/>
                <w:szCs w:val="20"/>
                <w:lang w:eastAsia="en-AU"/>
              </w:rPr>
            </w:pPr>
            <w:r w:rsidRPr="00B70D78">
              <w:rPr>
                <w:sz w:val="20"/>
                <w:szCs w:val="20"/>
                <w:lang w:eastAsia="en-AU"/>
              </w:rPr>
              <w:t>(ii) unreasonably expose himself or herself to any legal process or</w:t>
            </w:r>
            <w:r w:rsidR="00ED5B40">
              <w:rPr>
                <w:sz w:val="20"/>
                <w:szCs w:val="20"/>
                <w:lang w:eastAsia="en-AU"/>
              </w:rPr>
              <w:t xml:space="preserve"> </w:t>
            </w:r>
            <w:r w:rsidRPr="00B70D78">
              <w:rPr>
                <w:sz w:val="20"/>
                <w:szCs w:val="20"/>
                <w:lang w:eastAsia="en-AU"/>
              </w:rPr>
              <w:t>liability.</w:t>
            </w:r>
          </w:p>
          <w:p w:rsidR="00E87025" w:rsidRPr="00B70D78" w:rsidRDefault="00E87025" w:rsidP="00ED5B40">
            <w:pPr>
              <w:autoSpaceDE w:val="0"/>
              <w:autoSpaceDN w:val="0"/>
              <w:adjustRightInd w:val="0"/>
              <w:ind w:left="0"/>
              <w:rPr>
                <w:sz w:val="20"/>
                <w:szCs w:val="20"/>
                <w:lang w:eastAsia="en-AU"/>
              </w:rPr>
            </w:pPr>
            <w:r w:rsidRPr="00B70D78">
              <w:rPr>
                <w:sz w:val="20"/>
                <w:szCs w:val="20"/>
                <w:lang w:eastAsia="en-AU"/>
              </w:rPr>
              <w:t>(3) A person must not contravene a condition imposed under subsection (2).</w:t>
            </w:r>
          </w:p>
          <w:p w:rsidR="00E87025" w:rsidRDefault="00E87025" w:rsidP="003F69D7">
            <w:pPr>
              <w:rPr>
                <w:sz w:val="20"/>
                <w:szCs w:val="20"/>
              </w:rPr>
            </w:pPr>
          </w:p>
          <w:p w:rsidR="00E87025" w:rsidRDefault="00E87025" w:rsidP="003F69D7">
            <w:pPr>
              <w:rPr>
                <w:sz w:val="20"/>
                <w:szCs w:val="20"/>
              </w:rPr>
            </w:pPr>
          </w:p>
          <w:p w:rsidR="00E87025" w:rsidRPr="00B70D78" w:rsidRDefault="00E87025" w:rsidP="003F69D7">
            <w:pPr>
              <w:rPr>
                <w:sz w:val="20"/>
                <w:szCs w:val="20"/>
              </w:rPr>
            </w:pPr>
          </w:p>
        </w:tc>
        <w:tc>
          <w:tcPr>
            <w:tcW w:w="3175" w:type="dxa"/>
          </w:tcPr>
          <w:p w:rsidR="00E87025" w:rsidRPr="00B70D78" w:rsidRDefault="00E87025" w:rsidP="00BB4499">
            <w:pPr>
              <w:autoSpaceDE w:val="0"/>
              <w:autoSpaceDN w:val="0"/>
              <w:adjustRightInd w:val="0"/>
              <w:ind w:left="0"/>
              <w:rPr>
                <w:sz w:val="20"/>
                <w:szCs w:val="20"/>
                <w:lang w:eastAsia="en-AU"/>
              </w:rPr>
            </w:pPr>
            <w:r w:rsidRPr="00B70D78">
              <w:rPr>
                <w:sz w:val="20"/>
                <w:szCs w:val="20"/>
                <w:lang w:eastAsia="en-AU"/>
              </w:rPr>
              <w:lastRenderedPageBreak/>
              <w:t>* Nothing relevant</w:t>
            </w:r>
          </w:p>
          <w:p w:rsidR="00E87025" w:rsidRPr="00B70D78" w:rsidRDefault="00E87025" w:rsidP="003F69D7">
            <w:pPr>
              <w:autoSpaceDE w:val="0"/>
              <w:autoSpaceDN w:val="0"/>
              <w:adjustRightInd w:val="0"/>
              <w:rPr>
                <w:sz w:val="20"/>
                <w:szCs w:val="20"/>
                <w:lang w:eastAsia="en-AU"/>
              </w:rPr>
            </w:pPr>
          </w:p>
        </w:tc>
      </w:tr>
      <w:tr w:rsidR="00E87025" w:rsidRPr="00B70D78" w:rsidTr="00E22FD3">
        <w:trPr>
          <w:trHeight w:val="216"/>
        </w:trPr>
        <w:tc>
          <w:tcPr>
            <w:tcW w:w="2235" w:type="dxa"/>
          </w:tcPr>
          <w:p w:rsidR="00E87025" w:rsidRPr="0084507E" w:rsidRDefault="00E87025" w:rsidP="00ED5B40">
            <w:pPr>
              <w:ind w:left="0"/>
              <w:rPr>
                <w:b/>
                <w:sz w:val="20"/>
                <w:szCs w:val="20"/>
              </w:rPr>
            </w:pPr>
            <w:r w:rsidRPr="0084507E">
              <w:rPr>
                <w:b/>
                <w:sz w:val="20"/>
                <w:szCs w:val="20"/>
              </w:rPr>
              <w:lastRenderedPageBreak/>
              <w:t xml:space="preserve">National Electricity (South Australia) Act 1996 </w:t>
            </w:r>
          </w:p>
        </w:tc>
        <w:tc>
          <w:tcPr>
            <w:tcW w:w="3175" w:type="dxa"/>
          </w:tcPr>
          <w:p w:rsidR="00E87025" w:rsidRPr="00B70D78" w:rsidRDefault="00E87025" w:rsidP="00D55F89">
            <w:pPr>
              <w:autoSpaceDE w:val="0"/>
              <w:autoSpaceDN w:val="0"/>
              <w:adjustRightInd w:val="0"/>
              <w:ind w:left="0"/>
              <w:rPr>
                <w:b/>
                <w:bCs/>
                <w:sz w:val="20"/>
                <w:szCs w:val="20"/>
                <w:lang w:eastAsia="en-AU"/>
              </w:rPr>
            </w:pPr>
            <w:r w:rsidRPr="00B70D78">
              <w:rPr>
                <w:b/>
                <w:bCs/>
                <w:sz w:val="20"/>
                <w:szCs w:val="20"/>
                <w:lang w:eastAsia="en-AU"/>
              </w:rPr>
              <w:t>17—Provision of information and assistance by ESCoSA</w:t>
            </w:r>
          </w:p>
          <w:p w:rsidR="00E87025" w:rsidRPr="00B70D78" w:rsidRDefault="00E87025" w:rsidP="00D55F89">
            <w:pPr>
              <w:autoSpaceDE w:val="0"/>
              <w:autoSpaceDN w:val="0"/>
              <w:adjustRightInd w:val="0"/>
              <w:ind w:left="0"/>
              <w:rPr>
                <w:sz w:val="20"/>
                <w:szCs w:val="20"/>
                <w:lang w:eastAsia="en-AU"/>
              </w:rPr>
            </w:pPr>
            <w:r w:rsidRPr="00B70D78">
              <w:rPr>
                <w:sz w:val="20"/>
                <w:szCs w:val="20"/>
                <w:lang w:eastAsia="en-AU"/>
              </w:rPr>
              <w:t>(1) Despite any other Act or law, ESCoSA is authorised, on its own initiative or at the request of the AER</w:t>
            </w:r>
            <w:r>
              <w:rPr>
                <w:sz w:val="20"/>
                <w:szCs w:val="20"/>
                <w:lang w:eastAsia="en-AU"/>
              </w:rPr>
              <w:t>:</w:t>
            </w:r>
          </w:p>
          <w:p w:rsidR="00E87025" w:rsidRPr="00B70D78" w:rsidRDefault="00E87025" w:rsidP="00906764">
            <w:pPr>
              <w:autoSpaceDE w:val="0"/>
              <w:autoSpaceDN w:val="0"/>
              <w:adjustRightInd w:val="0"/>
              <w:ind w:left="720"/>
              <w:rPr>
                <w:sz w:val="20"/>
                <w:szCs w:val="20"/>
                <w:lang w:eastAsia="en-AU"/>
              </w:rPr>
            </w:pPr>
            <w:r w:rsidRPr="00B70D78">
              <w:rPr>
                <w:sz w:val="20"/>
                <w:szCs w:val="20"/>
                <w:lang w:eastAsia="en-AU"/>
              </w:rPr>
              <w:t>(a) to provide the AER with such information (including information given in confidence) in the possession or control of ESCoSA that is reasonably required by the AER for the purposes of this Part or the National Electricity Law; and</w:t>
            </w:r>
          </w:p>
          <w:p w:rsidR="00E87025" w:rsidRPr="00B70D78" w:rsidRDefault="00E87025" w:rsidP="00906764">
            <w:pPr>
              <w:autoSpaceDE w:val="0"/>
              <w:autoSpaceDN w:val="0"/>
              <w:adjustRightInd w:val="0"/>
              <w:ind w:left="720"/>
              <w:rPr>
                <w:sz w:val="20"/>
                <w:szCs w:val="20"/>
                <w:lang w:eastAsia="en-AU"/>
              </w:rPr>
            </w:pPr>
            <w:r w:rsidRPr="00B70D78">
              <w:rPr>
                <w:sz w:val="20"/>
                <w:szCs w:val="20"/>
                <w:lang w:eastAsia="en-AU"/>
              </w:rPr>
              <w:t>(b) to provide the AER with such other assistance as is reasonably required by</w:t>
            </w:r>
            <w:r w:rsidR="00906764">
              <w:rPr>
                <w:sz w:val="20"/>
                <w:szCs w:val="20"/>
                <w:lang w:eastAsia="en-AU"/>
              </w:rPr>
              <w:t xml:space="preserve"> </w:t>
            </w:r>
            <w:r w:rsidRPr="00B70D78">
              <w:rPr>
                <w:sz w:val="20"/>
                <w:szCs w:val="20"/>
                <w:lang w:eastAsia="en-AU"/>
              </w:rPr>
              <w:t xml:space="preserve">the AER to perform or exercise a function or power under </w:t>
            </w:r>
            <w:r w:rsidRPr="00B70D78">
              <w:rPr>
                <w:sz w:val="20"/>
                <w:szCs w:val="20"/>
                <w:lang w:eastAsia="en-AU"/>
              </w:rPr>
              <w:lastRenderedPageBreak/>
              <w:t>this Part or the</w:t>
            </w:r>
            <w:r w:rsidR="00906764">
              <w:rPr>
                <w:sz w:val="20"/>
                <w:szCs w:val="20"/>
                <w:lang w:eastAsia="en-AU"/>
              </w:rPr>
              <w:t xml:space="preserve"> </w:t>
            </w:r>
            <w:r w:rsidRPr="00B70D78">
              <w:rPr>
                <w:sz w:val="20"/>
                <w:szCs w:val="20"/>
                <w:lang w:eastAsia="en-AU"/>
              </w:rPr>
              <w:t>National Electricity Law.</w:t>
            </w:r>
          </w:p>
          <w:p w:rsidR="00E87025" w:rsidRPr="00B70D78" w:rsidRDefault="00E87025" w:rsidP="00906764">
            <w:pPr>
              <w:autoSpaceDE w:val="0"/>
              <w:autoSpaceDN w:val="0"/>
              <w:adjustRightInd w:val="0"/>
              <w:ind w:left="0"/>
              <w:rPr>
                <w:sz w:val="20"/>
                <w:szCs w:val="20"/>
                <w:lang w:eastAsia="en-AU"/>
              </w:rPr>
            </w:pPr>
            <w:r w:rsidRPr="00B70D78">
              <w:rPr>
                <w:sz w:val="20"/>
                <w:szCs w:val="20"/>
                <w:lang w:eastAsia="en-AU"/>
              </w:rPr>
              <w:t>(2) Despite any other Act or law, ESCoSA may authorise the AER to disclose information provided under subsection (1) even if the information was given to ESCoSA in confidence.</w:t>
            </w:r>
          </w:p>
          <w:p w:rsidR="00E87025" w:rsidRPr="00B70D78" w:rsidRDefault="00E87025" w:rsidP="00906764">
            <w:pPr>
              <w:autoSpaceDE w:val="0"/>
              <w:autoSpaceDN w:val="0"/>
              <w:adjustRightInd w:val="0"/>
              <w:ind w:left="0"/>
              <w:rPr>
                <w:sz w:val="20"/>
                <w:szCs w:val="20"/>
                <w:lang w:eastAsia="en-AU"/>
              </w:rPr>
            </w:pPr>
            <w:r w:rsidRPr="00B70D78">
              <w:rPr>
                <w:sz w:val="20"/>
                <w:szCs w:val="20"/>
                <w:lang w:eastAsia="en-AU"/>
              </w:rPr>
              <w:t>(3) Nothing done, or authorised to be done, by ESCoSA in acting under subsection (1) or</w:t>
            </w:r>
            <w:r w:rsidR="00906764">
              <w:rPr>
                <w:sz w:val="20"/>
                <w:szCs w:val="20"/>
                <w:lang w:eastAsia="en-AU"/>
              </w:rPr>
              <w:t xml:space="preserve"> </w:t>
            </w:r>
            <w:r w:rsidRPr="00B70D78">
              <w:rPr>
                <w:sz w:val="20"/>
                <w:szCs w:val="20"/>
                <w:lang w:eastAsia="en-AU"/>
              </w:rPr>
              <w:t>(2)—</w:t>
            </w:r>
          </w:p>
          <w:p w:rsidR="00E87025" w:rsidRPr="00B70D78" w:rsidRDefault="00E87025" w:rsidP="00906764">
            <w:pPr>
              <w:autoSpaceDE w:val="0"/>
              <w:autoSpaceDN w:val="0"/>
              <w:adjustRightInd w:val="0"/>
              <w:ind w:left="720"/>
              <w:rPr>
                <w:sz w:val="20"/>
                <w:szCs w:val="20"/>
                <w:lang w:eastAsia="en-AU"/>
              </w:rPr>
            </w:pPr>
            <w:r w:rsidRPr="00B70D78">
              <w:rPr>
                <w:sz w:val="20"/>
                <w:szCs w:val="20"/>
                <w:lang w:eastAsia="en-AU"/>
              </w:rPr>
              <w:t>(a) constitutes a breach of, or default under, an Act or other law; or</w:t>
            </w:r>
          </w:p>
          <w:p w:rsidR="00E87025" w:rsidRPr="00B70D78" w:rsidRDefault="00E87025" w:rsidP="00906764">
            <w:pPr>
              <w:autoSpaceDE w:val="0"/>
              <w:autoSpaceDN w:val="0"/>
              <w:adjustRightInd w:val="0"/>
              <w:ind w:left="720"/>
              <w:rPr>
                <w:sz w:val="20"/>
                <w:szCs w:val="20"/>
                <w:lang w:eastAsia="en-AU"/>
              </w:rPr>
            </w:pPr>
            <w:r w:rsidRPr="00B70D78">
              <w:rPr>
                <w:sz w:val="20"/>
                <w:szCs w:val="20"/>
                <w:lang w:eastAsia="en-AU"/>
              </w:rPr>
              <w:t>(b) constitutes a breach of, or default under, a contract, agreement, understanding or undertaking; or</w:t>
            </w:r>
          </w:p>
          <w:p w:rsidR="00E87025" w:rsidRPr="00B70D78" w:rsidRDefault="00E87025" w:rsidP="00906764">
            <w:pPr>
              <w:autoSpaceDE w:val="0"/>
              <w:autoSpaceDN w:val="0"/>
              <w:adjustRightInd w:val="0"/>
              <w:ind w:left="720"/>
              <w:rPr>
                <w:sz w:val="20"/>
                <w:szCs w:val="20"/>
                <w:lang w:eastAsia="en-AU"/>
              </w:rPr>
            </w:pPr>
            <w:r w:rsidRPr="00B70D78">
              <w:rPr>
                <w:sz w:val="20"/>
                <w:szCs w:val="20"/>
                <w:lang w:eastAsia="en-AU"/>
              </w:rPr>
              <w:t>(c) constitutes a breach of a duty of confidence (whether arising by contract, in equity or by custom) or in any other way; or</w:t>
            </w:r>
          </w:p>
          <w:p w:rsidR="00E87025" w:rsidRPr="00B70D78" w:rsidRDefault="00E87025" w:rsidP="00906764">
            <w:pPr>
              <w:autoSpaceDE w:val="0"/>
              <w:autoSpaceDN w:val="0"/>
              <w:adjustRightInd w:val="0"/>
              <w:ind w:left="720"/>
              <w:rPr>
                <w:sz w:val="20"/>
                <w:szCs w:val="20"/>
                <w:lang w:eastAsia="en-AU"/>
              </w:rPr>
            </w:pPr>
            <w:r w:rsidRPr="00B70D78">
              <w:rPr>
                <w:sz w:val="20"/>
                <w:szCs w:val="20"/>
                <w:lang w:eastAsia="en-AU"/>
              </w:rPr>
              <w:t>(d) constitutes a civil or criminal wrong; or</w:t>
            </w:r>
          </w:p>
          <w:p w:rsidR="00E87025" w:rsidRPr="00B70D78" w:rsidRDefault="00E87025" w:rsidP="00906764">
            <w:pPr>
              <w:autoSpaceDE w:val="0"/>
              <w:autoSpaceDN w:val="0"/>
              <w:adjustRightInd w:val="0"/>
              <w:ind w:left="720"/>
              <w:rPr>
                <w:sz w:val="20"/>
                <w:szCs w:val="20"/>
                <w:lang w:eastAsia="en-AU"/>
              </w:rPr>
            </w:pPr>
            <w:r w:rsidRPr="00B70D78">
              <w:rPr>
                <w:sz w:val="20"/>
                <w:szCs w:val="20"/>
                <w:lang w:eastAsia="en-AU"/>
              </w:rPr>
              <w:lastRenderedPageBreak/>
              <w:t xml:space="preserve">(e) terminates an agreement or obligation or </w:t>
            </w:r>
            <w:r w:rsidR="002F7390" w:rsidRPr="00B70D78">
              <w:rPr>
                <w:sz w:val="20"/>
                <w:szCs w:val="20"/>
                <w:lang w:eastAsia="en-AU"/>
              </w:rPr>
              <w:t>fulfills</w:t>
            </w:r>
            <w:r w:rsidRPr="00B70D78">
              <w:rPr>
                <w:sz w:val="20"/>
                <w:szCs w:val="20"/>
                <w:lang w:eastAsia="en-AU"/>
              </w:rPr>
              <w:t xml:space="preserve"> any condition that allows a person to terminate an agreement or obligation, or gives rise to any other right or remedy; or</w:t>
            </w:r>
          </w:p>
          <w:p w:rsidR="00E87025" w:rsidRPr="00B70D78" w:rsidRDefault="00E87025" w:rsidP="00906764">
            <w:pPr>
              <w:autoSpaceDE w:val="0"/>
              <w:autoSpaceDN w:val="0"/>
              <w:adjustRightInd w:val="0"/>
              <w:ind w:left="720"/>
              <w:rPr>
                <w:b/>
                <w:bCs/>
                <w:sz w:val="20"/>
                <w:szCs w:val="20"/>
                <w:lang w:eastAsia="en-AU"/>
              </w:rPr>
            </w:pPr>
            <w:r w:rsidRPr="00B70D78">
              <w:rPr>
                <w:sz w:val="20"/>
                <w:szCs w:val="20"/>
                <w:lang w:eastAsia="en-AU"/>
              </w:rPr>
              <w:t>(f) releases a surety or any other obligee wholly or in part from an obligation.</w:t>
            </w:r>
          </w:p>
        </w:tc>
        <w:tc>
          <w:tcPr>
            <w:tcW w:w="3175" w:type="dxa"/>
          </w:tcPr>
          <w:p w:rsidR="00E87025" w:rsidRPr="004104E1" w:rsidRDefault="00E87025" w:rsidP="00D55F89">
            <w:pPr>
              <w:autoSpaceDE w:val="0"/>
              <w:autoSpaceDN w:val="0"/>
              <w:adjustRightInd w:val="0"/>
              <w:ind w:left="0"/>
              <w:rPr>
                <w:sz w:val="20"/>
                <w:szCs w:val="20"/>
                <w:lang w:eastAsia="en-AU"/>
              </w:rPr>
            </w:pPr>
            <w:r>
              <w:rPr>
                <w:sz w:val="20"/>
                <w:szCs w:val="20"/>
                <w:lang w:eastAsia="en-AU"/>
              </w:rPr>
              <w:lastRenderedPageBreak/>
              <w:t>*Nothing relevant</w:t>
            </w:r>
          </w:p>
        </w:tc>
        <w:tc>
          <w:tcPr>
            <w:tcW w:w="3175" w:type="dxa"/>
          </w:tcPr>
          <w:p w:rsidR="00E87025" w:rsidRPr="004104E1" w:rsidRDefault="00E87025" w:rsidP="00D55F89">
            <w:pPr>
              <w:autoSpaceDE w:val="0"/>
              <w:autoSpaceDN w:val="0"/>
              <w:adjustRightInd w:val="0"/>
              <w:ind w:left="0"/>
              <w:rPr>
                <w:bCs/>
                <w:sz w:val="20"/>
                <w:szCs w:val="20"/>
                <w:lang w:eastAsia="en-AU"/>
              </w:rPr>
            </w:pPr>
            <w:r>
              <w:rPr>
                <w:bCs/>
                <w:sz w:val="20"/>
                <w:szCs w:val="20"/>
                <w:lang w:eastAsia="en-AU"/>
              </w:rPr>
              <w:t>* Nothing relevant</w:t>
            </w:r>
          </w:p>
        </w:tc>
        <w:tc>
          <w:tcPr>
            <w:tcW w:w="3175" w:type="dxa"/>
          </w:tcPr>
          <w:p w:rsidR="00E87025" w:rsidRPr="00B70D78" w:rsidRDefault="00E87025" w:rsidP="00D55F89">
            <w:pPr>
              <w:autoSpaceDE w:val="0"/>
              <w:autoSpaceDN w:val="0"/>
              <w:adjustRightInd w:val="0"/>
              <w:ind w:left="0"/>
              <w:rPr>
                <w:b/>
                <w:bCs/>
                <w:sz w:val="20"/>
                <w:szCs w:val="20"/>
                <w:lang w:eastAsia="en-AU"/>
              </w:rPr>
            </w:pPr>
            <w:r w:rsidRPr="00B70D78">
              <w:rPr>
                <w:sz w:val="20"/>
                <w:szCs w:val="20"/>
              </w:rPr>
              <w:t>* Nothing relevant</w:t>
            </w:r>
          </w:p>
        </w:tc>
      </w:tr>
      <w:tr w:rsidR="00E87025" w:rsidRPr="00B70D78" w:rsidTr="00E22FD3">
        <w:trPr>
          <w:trHeight w:val="216"/>
        </w:trPr>
        <w:tc>
          <w:tcPr>
            <w:tcW w:w="2235" w:type="dxa"/>
          </w:tcPr>
          <w:p w:rsidR="00E87025" w:rsidRPr="0084507E" w:rsidRDefault="00E87025" w:rsidP="00906764">
            <w:pPr>
              <w:ind w:left="0"/>
              <w:rPr>
                <w:b/>
                <w:sz w:val="20"/>
                <w:szCs w:val="20"/>
              </w:rPr>
            </w:pPr>
            <w:r w:rsidRPr="0084507E">
              <w:rPr>
                <w:b/>
                <w:sz w:val="20"/>
                <w:szCs w:val="20"/>
              </w:rPr>
              <w:lastRenderedPageBreak/>
              <w:t xml:space="preserve">ETSA Utilities Electricity Distribution Licence </w:t>
            </w:r>
          </w:p>
        </w:tc>
        <w:tc>
          <w:tcPr>
            <w:tcW w:w="3175" w:type="dxa"/>
          </w:tcPr>
          <w:p w:rsidR="00E87025" w:rsidRPr="00B70D78" w:rsidRDefault="00E87025" w:rsidP="00906764">
            <w:pPr>
              <w:autoSpaceDE w:val="0"/>
              <w:autoSpaceDN w:val="0"/>
              <w:adjustRightInd w:val="0"/>
              <w:ind w:left="0"/>
              <w:rPr>
                <w:b/>
                <w:bCs/>
                <w:sz w:val="20"/>
                <w:szCs w:val="20"/>
                <w:lang w:eastAsia="en-AU"/>
              </w:rPr>
            </w:pPr>
            <w:r>
              <w:rPr>
                <w:sz w:val="20"/>
                <w:szCs w:val="20"/>
              </w:rPr>
              <w:t>* Nothing relevant</w:t>
            </w:r>
          </w:p>
        </w:tc>
        <w:tc>
          <w:tcPr>
            <w:tcW w:w="3175" w:type="dxa"/>
          </w:tcPr>
          <w:p w:rsidR="00E87025" w:rsidRDefault="00E87025" w:rsidP="002B1C82">
            <w:pPr>
              <w:autoSpaceDE w:val="0"/>
              <w:autoSpaceDN w:val="0"/>
              <w:adjustRightInd w:val="0"/>
              <w:ind w:left="0"/>
              <w:rPr>
                <w:sz w:val="20"/>
                <w:szCs w:val="20"/>
                <w:lang w:eastAsia="en-AU"/>
              </w:rPr>
            </w:pPr>
            <w:r w:rsidRPr="000B2ACF">
              <w:rPr>
                <w:sz w:val="20"/>
                <w:szCs w:val="20"/>
                <w:lang w:eastAsia="en-AU"/>
              </w:rPr>
              <w:t>23.</w:t>
            </w:r>
            <w:r w:rsidRPr="000B2ACF">
              <w:rPr>
                <w:sz w:val="20"/>
                <w:szCs w:val="20"/>
                <w:lang w:eastAsia="en-AU"/>
              </w:rPr>
              <w:tab/>
              <w:t>Confidentiality</w:t>
            </w:r>
          </w:p>
          <w:p w:rsidR="00E87025" w:rsidRDefault="00E87025" w:rsidP="002B1C82">
            <w:pPr>
              <w:autoSpaceDE w:val="0"/>
              <w:autoSpaceDN w:val="0"/>
              <w:adjustRightInd w:val="0"/>
              <w:ind w:left="0"/>
              <w:rPr>
                <w:sz w:val="20"/>
                <w:szCs w:val="20"/>
                <w:lang w:eastAsia="en-AU"/>
              </w:rPr>
            </w:pPr>
            <w:r>
              <w:rPr>
                <w:sz w:val="20"/>
                <w:szCs w:val="20"/>
                <w:lang w:eastAsia="en-AU"/>
              </w:rPr>
              <w:t xml:space="preserve">23.1 The </w:t>
            </w:r>
            <w:r w:rsidRPr="007E723D">
              <w:rPr>
                <w:sz w:val="20"/>
                <w:szCs w:val="20"/>
                <w:lang w:eastAsia="en-AU"/>
              </w:rPr>
              <w:t xml:space="preserve">Licensee </w:t>
            </w:r>
            <w:r>
              <w:rPr>
                <w:sz w:val="20"/>
                <w:szCs w:val="20"/>
                <w:lang w:eastAsia="en-AU"/>
              </w:rPr>
              <w:t>must, unless otherwise required by law, this licence an industry code or the National Electricity Rules:</w:t>
            </w:r>
          </w:p>
          <w:p w:rsidR="00E87025" w:rsidRDefault="00E87025" w:rsidP="002B1C82">
            <w:pPr>
              <w:autoSpaceDE w:val="0"/>
              <w:autoSpaceDN w:val="0"/>
              <w:adjustRightInd w:val="0"/>
              <w:ind w:left="720"/>
              <w:rPr>
                <w:sz w:val="20"/>
                <w:szCs w:val="20"/>
                <w:lang w:eastAsia="en-AU"/>
              </w:rPr>
            </w:pPr>
            <w:r>
              <w:rPr>
                <w:sz w:val="20"/>
                <w:szCs w:val="20"/>
                <w:lang w:eastAsia="en-AU"/>
              </w:rPr>
              <w:t xml:space="preserve">(a) comply with any rules made by the Commission from time to time relating to the use of information acquired by the Licensee in the course of operating the business authorised by this licence; and </w:t>
            </w:r>
          </w:p>
          <w:p w:rsidR="00E87025" w:rsidRDefault="00E87025" w:rsidP="002B1C82">
            <w:pPr>
              <w:autoSpaceDE w:val="0"/>
              <w:autoSpaceDN w:val="0"/>
              <w:adjustRightInd w:val="0"/>
              <w:ind w:left="720"/>
              <w:rPr>
                <w:sz w:val="20"/>
                <w:szCs w:val="20"/>
                <w:lang w:eastAsia="en-AU"/>
              </w:rPr>
            </w:pPr>
            <w:r>
              <w:rPr>
                <w:sz w:val="20"/>
                <w:szCs w:val="20"/>
                <w:lang w:eastAsia="en-AU"/>
              </w:rPr>
              <w:t xml:space="preserve">(b) ensure that information concerning a customer or any other person connected to the </w:t>
            </w:r>
            <w:r>
              <w:rPr>
                <w:sz w:val="20"/>
                <w:szCs w:val="20"/>
                <w:lang w:eastAsia="en-AU"/>
              </w:rPr>
              <w:lastRenderedPageBreak/>
              <w:t xml:space="preserve">Licensee’s distribution </w:t>
            </w:r>
            <w:r w:rsidRPr="00CE1BEC">
              <w:rPr>
                <w:sz w:val="20"/>
                <w:szCs w:val="20"/>
                <w:lang w:eastAsia="en-AU"/>
              </w:rPr>
              <w:t>network is not disclosed without the explicit informed consent of the customer or</w:t>
            </w:r>
            <w:r>
              <w:rPr>
                <w:sz w:val="20"/>
                <w:szCs w:val="20"/>
                <w:lang w:eastAsia="en-AU"/>
              </w:rPr>
              <w:t xml:space="preserve"> the other person connected to the Licensee’s distribution network.</w:t>
            </w:r>
          </w:p>
          <w:p w:rsidR="00E87025" w:rsidRDefault="00E87025" w:rsidP="002B1C82">
            <w:pPr>
              <w:autoSpaceDE w:val="0"/>
              <w:autoSpaceDN w:val="0"/>
              <w:adjustRightInd w:val="0"/>
              <w:ind w:left="0"/>
              <w:rPr>
                <w:sz w:val="20"/>
                <w:szCs w:val="20"/>
                <w:lang w:eastAsia="en-AU"/>
              </w:rPr>
            </w:pPr>
            <w:r>
              <w:rPr>
                <w:sz w:val="20"/>
                <w:szCs w:val="20"/>
                <w:lang w:eastAsia="en-AU"/>
              </w:rPr>
              <w:t xml:space="preserve">23.2 The Licensee </w:t>
            </w:r>
            <w:r w:rsidRPr="00CE1BEC">
              <w:rPr>
                <w:sz w:val="20"/>
                <w:szCs w:val="20"/>
                <w:lang w:eastAsia="en-AU"/>
              </w:rPr>
              <w:t>must not disclose</w:t>
            </w:r>
            <w:r>
              <w:rPr>
                <w:sz w:val="20"/>
                <w:szCs w:val="20"/>
                <w:lang w:eastAsia="en-AU"/>
              </w:rPr>
              <w:t xml:space="preserve"> confidential information to an intelligence or law enforcement agency unless requested to do so by an intelligence or law enforcement agency on the basis that:</w:t>
            </w:r>
          </w:p>
          <w:p w:rsidR="00E87025" w:rsidRDefault="00E87025" w:rsidP="002B1C82">
            <w:pPr>
              <w:autoSpaceDE w:val="0"/>
              <w:autoSpaceDN w:val="0"/>
              <w:adjustRightInd w:val="0"/>
              <w:ind w:left="720"/>
              <w:rPr>
                <w:sz w:val="20"/>
                <w:szCs w:val="20"/>
                <w:lang w:eastAsia="en-AU"/>
              </w:rPr>
            </w:pPr>
            <w:r>
              <w:rPr>
                <w:sz w:val="20"/>
                <w:szCs w:val="20"/>
                <w:lang w:eastAsia="en-AU"/>
              </w:rPr>
              <w:t xml:space="preserve">(a) disclosure is necessary under the terms of a warrant issued under Division 2 of the </w:t>
            </w:r>
            <w:r w:rsidRPr="000B2ACF">
              <w:rPr>
                <w:sz w:val="20"/>
                <w:szCs w:val="20"/>
                <w:lang w:eastAsia="en-AU"/>
              </w:rPr>
              <w:t xml:space="preserve">Australian Security Intelligence Organisation  Act </w:t>
            </w:r>
            <w:r>
              <w:rPr>
                <w:sz w:val="20"/>
                <w:szCs w:val="20"/>
                <w:lang w:eastAsia="en-AU"/>
              </w:rPr>
              <w:t>1979 or under the terms of any other court order; or</w:t>
            </w:r>
          </w:p>
          <w:p w:rsidR="00E87025" w:rsidRDefault="00E87025" w:rsidP="002B1C82">
            <w:pPr>
              <w:autoSpaceDE w:val="0"/>
              <w:autoSpaceDN w:val="0"/>
              <w:adjustRightInd w:val="0"/>
              <w:ind w:left="720"/>
              <w:rPr>
                <w:sz w:val="20"/>
                <w:szCs w:val="20"/>
                <w:lang w:eastAsia="en-AU"/>
              </w:rPr>
            </w:pPr>
            <w:r>
              <w:rPr>
                <w:sz w:val="20"/>
                <w:szCs w:val="20"/>
                <w:lang w:eastAsia="en-AU"/>
              </w:rPr>
              <w:t xml:space="preserve">(b) disclosure is reasonably necessary for the enforcement of the criminal law or of a law imposing a pecuniary penalty or for the protection of the public </w:t>
            </w:r>
            <w:r>
              <w:rPr>
                <w:sz w:val="20"/>
                <w:szCs w:val="20"/>
                <w:lang w:eastAsia="en-AU"/>
              </w:rPr>
              <w:lastRenderedPageBreak/>
              <w:t xml:space="preserve">revenue; or </w:t>
            </w:r>
          </w:p>
          <w:p w:rsidR="00E87025" w:rsidRDefault="00E87025" w:rsidP="002B1C82">
            <w:pPr>
              <w:autoSpaceDE w:val="0"/>
              <w:autoSpaceDN w:val="0"/>
              <w:adjustRightInd w:val="0"/>
              <w:ind w:left="720"/>
              <w:rPr>
                <w:sz w:val="20"/>
                <w:szCs w:val="20"/>
                <w:lang w:eastAsia="en-AU"/>
              </w:rPr>
            </w:pPr>
            <w:r>
              <w:rPr>
                <w:sz w:val="20"/>
                <w:szCs w:val="20"/>
                <w:lang w:eastAsia="en-AU"/>
              </w:rPr>
              <w:t>(c) disclosure is necessary to safeguard the national security of Australia.</w:t>
            </w:r>
          </w:p>
          <w:p w:rsidR="00E87025" w:rsidRPr="000B2ACF" w:rsidRDefault="00E87025" w:rsidP="002B1C82">
            <w:pPr>
              <w:autoSpaceDE w:val="0"/>
              <w:autoSpaceDN w:val="0"/>
              <w:adjustRightInd w:val="0"/>
              <w:ind w:left="0"/>
              <w:rPr>
                <w:sz w:val="20"/>
                <w:szCs w:val="20"/>
                <w:lang w:eastAsia="en-AU"/>
              </w:rPr>
            </w:pPr>
            <w:r>
              <w:rPr>
                <w:sz w:val="20"/>
                <w:szCs w:val="20"/>
                <w:lang w:eastAsia="en-AU"/>
              </w:rPr>
              <w:t xml:space="preserve">23.3 The </w:t>
            </w:r>
            <w:r w:rsidRPr="007E723D">
              <w:rPr>
                <w:sz w:val="20"/>
                <w:szCs w:val="20"/>
                <w:lang w:eastAsia="en-AU"/>
              </w:rPr>
              <w:t xml:space="preserve">Licensee </w:t>
            </w:r>
            <w:r>
              <w:rPr>
                <w:sz w:val="20"/>
                <w:szCs w:val="20"/>
                <w:lang w:eastAsia="en-AU"/>
              </w:rPr>
              <w:t>may accept an assertion of an intelligence or law enforcement agency, without making further enquiry, for the purposes of clause 23.2(b) and clause 23.2(c).</w:t>
            </w:r>
          </w:p>
        </w:tc>
        <w:tc>
          <w:tcPr>
            <w:tcW w:w="3175" w:type="dxa"/>
          </w:tcPr>
          <w:p w:rsidR="00E87025" w:rsidRPr="00B70D78" w:rsidRDefault="00E87025" w:rsidP="002B1C82">
            <w:pPr>
              <w:ind w:left="0"/>
              <w:rPr>
                <w:sz w:val="20"/>
                <w:szCs w:val="20"/>
              </w:rPr>
            </w:pPr>
            <w:r>
              <w:rPr>
                <w:sz w:val="20"/>
                <w:szCs w:val="20"/>
              </w:rPr>
              <w:lastRenderedPageBreak/>
              <w:t xml:space="preserve">* Nothing relevant </w:t>
            </w:r>
          </w:p>
        </w:tc>
        <w:tc>
          <w:tcPr>
            <w:tcW w:w="3175" w:type="dxa"/>
          </w:tcPr>
          <w:p w:rsidR="00E87025" w:rsidRPr="00B70D78" w:rsidRDefault="00E87025" w:rsidP="002B1C82">
            <w:pPr>
              <w:ind w:left="0"/>
              <w:rPr>
                <w:sz w:val="20"/>
                <w:szCs w:val="20"/>
              </w:rPr>
            </w:pPr>
            <w:r>
              <w:rPr>
                <w:sz w:val="20"/>
                <w:szCs w:val="20"/>
              </w:rPr>
              <w:t>* Nothing relevant</w:t>
            </w:r>
          </w:p>
        </w:tc>
      </w:tr>
      <w:tr w:rsidR="00303022" w:rsidRPr="00B70D78" w:rsidTr="00E22FD3">
        <w:trPr>
          <w:trHeight w:val="216"/>
        </w:trPr>
        <w:tc>
          <w:tcPr>
            <w:tcW w:w="2235" w:type="dxa"/>
          </w:tcPr>
          <w:p w:rsidR="00303022" w:rsidRPr="0084507E" w:rsidRDefault="00303022" w:rsidP="00E256F8">
            <w:pPr>
              <w:ind w:left="0"/>
              <w:rPr>
                <w:b/>
                <w:sz w:val="20"/>
                <w:szCs w:val="20"/>
              </w:rPr>
            </w:pPr>
            <w:r w:rsidRPr="0084507E">
              <w:rPr>
                <w:b/>
                <w:sz w:val="20"/>
                <w:szCs w:val="20"/>
              </w:rPr>
              <w:lastRenderedPageBreak/>
              <w:t>Electricity Retail Authorisation (under the National Energy Retail Law).</w:t>
            </w:r>
          </w:p>
        </w:tc>
        <w:tc>
          <w:tcPr>
            <w:tcW w:w="12700" w:type="dxa"/>
            <w:gridSpan w:val="4"/>
          </w:tcPr>
          <w:p w:rsidR="00303022" w:rsidRPr="0095420F" w:rsidRDefault="00303022" w:rsidP="00303022">
            <w:pPr>
              <w:autoSpaceDE w:val="0"/>
              <w:autoSpaceDN w:val="0"/>
              <w:adjustRightInd w:val="0"/>
              <w:ind w:left="0"/>
              <w:rPr>
                <w:sz w:val="20"/>
                <w:szCs w:val="20"/>
              </w:rPr>
            </w:pPr>
            <w:r w:rsidRPr="0095420F">
              <w:rPr>
                <w:sz w:val="20"/>
                <w:szCs w:val="20"/>
              </w:rPr>
              <w:t>The AER website only lists the authorised retailers without including details of their authorisations.</w:t>
            </w:r>
          </w:p>
          <w:p w:rsidR="00303022" w:rsidRPr="00303022" w:rsidRDefault="00303022" w:rsidP="00E256F8">
            <w:pPr>
              <w:autoSpaceDE w:val="0"/>
              <w:autoSpaceDN w:val="0"/>
              <w:adjustRightInd w:val="0"/>
              <w:ind w:left="0"/>
              <w:rPr>
                <w:sz w:val="20"/>
                <w:szCs w:val="20"/>
              </w:rPr>
            </w:pPr>
            <w:r w:rsidRPr="0095420F">
              <w:rPr>
                <w:sz w:val="20"/>
                <w:szCs w:val="20"/>
              </w:rPr>
              <w:t>The only publicly available information is the AER guidelines on assessing authorisation applications. A review of the guidelines for anything regarding data or information indicates that they don't say how an applicant should address issues regarding privacy and confidentiality.</w:t>
            </w:r>
          </w:p>
        </w:tc>
      </w:tr>
      <w:tr w:rsidR="00E87025" w:rsidRPr="00B70D78" w:rsidTr="00E22FD3">
        <w:trPr>
          <w:trHeight w:val="216"/>
        </w:trPr>
        <w:tc>
          <w:tcPr>
            <w:tcW w:w="2235" w:type="dxa"/>
          </w:tcPr>
          <w:p w:rsidR="00E87025" w:rsidRPr="0084507E" w:rsidRDefault="00E87025" w:rsidP="00E256F8">
            <w:pPr>
              <w:ind w:left="0"/>
              <w:rPr>
                <w:b/>
                <w:sz w:val="20"/>
                <w:szCs w:val="20"/>
              </w:rPr>
            </w:pPr>
            <w:r w:rsidRPr="0084507E">
              <w:rPr>
                <w:b/>
                <w:sz w:val="20"/>
                <w:szCs w:val="20"/>
              </w:rPr>
              <w:t>Electricity (General) Regulations 2012 (SA)</w:t>
            </w:r>
          </w:p>
        </w:tc>
        <w:tc>
          <w:tcPr>
            <w:tcW w:w="3175" w:type="dxa"/>
          </w:tcPr>
          <w:p w:rsidR="00E87025" w:rsidRPr="00B70D78" w:rsidRDefault="00E87025" w:rsidP="00E256F8">
            <w:pPr>
              <w:autoSpaceDE w:val="0"/>
              <w:autoSpaceDN w:val="0"/>
              <w:adjustRightInd w:val="0"/>
              <w:ind w:left="0"/>
              <w:rPr>
                <w:b/>
                <w:bCs/>
                <w:sz w:val="20"/>
                <w:szCs w:val="20"/>
                <w:lang w:eastAsia="en-AU"/>
              </w:rPr>
            </w:pPr>
            <w:r w:rsidRPr="00B70D78">
              <w:rPr>
                <w:sz w:val="20"/>
                <w:szCs w:val="20"/>
              </w:rPr>
              <w:t>* Nothing relevant</w:t>
            </w:r>
          </w:p>
        </w:tc>
        <w:tc>
          <w:tcPr>
            <w:tcW w:w="3175" w:type="dxa"/>
          </w:tcPr>
          <w:p w:rsidR="00E87025" w:rsidRPr="00B70D78" w:rsidRDefault="00E87025" w:rsidP="00E256F8">
            <w:pPr>
              <w:autoSpaceDE w:val="0"/>
              <w:autoSpaceDN w:val="0"/>
              <w:adjustRightInd w:val="0"/>
              <w:ind w:left="0"/>
              <w:rPr>
                <w:b/>
                <w:bCs/>
                <w:sz w:val="20"/>
                <w:szCs w:val="20"/>
                <w:lang w:eastAsia="en-AU"/>
              </w:rPr>
            </w:pPr>
            <w:r w:rsidRPr="00B70D78">
              <w:rPr>
                <w:sz w:val="20"/>
                <w:szCs w:val="20"/>
              </w:rPr>
              <w:t>* Nothing relevant</w:t>
            </w:r>
          </w:p>
        </w:tc>
        <w:tc>
          <w:tcPr>
            <w:tcW w:w="3175" w:type="dxa"/>
          </w:tcPr>
          <w:p w:rsidR="00E87025" w:rsidRPr="00B70D78" w:rsidRDefault="00E87025" w:rsidP="00E256F8">
            <w:pPr>
              <w:autoSpaceDE w:val="0"/>
              <w:autoSpaceDN w:val="0"/>
              <w:adjustRightInd w:val="0"/>
              <w:ind w:left="0"/>
              <w:rPr>
                <w:b/>
                <w:bCs/>
                <w:sz w:val="20"/>
                <w:szCs w:val="20"/>
                <w:lang w:eastAsia="en-AU"/>
              </w:rPr>
            </w:pPr>
            <w:r w:rsidRPr="00B70D78">
              <w:rPr>
                <w:sz w:val="20"/>
                <w:szCs w:val="20"/>
              </w:rPr>
              <w:t>* Nothing relevant</w:t>
            </w:r>
          </w:p>
        </w:tc>
        <w:tc>
          <w:tcPr>
            <w:tcW w:w="3175" w:type="dxa"/>
          </w:tcPr>
          <w:p w:rsidR="00E87025" w:rsidRPr="00B70D78" w:rsidRDefault="00E87025" w:rsidP="00E256F8">
            <w:pPr>
              <w:autoSpaceDE w:val="0"/>
              <w:autoSpaceDN w:val="0"/>
              <w:adjustRightInd w:val="0"/>
              <w:ind w:left="0"/>
              <w:rPr>
                <w:b/>
                <w:bCs/>
                <w:sz w:val="20"/>
                <w:szCs w:val="20"/>
                <w:lang w:eastAsia="en-AU"/>
              </w:rPr>
            </w:pPr>
            <w:r w:rsidRPr="00B70D78">
              <w:rPr>
                <w:b/>
                <w:bCs/>
                <w:sz w:val="20"/>
                <w:szCs w:val="20"/>
                <w:lang w:eastAsia="en-AU"/>
              </w:rPr>
              <w:t>20—Prescribed information in small customer accounts for purposes of section 24(2)(da) of Act</w:t>
            </w:r>
          </w:p>
          <w:p w:rsidR="00E87025" w:rsidRPr="00B70D78" w:rsidRDefault="00E87025" w:rsidP="00303022">
            <w:pPr>
              <w:autoSpaceDE w:val="0"/>
              <w:autoSpaceDN w:val="0"/>
              <w:adjustRightInd w:val="0"/>
              <w:ind w:left="0"/>
              <w:rPr>
                <w:sz w:val="20"/>
                <w:szCs w:val="20"/>
                <w:lang w:eastAsia="en-AU"/>
              </w:rPr>
            </w:pPr>
            <w:r w:rsidRPr="00B70D78">
              <w:rPr>
                <w:sz w:val="20"/>
                <w:szCs w:val="20"/>
                <w:lang w:eastAsia="en-AU"/>
              </w:rPr>
              <w:t>For the purposes of section 24(2)(da) of the Act, the following provisions apply:</w:t>
            </w:r>
          </w:p>
          <w:p w:rsidR="00E87025" w:rsidRPr="00B70D78" w:rsidRDefault="00E87025" w:rsidP="00303022">
            <w:pPr>
              <w:autoSpaceDE w:val="0"/>
              <w:autoSpaceDN w:val="0"/>
              <w:adjustRightInd w:val="0"/>
              <w:ind w:left="720"/>
              <w:rPr>
                <w:sz w:val="20"/>
                <w:szCs w:val="20"/>
                <w:lang w:eastAsia="en-AU"/>
              </w:rPr>
            </w:pPr>
            <w:r w:rsidRPr="00B70D78">
              <w:rPr>
                <w:sz w:val="20"/>
                <w:szCs w:val="20"/>
                <w:lang w:eastAsia="en-AU"/>
              </w:rPr>
              <w:t>(a) the electricity entity must include in each account for electricity charges sent to a small customer for electricity supply</w:t>
            </w:r>
            <w:r w:rsidRPr="00B70D78">
              <w:rPr>
                <w:b/>
                <w:sz w:val="20"/>
                <w:szCs w:val="20"/>
                <w:lang w:eastAsia="en-AU"/>
              </w:rPr>
              <w:t xml:space="preserve"> </w:t>
            </w:r>
            <w:r w:rsidRPr="00B70D78">
              <w:rPr>
                <w:sz w:val="20"/>
                <w:szCs w:val="20"/>
                <w:lang w:eastAsia="en-AU"/>
              </w:rPr>
              <w:t xml:space="preserve">through a particular metered connection point </w:t>
            </w:r>
            <w:r w:rsidRPr="00B70D78">
              <w:rPr>
                <w:sz w:val="20"/>
                <w:szCs w:val="20"/>
                <w:lang w:eastAsia="en-AU"/>
              </w:rPr>
              <w:lastRenderedPageBreak/>
              <w:t>the following information:</w:t>
            </w:r>
          </w:p>
          <w:p w:rsidR="00E87025" w:rsidRPr="00B70D78" w:rsidRDefault="00E87025" w:rsidP="00303022">
            <w:pPr>
              <w:autoSpaceDE w:val="0"/>
              <w:autoSpaceDN w:val="0"/>
              <w:adjustRightInd w:val="0"/>
              <w:rPr>
                <w:sz w:val="20"/>
                <w:szCs w:val="20"/>
                <w:lang w:eastAsia="en-AU"/>
              </w:rPr>
            </w:pPr>
            <w:r w:rsidRPr="00B70D78">
              <w:rPr>
                <w:sz w:val="20"/>
                <w:szCs w:val="20"/>
                <w:lang w:eastAsia="en-AU"/>
              </w:rPr>
              <w:t>(i) the customer's average daily consumption level, expressed in kWh, of electricity supplied through the con</w:t>
            </w:r>
            <w:r w:rsidR="00303022">
              <w:rPr>
                <w:sz w:val="20"/>
                <w:szCs w:val="20"/>
                <w:lang w:eastAsia="en-AU"/>
              </w:rPr>
              <w:t xml:space="preserve">nection point for the period to </w:t>
            </w:r>
            <w:r w:rsidRPr="00B70D78">
              <w:rPr>
                <w:sz w:val="20"/>
                <w:szCs w:val="20"/>
                <w:lang w:eastAsia="en-AU"/>
              </w:rPr>
              <w:t>which the account relates;</w:t>
            </w:r>
          </w:p>
          <w:p w:rsidR="00E87025" w:rsidRPr="00B70D78" w:rsidRDefault="00E87025" w:rsidP="00834F22">
            <w:pPr>
              <w:autoSpaceDE w:val="0"/>
              <w:autoSpaceDN w:val="0"/>
              <w:adjustRightInd w:val="0"/>
              <w:rPr>
                <w:sz w:val="20"/>
                <w:szCs w:val="20"/>
                <w:lang w:eastAsia="en-AU"/>
              </w:rPr>
            </w:pPr>
            <w:r w:rsidRPr="00B70D78">
              <w:rPr>
                <w:sz w:val="20"/>
                <w:szCs w:val="20"/>
                <w:lang w:eastAsia="en-AU"/>
              </w:rPr>
              <w:t>(ii) the customer's average daily consumption level, expressed in kWh, of electricity supplied through the c</w:t>
            </w:r>
            <w:r w:rsidR="00303022">
              <w:rPr>
                <w:sz w:val="20"/>
                <w:szCs w:val="20"/>
                <w:lang w:eastAsia="en-AU"/>
              </w:rPr>
              <w:t xml:space="preserve">onnection point for each period </w:t>
            </w:r>
            <w:r w:rsidRPr="00B70D78">
              <w:rPr>
                <w:sz w:val="20"/>
                <w:szCs w:val="20"/>
                <w:lang w:eastAsia="en-AU"/>
              </w:rPr>
              <w:t>during the preceding 12 months in re</w:t>
            </w:r>
            <w:r w:rsidR="00303022">
              <w:rPr>
                <w:sz w:val="20"/>
                <w:szCs w:val="20"/>
                <w:lang w:eastAsia="en-AU"/>
              </w:rPr>
              <w:t xml:space="preserve">spect of which the customer was </w:t>
            </w:r>
            <w:r w:rsidRPr="00B70D78">
              <w:rPr>
                <w:sz w:val="20"/>
                <w:szCs w:val="20"/>
                <w:lang w:eastAsia="en-AU"/>
              </w:rPr>
              <w:t>sent by the entity an account for electr</w:t>
            </w:r>
            <w:r w:rsidR="00834F22">
              <w:rPr>
                <w:sz w:val="20"/>
                <w:szCs w:val="20"/>
                <w:lang w:eastAsia="en-AU"/>
              </w:rPr>
              <w:t xml:space="preserve">icity supply through the </w:t>
            </w:r>
            <w:r w:rsidRPr="00B70D78">
              <w:rPr>
                <w:sz w:val="20"/>
                <w:szCs w:val="20"/>
                <w:lang w:eastAsia="en-AU"/>
              </w:rPr>
              <w:t>connection point;</w:t>
            </w:r>
          </w:p>
        </w:tc>
      </w:tr>
      <w:tr w:rsidR="005B157C" w:rsidRPr="00B70D78" w:rsidTr="00E22FD3">
        <w:trPr>
          <w:trHeight w:val="216"/>
        </w:trPr>
        <w:tc>
          <w:tcPr>
            <w:tcW w:w="2235" w:type="dxa"/>
          </w:tcPr>
          <w:p w:rsidR="005B157C" w:rsidRPr="0084507E" w:rsidRDefault="005B157C" w:rsidP="00C26681">
            <w:pPr>
              <w:ind w:left="0"/>
              <w:rPr>
                <w:b/>
                <w:sz w:val="20"/>
                <w:szCs w:val="20"/>
              </w:rPr>
            </w:pPr>
            <w:r w:rsidRPr="0084507E">
              <w:rPr>
                <w:b/>
                <w:sz w:val="20"/>
                <w:szCs w:val="20"/>
              </w:rPr>
              <w:lastRenderedPageBreak/>
              <w:t>Electricity Metering Code (SA)</w:t>
            </w:r>
          </w:p>
        </w:tc>
        <w:tc>
          <w:tcPr>
            <w:tcW w:w="3175" w:type="dxa"/>
          </w:tcPr>
          <w:p w:rsidR="005B157C" w:rsidRPr="00B70D78" w:rsidRDefault="005B157C" w:rsidP="00C26681">
            <w:pPr>
              <w:autoSpaceDE w:val="0"/>
              <w:autoSpaceDN w:val="0"/>
              <w:adjustRightInd w:val="0"/>
              <w:ind w:left="0"/>
              <w:rPr>
                <w:b/>
                <w:bCs/>
                <w:i/>
                <w:iCs/>
                <w:sz w:val="20"/>
                <w:szCs w:val="20"/>
                <w:lang w:eastAsia="en-AU"/>
              </w:rPr>
            </w:pPr>
            <w:r w:rsidRPr="00B70D78">
              <w:rPr>
                <w:b/>
                <w:bCs/>
                <w:i/>
                <w:iCs/>
                <w:sz w:val="20"/>
                <w:szCs w:val="20"/>
                <w:lang w:eastAsia="en-AU"/>
              </w:rPr>
              <w:t>4.3. Collection of Metering Data</w:t>
            </w:r>
          </w:p>
          <w:p w:rsidR="005B157C" w:rsidRPr="00B70D78" w:rsidRDefault="005B157C" w:rsidP="00C26681">
            <w:pPr>
              <w:autoSpaceDE w:val="0"/>
              <w:autoSpaceDN w:val="0"/>
              <w:adjustRightInd w:val="0"/>
              <w:ind w:left="0"/>
              <w:rPr>
                <w:sz w:val="20"/>
                <w:szCs w:val="20"/>
                <w:lang w:eastAsia="en-AU"/>
              </w:rPr>
            </w:pPr>
            <w:r w:rsidRPr="00B70D78">
              <w:rPr>
                <w:sz w:val="20"/>
                <w:szCs w:val="20"/>
                <w:lang w:eastAsia="en-AU"/>
              </w:rPr>
              <w:t xml:space="preserve">4.3.1. The person responsible for the </w:t>
            </w:r>
            <w:r w:rsidRPr="00B70D78">
              <w:rPr>
                <w:bCs/>
                <w:i/>
                <w:iCs/>
                <w:sz w:val="20"/>
                <w:szCs w:val="20"/>
                <w:lang w:eastAsia="en-AU"/>
              </w:rPr>
              <w:t xml:space="preserve">metering installation </w:t>
            </w:r>
            <w:r w:rsidRPr="00B70D78">
              <w:rPr>
                <w:sz w:val="20"/>
                <w:szCs w:val="20"/>
                <w:lang w:eastAsia="en-AU"/>
              </w:rPr>
              <w:t>must collect data</w:t>
            </w:r>
            <w:r>
              <w:rPr>
                <w:sz w:val="20"/>
                <w:szCs w:val="20"/>
                <w:lang w:eastAsia="en-AU"/>
              </w:rPr>
              <w:t xml:space="preserve"> </w:t>
            </w:r>
            <w:r w:rsidRPr="00B70D78">
              <w:rPr>
                <w:sz w:val="20"/>
                <w:szCs w:val="20"/>
                <w:lang w:eastAsia="en-AU"/>
              </w:rPr>
              <w:t xml:space="preserve">stored in a </w:t>
            </w:r>
            <w:r w:rsidRPr="00B70D78">
              <w:rPr>
                <w:bCs/>
                <w:i/>
                <w:iCs/>
                <w:sz w:val="20"/>
                <w:szCs w:val="20"/>
                <w:lang w:eastAsia="en-AU"/>
              </w:rPr>
              <w:t xml:space="preserve">metering </w:t>
            </w:r>
            <w:r w:rsidRPr="00B70D78">
              <w:rPr>
                <w:bCs/>
                <w:i/>
                <w:iCs/>
                <w:sz w:val="20"/>
                <w:szCs w:val="20"/>
                <w:lang w:eastAsia="en-AU"/>
              </w:rPr>
              <w:lastRenderedPageBreak/>
              <w:t xml:space="preserve">installation </w:t>
            </w:r>
            <w:r w:rsidRPr="00B70D78">
              <w:rPr>
                <w:sz w:val="20"/>
                <w:szCs w:val="20"/>
                <w:lang w:eastAsia="en-AU"/>
              </w:rPr>
              <w:t xml:space="preserve">by reading the </w:t>
            </w:r>
            <w:r w:rsidRPr="00B70D78">
              <w:rPr>
                <w:bCs/>
                <w:i/>
                <w:iCs/>
                <w:sz w:val="20"/>
                <w:szCs w:val="20"/>
                <w:lang w:eastAsia="en-AU"/>
              </w:rPr>
              <w:t xml:space="preserve">meter </w:t>
            </w:r>
            <w:r w:rsidRPr="00B70D78">
              <w:rPr>
                <w:sz w:val="20"/>
                <w:szCs w:val="20"/>
                <w:lang w:eastAsia="en-AU"/>
              </w:rPr>
              <w:t xml:space="preserve">at the </w:t>
            </w:r>
            <w:r w:rsidRPr="00B70D78">
              <w:rPr>
                <w:bCs/>
                <w:i/>
                <w:iCs/>
                <w:sz w:val="20"/>
                <w:szCs w:val="20"/>
                <w:lang w:eastAsia="en-AU"/>
              </w:rPr>
              <w:t xml:space="preserve">customer’s supply address </w:t>
            </w:r>
            <w:r w:rsidRPr="00B70D78">
              <w:rPr>
                <w:sz w:val="20"/>
                <w:szCs w:val="20"/>
                <w:lang w:eastAsia="en-AU"/>
              </w:rPr>
              <w:t>in accordance with this Chapter 4.</w:t>
            </w:r>
          </w:p>
          <w:p w:rsidR="005B157C" w:rsidRPr="00B70D78" w:rsidRDefault="005B157C" w:rsidP="005B157C">
            <w:pPr>
              <w:autoSpaceDE w:val="0"/>
              <w:autoSpaceDN w:val="0"/>
              <w:adjustRightInd w:val="0"/>
              <w:ind w:left="0"/>
              <w:rPr>
                <w:bCs/>
                <w:i/>
                <w:iCs/>
                <w:sz w:val="20"/>
                <w:szCs w:val="20"/>
                <w:lang w:eastAsia="en-AU"/>
              </w:rPr>
            </w:pPr>
            <w:r w:rsidRPr="00B70D78">
              <w:rPr>
                <w:sz w:val="20"/>
                <w:szCs w:val="20"/>
                <w:lang w:eastAsia="en-AU"/>
              </w:rPr>
              <w:t xml:space="preserve">4.3.2. A </w:t>
            </w:r>
            <w:r w:rsidRPr="00B70D78">
              <w:rPr>
                <w:bCs/>
                <w:i/>
                <w:iCs/>
                <w:sz w:val="20"/>
                <w:szCs w:val="20"/>
                <w:lang w:eastAsia="en-AU"/>
              </w:rPr>
              <w:t>customer</w:t>
            </w:r>
            <w:r>
              <w:rPr>
                <w:b/>
                <w:color w:val="FF0000"/>
                <w:sz w:val="20"/>
                <w:szCs w:val="20"/>
                <w:lang w:eastAsia="en-AU"/>
              </w:rPr>
              <w:t xml:space="preserve"> </w:t>
            </w:r>
            <w:r w:rsidRPr="00B70D78">
              <w:rPr>
                <w:sz w:val="20"/>
                <w:szCs w:val="20"/>
                <w:lang w:eastAsia="en-AU"/>
              </w:rPr>
              <w:t xml:space="preserve">may arrange with the person responsible for the </w:t>
            </w:r>
            <w:r>
              <w:rPr>
                <w:bCs/>
                <w:i/>
                <w:iCs/>
                <w:sz w:val="20"/>
                <w:szCs w:val="20"/>
                <w:lang w:eastAsia="en-AU"/>
              </w:rPr>
              <w:t xml:space="preserve">metering </w:t>
            </w:r>
            <w:r w:rsidRPr="00B70D78">
              <w:rPr>
                <w:bCs/>
                <w:i/>
                <w:iCs/>
                <w:sz w:val="20"/>
                <w:szCs w:val="20"/>
                <w:lang w:eastAsia="en-AU"/>
              </w:rPr>
              <w:t xml:space="preserve">installation </w:t>
            </w:r>
            <w:r w:rsidRPr="00B70D78">
              <w:rPr>
                <w:sz w:val="20"/>
                <w:szCs w:val="20"/>
                <w:lang w:eastAsia="en-AU"/>
              </w:rPr>
              <w:t xml:space="preserve">or its </w:t>
            </w:r>
            <w:r w:rsidRPr="00B70D78">
              <w:rPr>
                <w:bCs/>
                <w:i/>
                <w:iCs/>
                <w:sz w:val="20"/>
                <w:szCs w:val="20"/>
                <w:lang w:eastAsia="en-AU"/>
              </w:rPr>
              <w:t xml:space="preserve">retailer </w:t>
            </w:r>
            <w:r w:rsidRPr="00B70D78">
              <w:rPr>
                <w:sz w:val="20"/>
                <w:szCs w:val="20"/>
                <w:lang w:eastAsia="en-AU"/>
              </w:rPr>
              <w:t xml:space="preserve">that the data stored in the </w:t>
            </w:r>
            <w:r w:rsidRPr="00B70D78">
              <w:rPr>
                <w:bCs/>
                <w:i/>
                <w:iCs/>
                <w:sz w:val="20"/>
                <w:szCs w:val="20"/>
                <w:lang w:eastAsia="en-AU"/>
              </w:rPr>
              <w:t xml:space="preserve">metering installation </w:t>
            </w:r>
            <w:r w:rsidRPr="00B70D78">
              <w:rPr>
                <w:sz w:val="20"/>
                <w:szCs w:val="20"/>
                <w:lang w:eastAsia="en-AU"/>
              </w:rPr>
              <w:t xml:space="preserve">be collected by the person responsible for the </w:t>
            </w:r>
            <w:r w:rsidRPr="00B70D78">
              <w:rPr>
                <w:bCs/>
                <w:i/>
                <w:iCs/>
                <w:sz w:val="20"/>
                <w:szCs w:val="20"/>
                <w:lang w:eastAsia="en-AU"/>
              </w:rPr>
              <w:t>metering installation</w:t>
            </w:r>
            <w:r w:rsidRPr="00B70D78">
              <w:rPr>
                <w:sz w:val="20"/>
                <w:szCs w:val="20"/>
                <w:lang w:eastAsia="en-AU"/>
              </w:rPr>
              <w:t>:</w:t>
            </w:r>
          </w:p>
          <w:p w:rsidR="005B157C" w:rsidRPr="00B70D78" w:rsidRDefault="005B157C" w:rsidP="005B157C">
            <w:pPr>
              <w:autoSpaceDE w:val="0"/>
              <w:autoSpaceDN w:val="0"/>
              <w:adjustRightInd w:val="0"/>
              <w:ind w:left="720"/>
              <w:rPr>
                <w:sz w:val="20"/>
                <w:szCs w:val="20"/>
                <w:lang w:eastAsia="en-AU"/>
              </w:rPr>
            </w:pPr>
            <w:r w:rsidRPr="00B70D78">
              <w:rPr>
                <w:sz w:val="20"/>
                <w:szCs w:val="20"/>
                <w:lang w:eastAsia="en-AU"/>
              </w:rPr>
              <w:t xml:space="preserve">(a) by inspecting the </w:t>
            </w:r>
            <w:r w:rsidRPr="00B70D78">
              <w:rPr>
                <w:bCs/>
                <w:i/>
                <w:iCs/>
                <w:sz w:val="20"/>
                <w:szCs w:val="20"/>
                <w:lang w:eastAsia="en-AU"/>
              </w:rPr>
              <w:t>metering installation</w:t>
            </w:r>
            <w:r w:rsidRPr="00B70D78">
              <w:rPr>
                <w:sz w:val="20"/>
                <w:szCs w:val="20"/>
                <w:lang w:eastAsia="en-AU"/>
              </w:rPr>
              <w:t>;</w:t>
            </w:r>
          </w:p>
          <w:p w:rsidR="005B157C" w:rsidRPr="00B70D78" w:rsidRDefault="005B157C" w:rsidP="005B157C">
            <w:pPr>
              <w:autoSpaceDE w:val="0"/>
              <w:autoSpaceDN w:val="0"/>
              <w:adjustRightInd w:val="0"/>
              <w:ind w:left="720"/>
              <w:rPr>
                <w:sz w:val="20"/>
                <w:szCs w:val="20"/>
                <w:lang w:eastAsia="en-AU"/>
              </w:rPr>
            </w:pPr>
            <w:r w:rsidRPr="00B70D78">
              <w:rPr>
                <w:sz w:val="20"/>
                <w:szCs w:val="20"/>
                <w:lang w:eastAsia="en-AU"/>
              </w:rPr>
              <w:t xml:space="preserve">(b) where the </w:t>
            </w:r>
            <w:r w:rsidRPr="00B70D78">
              <w:rPr>
                <w:bCs/>
                <w:i/>
                <w:iCs/>
                <w:sz w:val="20"/>
                <w:szCs w:val="20"/>
                <w:lang w:eastAsia="en-AU"/>
              </w:rPr>
              <w:t xml:space="preserve">metering installation </w:t>
            </w:r>
            <w:r w:rsidRPr="00B70D78">
              <w:rPr>
                <w:sz w:val="20"/>
                <w:szCs w:val="20"/>
                <w:lang w:eastAsia="en-AU"/>
              </w:rPr>
              <w:t>is capable of providing data by electronic means, by electronic means; or</w:t>
            </w:r>
          </w:p>
          <w:p w:rsidR="000D2550" w:rsidRDefault="005B157C" w:rsidP="000D2550">
            <w:pPr>
              <w:autoSpaceDE w:val="0"/>
              <w:autoSpaceDN w:val="0"/>
              <w:adjustRightInd w:val="0"/>
              <w:ind w:left="720"/>
              <w:rPr>
                <w:sz w:val="20"/>
                <w:szCs w:val="20"/>
                <w:lang w:eastAsia="en-AU"/>
              </w:rPr>
            </w:pPr>
            <w:r w:rsidRPr="00B70D78">
              <w:rPr>
                <w:sz w:val="20"/>
                <w:szCs w:val="20"/>
                <w:lang w:eastAsia="en-AU"/>
              </w:rPr>
              <w:t xml:space="preserve">(c) where the </w:t>
            </w:r>
            <w:r w:rsidRPr="00B70D78">
              <w:rPr>
                <w:bCs/>
                <w:i/>
                <w:iCs/>
                <w:sz w:val="20"/>
                <w:szCs w:val="20"/>
                <w:lang w:eastAsia="en-AU"/>
              </w:rPr>
              <w:t xml:space="preserve">metering installation </w:t>
            </w:r>
            <w:r w:rsidRPr="00B70D78">
              <w:rPr>
                <w:sz w:val="20"/>
                <w:szCs w:val="20"/>
                <w:lang w:eastAsia="en-AU"/>
              </w:rPr>
              <w:t>is capable of providing data by any other me</w:t>
            </w:r>
            <w:r w:rsidR="000D2550">
              <w:rPr>
                <w:sz w:val="20"/>
                <w:szCs w:val="20"/>
                <w:lang w:eastAsia="en-AU"/>
              </w:rPr>
              <w:t>ans, by any other means.</w:t>
            </w:r>
          </w:p>
          <w:p w:rsidR="005B157C" w:rsidRPr="001131CB" w:rsidRDefault="005B157C" w:rsidP="000D2550">
            <w:pPr>
              <w:autoSpaceDE w:val="0"/>
              <w:autoSpaceDN w:val="0"/>
              <w:adjustRightInd w:val="0"/>
              <w:ind w:left="0"/>
              <w:rPr>
                <w:sz w:val="20"/>
                <w:szCs w:val="20"/>
                <w:lang w:eastAsia="en-AU"/>
              </w:rPr>
            </w:pPr>
            <w:r w:rsidRPr="00B70D78">
              <w:rPr>
                <w:sz w:val="20"/>
                <w:szCs w:val="20"/>
                <w:lang w:eastAsia="en-AU"/>
              </w:rPr>
              <w:t xml:space="preserve">4.3.3. The person responsible for the </w:t>
            </w:r>
            <w:r w:rsidRPr="00B70D78">
              <w:rPr>
                <w:bCs/>
                <w:i/>
                <w:iCs/>
                <w:sz w:val="20"/>
                <w:szCs w:val="20"/>
                <w:lang w:eastAsia="en-AU"/>
              </w:rPr>
              <w:t xml:space="preserve">metering installation </w:t>
            </w:r>
            <w:r w:rsidRPr="00B70D78">
              <w:rPr>
                <w:sz w:val="20"/>
                <w:szCs w:val="20"/>
                <w:lang w:eastAsia="en-AU"/>
              </w:rPr>
              <w:t>may charge a</w:t>
            </w:r>
            <w:r w:rsidR="000D2550">
              <w:rPr>
                <w:sz w:val="20"/>
                <w:szCs w:val="20"/>
                <w:lang w:eastAsia="en-AU"/>
              </w:rPr>
              <w:t xml:space="preserve"> </w:t>
            </w:r>
            <w:r w:rsidRPr="00B70D78">
              <w:rPr>
                <w:bCs/>
                <w:i/>
                <w:iCs/>
                <w:sz w:val="20"/>
                <w:szCs w:val="20"/>
                <w:lang w:eastAsia="en-AU"/>
              </w:rPr>
              <w:t xml:space="preserve">customer </w:t>
            </w:r>
            <w:r w:rsidRPr="00B70D78">
              <w:rPr>
                <w:sz w:val="20"/>
                <w:szCs w:val="20"/>
                <w:lang w:eastAsia="en-AU"/>
              </w:rPr>
              <w:t xml:space="preserve">for the collection of </w:t>
            </w:r>
            <w:r w:rsidRPr="00B70D78">
              <w:rPr>
                <w:bCs/>
                <w:i/>
                <w:iCs/>
                <w:sz w:val="20"/>
                <w:szCs w:val="20"/>
                <w:lang w:eastAsia="en-AU"/>
              </w:rPr>
              <w:t xml:space="preserve">metering </w:t>
            </w:r>
            <w:r w:rsidRPr="001131CB">
              <w:rPr>
                <w:bCs/>
                <w:i/>
                <w:iCs/>
                <w:sz w:val="20"/>
                <w:szCs w:val="20"/>
                <w:lang w:eastAsia="en-AU"/>
              </w:rPr>
              <w:t xml:space="preserve">data </w:t>
            </w:r>
            <w:r w:rsidRPr="001131CB">
              <w:rPr>
                <w:sz w:val="20"/>
                <w:szCs w:val="20"/>
                <w:lang w:eastAsia="en-AU"/>
              </w:rPr>
              <w:t xml:space="preserve">under clause 4.3.2 to the extent that its costs of collection are higher than they </w:t>
            </w:r>
            <w:r w:rsidRPr="001131CB">
              <w:rPr>
                <w:sz w:val="20"/>
                <w:szCs w:val="20"/>
                <w:lang w:eastAsia="en-AU"/>
              </w:rPr>
              <w:lastRenderedPageBreak/>
              <w:t>would otherwise be.</w:t>
            </w:r>
          </w:p>
          <w:p w:rsidR="005B157C" w:rsidRPr="00B70D78" w:rsidRDefault="005B157C" w:rsidP="000D2550">
            <w:pPr>
              <w:autoSpaceDE w:val="0"/>
              <w:autoSpaceDN w:val="0"/>
              <w:adjustRightInd w:val="0"/>
              <w:ind w:left="0"/>
              <w:rPr>
                <w:bCs/>
                <w:i/>
                <w:iCs/>
                <w:sz w:val="20"/>
                <w:szCs w:val="20"/>
                <w:lang w:eastAsia="en-AU"/>
              </w:rPr>
            </w:pPr>
            <w:r w:rsidRPr="001131CB">
              <w:rPr>
                <w:sz w:val="20"/>
                <w:szCs w:val="20"/>
                <w:lang w:eastAsia="en-AU"/>
              </w:rPr>
              <w:t>4.3.4. The person responsible for the</w:t>
            </w:r>
            <w:r w:rsidRPr="00B70D78">
              <w:rPr>
                <w:sz w:val="20"/>
                <w:szCs w:val="20"/>
                <w:lang w:eastAsia="en-AU"/>
              </w:rPr>
              <w:t xml:space="preserve"> </w:t>
            </w:r>
            <w:r w:rsidRPr="00B70D78">
              <w:rPr>
                <w:bCs/>
                <w:i/>
                <w:iCs/>
                <w:sz w:val="20"/>
                <w:szCs w:val="20"/>
                <w:lang w:eastAsia="en-AU"/>
              </w:rPr>
              <w:t xml:space="preserve">metering installation </w:t>
            </w:r>
            <w:r w:rsidRPr="00B70D78">
              <w:rPr>
                <w:sz w:val="20"/>
                <w:szCs w:val="20"/>
                <w:lang w:eastAsia="en-AU"/>
              </w:rPr>
              <w:t xml:space="preserve">must use its </w:t>
            </w:r>
            <w:r w:rsidRPr="00B70D78">
              <w:rPr>
                <w:bCs/>
                <w:i/>
                <w:iCs/>
                <w:sz w:val="20"/>
                <w:szCs w:val="20"/>
                <w:lang w:eastAsia="en-AU"/>
              </w:rPr>
              <w:t>best</w:t>
            </w:r>
            <w:r w:rsidR="000D2550">
              <w:rPr>
                <w:bCs/>
                <w:i/>
                <w:iCs/>
                <w:sz w:val="20"/>
                <w:szCs w:val="20"/>
                <w:lang w:eastAsia="en-AU"/>
              </w:rPr>
              <w:t xml:space="preserve"> </w:t>
            </w:r>
            <w:r w:rsidRPr="00B70D78">
              <w:rPr>
                <w:bCs/>
                <w:i/>
                <w:iCs/>
                <w:sz w:val="20"/>
                <w:szCs w:val="20"/>
                <w:lang w:eastAsia="en-AU"/>
              </w:rPr>
              <w:t xml:space="preserve">endeavours </w:t>
            </w:r>
            <w:r w:rsidRPr="00B70D78">
              <w:rPr>
                <w:sz w:val="20"/>
                <w:szCs w:val="20"/>
                <w:lang w:eastAsia="en-AU"/>
              </w:rPr>
              <w:t xml:space="preserve">to ensure that </w:t>
            </w:r>
            <w:r w:rsidRPr="00B70D78">
              <w:rPr>
                <w:bCs/>
                <w:i/>
                <w:iCs/>
                <w:sz w:val="20"/>
                <w:szCs w:val="20"/>
                <w:lang w:eastAsia="en-AU"/>
              </w:rPr>
              <w:t xml:space="preserve">interval energy data </w:t>
            </w:r>
            <w:r w:rsidRPr="00B70D78">
              <w:rPr>
                <w:sz w:val="20"/>
                <w:szCs w:val="20"/>
                <w:lang w:eastAsia="en-AU"/>
              </w:rPr>
              <w:t xml:space="preserve">or </w:t>
            </w:r>
            <w:r w:rsidRPr="00B70D78">
              <w:rPr>
                <w:bCs/>
                <w:i/>
                <w:iCs/>
                <w:sz w:val="20"/>
                <w:szCs w:val="20"/>
                <w:lang w:eastAsia="en-AU"/>
              </w:rPr>
              <w:t xml:space="preserve">accumulated energy data </w:t>
            </w:r>
            <w:r w:rsidRPr="00B70D78">
              <w:rPr>
                <w:sz w:val="20"/>
                <w:szCs w:val="20"/>
                <w:lang w:eastAsia="en-AU"/>
              </w:rPr>
              <w:t>is:</w:t>
            </w:r>
          </w:p>
          <w:p w:rsidR="005B157C" w:rsidRPr="00B70D78" w:rsidRDefault="005B157C" w:rsidP="000D2550">
            <w:pPr>
              <w:autoSpaceDE w:val="0"/>
              <w:autoSpaceDN w:val="0"/>
              <w:adjustRightInd w:val="0"/>
              <w:ind w:left="720"/>
              <w:rPr>
                <w:sz w:val="20"/>
                <w:szCs w:val="20"/>
                <w:lang w:eastAsia="en-AU"/>
              </w:rPr>
            </w:pPr>
            <w:r w:rsidRPr="00B70D78">
              <w:rPr>
                <w:sz w:val="20"/>
                <w:szCs w:val="20"/>
                <w:lang w:eastAsia="en-AU"/>
              </w:rPr>
              <w:t xml:space="preserve">(a) collected from all </w:t>
            </w:r>
            <w:r w:rsidRPr="00B70D78">
              <w:rPr>
                <w:bCs/>
                <w:i/>
                <w:iCs/>
                <w:sz w:val="20"/>
                <w:szCs w:val="20"/>
                <w:lang w:eastAsia="en-AU"/>
              </w:rPr>
              <w:t xml:space="preserve">metering installations </w:t>
            </w:r>
            <w:r w:rsidRPr="00B70D78">
              <w:rPr>
                <w:sz w:val="20"/>
                <w:szCs w:val="20"/>
                <w:lang w:eastAsia="en-AU"/>
              </w:rPr>
              <w:t>at least quarterly or,</w:t>
            </w:r>
            <w:r w:rsidR="000D2550">
              <w:rPr>
                <w:sz w:val="20"/>
                <w:szCs w:val="20"/>
                <w:lang w:eastAsia="en-AU"/>
              </w:rPr>
              <w:t xml:space="preserve"> </w:t>
            </w:r>
            <w:r w:rsidRPr="00B70D78">
              <w:rPr>
                <w:sz w:val="20"/>
                <w:szCs w:val="20"/>
                <w:lang w:eastAsia="en-AU"/>
              </w:rPr>
              <w:t xml:space="preserve">where a greater frequency has been agreed with a </w:t>
            </w:r>
            <w:r w:rsidRPr="00B70D78">
              <w:rPr>
                <w:bCs/>
                <w:i/>
                <w:iCs/>
                <w:sz w:val="20"/>
                <w:szCs w:val="20"/>
                <w:lang w:eastAsia="en-AU"/>
              </w:rPr>
              <w:t xml:space="preserve">customer </w:t>
            </w:r>
            <w:r w:rsidRPr="00B70D78">
              <w:rPr>
                <w:sz w:val="20"/>
                <w:szCs w:val="20"/>
                <w:lang w:eastAsia="en-AU"/>
              </w:rPr>
              <w:t xml:space="preserve">or a </w:t>
            </w:r>
            <w:r w:rsidRPr="00B70D78">
              <w:rPr>
                <w:bCs/>
                <w:i/>
                <w:iCs/>
                <w:sz w:val="20"/>
                <w:szCs w:val="20"/>
                <w:lang w:eastAsia="en-AU"/>
              </w:rPr>
              <w:t>customer’s retailer</w:t>
            </w:r>
            <w:r w:rsidRPr="00B70D78">
              <w:rPr>
                <w:sz w:val="20"/>
                <w:szCs w:val="20"/>
                <w:lang w:eastAsia="en-AU"/>
              </w:rPr>
              <w:t>, at that greater frequency; and</w:t>
            </w:r>
          </w:p>
          <w:p w:rsidR="005B157C" w:rsidRPr="00B70D78" w:rsidRDefault="005B157C" w:rsidP="000D2550">
            <w:pPr>
              <w:autoSpaceDE w:val="0"/>
              <w:autoSpaceDN w:val="0"/>
              <w:adjustRightInd w:val="0"/>
              <w:ind w:left="720"/>
              <w:rPr>
                <w:sz w:val="20"/>
                <w:szCs w:val="20"/>
                <w:lang w:eastAsia="en-AU"/>
              </w:rPr>
            </w:pPr>
            <w:r w:rsidRPr="00B70D78">
              <w:rPr>
                <w:sz w:val="20"/>
                <w:szCs w:val="20"/>
                <w:lang w:eastAsia="en-AU"/>
              </w:rPr>
              <w:t xml:space="preserve">(b) collected from each manually read </w:t>
            </w:r>
            <w:r w:rsidRPr="00B70D78">
              <w:rPr>
                <w:bCs/>
                <w:i/>
                <w:iCs/>
                <w:sz w:val="20"/>
                <w:szCs w:val="20"/>
                <w:lang w:eastAsia="en-AU"/>
              </w:rPr>
              <w:t xml:space="preserve">metering installation </w:t>
            </w:r>
            <w:r w:rsidRPr="00B70D78">
              <w:rPr>
                <w:sz w:val="20"/>
                <w:szCs w:val="20"/>
                <w:lang w:eastAsia="en-AU"/>
              </w:rPr>
              <w:t xml:space="preserve">by means of an </w:t>
            </w:r>
            <w:r w:rsidRPr="00B70D78">
              <w:rPr>
                <w:bCs/>
                <w:i/>
                <w:iCs/>
                <w:sz w:val="20"/>
                <w:szCs w:val="20"/>
                <w:lang w:eastAsia="en-AU"/>
              </w:rPr>
              <w:t xml:space="preserve">actual meter reading </w:t>
            </w:r>
            <w:r w:rsidRPr="00B70D78">
              <w:rPr>
                <w:sz w:val="20"/>
                <w:szCs w:val="20"/>
                <w:lang w:eastAsia="en-AU"/>
              </w:rPr>
              <w:t>at least once in each 12 month period.</w:t>
            </w:r>
          </w:p>
          <w:p w:rsidR="005B157C" w:rsidRPr="00B70D78" w:rsidRDefault="005B157C" w:rsidP="000D2550">
            <w:pPr>
              <w:autoSpaceDE w:val="0"/>
              <w:autoSpaceDN w:val="0"/>
              <w:adjustRightInd w:val="0"/>
              <w:ind w:left="0"/>
              <w:rPr>
                <w:sz w:val="20"/>
                <w:szCs w:val="20"/>
                <w:lang w:eastAsia="en-AU"/>
              </w:rPr>
            </w:pPr>
            <w:r w:rsidRPr="00B70D78">
              <w:rPr>
                <w:sz w:val="20"/>
                <w:szCs w:val="20"/>
                <w:lang w:eastAsia="en-AU"/>
              </w:rPr>
              <w:t>4.3.5. Where the person responsible:</w:t>
            </w:r>
          </w:p>
          <w:p w:rsidR="005B157C" w:rsidRPr="00B70D78" w:rsidRDefault="005B157C" w:rsidP="00952561">
            <w:pPr>
              <w:autoSpaceDE w:val="0"/>
              <w:autoSpaceDN w:val="0"/>
              <w:adjustRightInd w:val="0"/>
              <w:ind w:left="720"/>
              <w:rPr>
                <w:sz w:val="20"/>
                <w:szCs w:val="20"/>
                <w:lang w:eastAsia="en-AU"/>
              </w:rPr>
            </w:pPr>
            <w:r w:rsidRPr="00B70D78">
              <w:rPr>
                <w:sz w:val="20"/>
                <w:szCs w:val="20"/>
                <w:lang w:eastAsia="en-AU"/>
              </w:rPr>
              <w:t xml:space="preserve">(a) is required under clause 4.3.4 (a) to use its </w:t>
            </w:r>
            <w:r w:rsidRPr="00B70D78">
              <w:rPr>
                <w:bCs/>
                <w:i/>
                <w:iCs/>
                <w:sz w:val="20"/>
                <w:szCs w:val="20"/>
                <w:lang w:eastAsia="en-AU"/>
              </w:rPr>
              <w:t xml:space="preserve">best endeavours </w:t>
            </w:r>
            <w:r w:rsidRPr="00B70D78">
              <w:rPr>
                <w:sz w:val="20"/>
                <w:szCs w:val="20"/>
                <w:lang w:eastAsia="en-AU"/>
              </w:rPr>
              <w:t xml:space="preserve">to collect </w:t>
            </w:r>
            <w:r w:rsidRPr="00B70D78">
              <w:rPr>
                <w:bCs/>
                <w:i/>
                <w:iCs/>
                <w:sz w:val="20"/>
                <w:szCs w:val="20"/>
                <w:lang w:eastAsia="en-AU"/>
              </w:rPr>
              <w:t xml:space="preserve">interval energy data </w:t>
            </w:r>
            <w:r w:rsidRPr="00B70D78">
              <w:rPr>
                <w:sz w:val="20"/>
                <w:szCs w:val="20"/>
                <w:lang w:eastAsia="en-AU"/>
              </w:rPr>
              <w:t xml:space="preserve">or </w:t>
            </w:r>
            <w:r w:rsidRPr="00B70D78">
              <w:rPr>
                <w:bCs/>
                <w:i/>
                <w:iCs/>
                <w:sz w:val="20"/>
                <w:szCs w:val="20"/>
                <w:lang w:eastAsia="en-AU"/>
              </w:rPr>
              <w:t xml:space="preserve">accumulated energy data </w:t>
            </w:r>
            <w:r w:rsidRPr="00B70D78">
              <w:rPr>
                <w:sz w:val="20"/>
                <w:szCs w:val="20"/>
                <w:lang w:eastAsia="en-AU"/>
              </w:rPr>
              <w:t xml:space="preserve">from a </w:t>
            </w:r>
            <w:r w:rsidRPr="00B70D78">
              <w:rPr>
                <w:bCs/>
                <w:i/>
                <w:iCs/>
                <w:sz w:val="20"/>
                <w:szCs w:val="20"/>
                <w:lang w:eastAsia="en-AU"/>
              </w:rPr>
              <w:t xml:space="preserve">metering </w:t>
            </w:r>
            <w:r w:rsidRPr="00B70D78">
              <w:rPr>
                <w:bCs/>
                <w:i/>
                <w:iCs/>
                <w:sz w:val="20"/>
                <w:szCs w:val="20"/>
                <w:lang w:eastAsia="en-AU"/>
              </w:rPr>
              <w:lastRenderedPageBreak/>
              <w:t xml:space="preserve">installation </w:t>
            </w:r>
            <w:r w:rsidRPr="00B70D78">
              <w:rPr>
                <w:sz w:val="20"/>
                <w:szCs w:val="20"/>
                <w:lang w:eastAsia="en-AU"/>
              </w:rPr>
              <w:t>at least quarterly; and</w:t>
            </w:r>
          </w:p>
          <w:p w:rsidR="005B157C" w:rsidRPr="00952561" w:rsidRDefault="005B157C" w:rsidP="00952561">
            <w:pPr>
              <w:autoSpaceDE w:val="0"/>
              <w:autoSpaceDN w:val="0"/>
              <w:adjustRightInd w:val="0"/>
              <w:ind w:left="720"/>
              <w:rPr>
                <w:sz w:val="20"/>
                <w:szCs w:val="20"/>
                <w:lang w:eastAsia="en-AU"/>
              </w:rPr>
            </w:pPr>
            <w:r w:rsidRPr="00B70D78">
              <w:rPr>
                <w:sz w:val="20"/>
                <w:szCs w:val="20"/>
                <w:lang w:eastAsia="en-AU"/>
              </w:rPr>
              <w:t xml:space="preserve">(b) has not obtained an </w:t>
            </w:r>
            <w:r w:rsidRPr="00B70D78">
              <w:rPr>
                <w:bCs/>
                <w:i/>
                <w:iCs/>
                <w:sz w:val="20"/>
                <w:szCs w:val="20"/>
                <w:lang w:eastAsia="en-AU"/>
              </w:rPr>
              <w:t xml:space="preserve">actual meter reading </w:t>
            </w:r>
            <w:r w:rsidRPr="00B70D78">
              <w:rPr>
                <w:sz w:val="20"/>
                <w:szCs w:val="20"/>
                <w:lang w:eastAsia="en-AU"/>
              </w:rPr>
              <w:t xml:space="preserve">in respect of that </w:t>
            </w:r>
            <w:r w:rsidRPr="00B70D78">
              <w:rPr>
                <w:bCs/>
                <w:i/>
                <w:iCs/>
                <w:sz w:val="20"/>
                <w:szCs w:val="20"/>
                <w:lang w:eastAsia="en-AU"/>
              </w:rPr>
              <w:t xml:space="preserve">metering installation </w:t>
            </w:r>
            <w:r w:rsidRPr="00B70D78">
              <w:rPr>
                <w:sz w:val="20"/>
                <w:szCs w:val="20"/>
                <w:lang w:eastAsia="en-AU"/>
              </w:rPr>
              <w:t xml:space="preserve">for three successive quarters by reason of the denial of access to the </w:t>
            </w:r>
            <w:r w:rsidRPr="00B70D78">
              <w:rPr>
                <w:bCs/>
                <w:i/>
                <w:iCs/>
                <w:sz w:val="20"/>
                <w:szCs w:val="20"/>
                <w:lang w:eastAsia="en-AU"/>
              </w:rPr>
              <w:t xml:space="preserve">metering installation </w:t>
            </w:r>
            <w:r w:rsidRPr="00B70D78">
              <w:rPr>
                <w:sz w:val="20"/>
                <w:szCs w:val="20"/>
                <w:lang w:eastAsia="en-AU"/>
              </w:rPr>
              <w:t xml:space="preserve">by the </w:t>
            </w:r>
            <w:r w:rsidRPr="00B70D78">
              <w:rPr>
                <w:bCs/>
                <w:i/>
                <w:iCs/>
                <w:sz w:val="20"/>
                <w:szCs w:val="20"/>
                <w:lang w:eastAsia="en-AU"/>
              </w:rPr>
              <w:t>customer</w:t>
            </w:r>
            <w:r w:rsidRPr="00B70D78">
              <w:rPr>
                <w:sz w:val="20"/>
                <w:szCs w:val="20"/>
                <w:lang w:eastAsia="en-AU"/>
              </w:rPr>
              <w:t xml:space="preserve">, then the person responsible must use its </w:t>
            </w:r>
            <w:r w:rsidRPr="00B70D78">
              <w:rPr>
                <w:bCs/>
                <w:i/>
                <w:iCs/>
                <w:sz w:val="20"/>
                <w:szCs w:val="20"/>
                <w:lang w:eastAsia="en-AU"/>
              </w:rPr>
              <w:t xml:space="preserve">best endeavours </w:t>
            </w:r>
            <w:r w:rsidRPr="00B70D78">
              <w:rPr>
                <w:sz w:val="20"/>
                <w:szCs w:val="20"/>
                <w:lang w:eastAsia="en-AU"/>
              </w:rPr>
              <w:t>to obtain an</w:t>
            </w:r>
            <w:r w:rsidR="00952561">
              <w:rPr>
                <w:sz w:val="20"/>
                <w:szCs w:val="20"/>
                <w:lang w:eastAsia="en-AU"/>
              </w:rPr>
              <w:t xml:space="preserve"> </w:t>
            </w:r>
            <w:r w:rsidRPr="00B70D78">
              <w:rPr>
                <w:bCs/>
                <w:i/>
                <w:iCs/>
                <w:sz w:val="20"/>
                <w:szCs w:val="20"/>
                <w:lang w:eastAsia="en-AU"/>
              </w:rPr>
              <w:t xml:space="preserve">actual meter reading </w:t>
            </w:r>
            <w:r w:rsidRPr="00B70D78">
              <w:rPr>
                <w:sz w:val="20"/>
                <w:szCs w:val="20"/>
                <w:lang w:eastAsia="en-AU"/>
              </w:rPr>
              <w:t xml:space="preserve">in respect of that </w:t>
            </w:r>
            <w:r w:rsidRPr="00B70D78">
              <w:rPr>
                <w:bCs/>
                <w:i/>
                <w:iCs/>
                <w:sz w:val="20"/>
                <w:szCs w:val="20"/>
                <w:lang w:eastAsia="en-AU"/>
              </w:rPr>
              <w:t xml:space="preserve">metering installation </w:t>
            </w:r>
            <w:r w:rsidR="00952561">
              <w:rPr>
                <w:sz w:val="20"/>
                <w:szCs w:val="20"/>
                <w:lang w:eastAsia="en-AU"/>
              </w:rPr>
              <w:t xml:space="preserve">for the </w:t>
            </w:r>
            <w:r w:rsidRPr="00B70D78">
              <w:rPr>
                <w:sz w:val="20"/>
                <w:szCs w:val="20"/>
                <w:lang w:eastAsia="en-AU"/>
              </w:rPr>
              <w:t>subsequent quarter</w:t>
            </w:r>
            <w:r w:rsidRPr="00B70D78">
              <w:rPr>
                <w:bCs/>
                <w:sz w:val="20"/>
                <w:szCs w:val="20"/>
                <w:lang w:eastAsia="en-AU"/>
              </w:rPr>
              <w:t>.</w:t>
            </w:r>
          </w:p>
          <w:p w:rsidR="005B157C" w:rsidRPr="00B70D78" w:rsidRDefault="005B157C" w:rsidP="00952561">
            <w:pPr>
              <w:autoSpaceDE w:val="0"/>
              <w:autoSpaceDN w:val="0"/>
              <w:adjustRightInd w:val="0"/>
              <w:ind w:left="0"/>
              <w:rPr>
                <w:sz w:val="20"/>
                <w:szCs w:val="20"/>
                <w:lang w:eastAsia="en-AU"/>
              </w:rPr>
            </w:pPr>
            <w:r w:rsidRPr="00B70D78">
              <w:rPr>
                <w:sz w:val="20"/>
                <w:szCs w:val="20"/>
                <w:lang w:eastAsia="en-AU"/>
              </w:rPr>
              <w:t xml:space="preserve">4.3.6. When </w:t>
            </w:r>
            <w:r w:rsidRPr="00B70D78">
              <w:rPr>
                <w:bCs/>
                <w:i/>
                <w:iCs/>
                <w:sz w:val="20"/>
                <w:szCs w:val="20"/>
                <w:lang w:eastAsia="en-AU"/>
              </w:rPr>
              <w:t xml:space="preserve">interval energy data </w:t>
            </w:r>
            <w:r w:rsidRPr="00B70D78">
              <w:rPr>
                <w:sz w:val="20"/>
                <w:szCs w:val="20"/>
                <w:lang w:eastAsia="en-AU"/>
              </w:rPr>
              <w:t xml:space="preserve">or </w:t>
            </w:r>
            <w:r w:rsidRPr="00B70D78">
              <w:rPr>
                <w:bCs/>
                <w:i/>
                <w:iCs/>
                <w:sz w:val="20"/>
                <w:szCs w:val="20"/>
                <w:lang w:eastAsia="en-AU"/>
              </w:rPr>
              <w:t xml:space="preserve">accumulated energy data </w:t>
            </w:r>
            <w:r w:rsidRPr="00B70D78">
              <w:rPr>
                <w:sz w:val="20"/>
                <w:szCs w:val="20"/>
                <w:lang w:eastAsia="en-AU"/>
              </w:rPr>
              <w:t>is not</w:t>
            </w:r>
            <w:r w:rsidR="00952561">
              <w:rPr>
                <w:sz w:val="20"/>
                <w:szCs w:val="20"/>
                <w:lang w:eastAsia="en-AU"/>
              </w:rPr>
              <w:t xml:space="preserve"> </w:t>
            </w:r>
            <w:r w:rsidRPr="00B70D78">
              <w:rPr>
                <w:sz w:val="20"/>
                <w:szCs w:val="20"/>
                <w:lang w:eastAsia="en-AU"/>
              </w:rPr>
              <w:t xml:space="preserve">collected by a person responsible for the </w:t>
            </w:r>
            <w:r w:rsidRPr="00B70D78">
              <w:rPr>
                <w:bCs/>
                <w:i/>
                <w:iCs/>
                <w:sz w:val="20"/>
                <w:szCs w:val="20"/>
                <w:lang w:eastAsia="en-AU"/>
              </w:rPr>
              <w:t xml:space="preserve">metering installation </w:t>
            </w:r>
            <w:r w:rsidRPr="00B70D78">
              <w:rPr>
                <w:sz w:val="20"/>
                <w:szCs w:val="20"/>
                <w:lang w:eastAsia="en-AU"/>
              </w:rPr>
              <w:t>from a</w:t>
            </w:r>
            <w:r w:rsidR="00952561">
              <w:rPr>
                <w:sz w:val="20"/>
                <w:szCs w:val="20"/>
                <w:lang w:eastAsia="en-AU"/>
              </w:rPr>
              <w:t xml:space="preserve"> </w:t>
            </w:r>
            <w:r w:rsidRPr="00B70D78">
              <w:rPr>
                <w:bCs/>
                <w:i/>
                <w:iCs/>
                <w:sz w:val="20"/>
                <w:szCs w:val="20"/>
                <w:lang w:eastAsia="en-AU"/>
              </w:rPr>
              <w:t xml:space="preserve">metering installation </w:t>
            </w:r>
            <w:r w:rsidRPr="00B70D78">
              <w:rPr>
                <w:sz w:val="20"/>
                <w:szCs w:val="20"/>
                <w:lang w:eastAsia="en-AU"/>
              </w:rPr>
              <w:t xml:space="preserve">by way of an </w:t>
            </w:r>
            <w:r w:rsidRPr="00B70D78">
              <w:rPr>
                <w:bCs/>
                <w:i/>
                <w:iCs/>
                <w:sz w:val="20"/>
                <w:szCs w:val="20"/>
                <w:lang w:eastAsia="en-AU"/>
              </w:rPr>
              <w:t xml:space="preserve">actual meter reading </w:t>
            </w:r>
            <w:r w:rsidRPr="00B70D78">
              <w:rPr>
                <w:sz w:val="20"/>
                <w:szCs w:val="20"/>
                <w:lang w:eastAsia="en-AU"/>
              </w:rPr>
              <w:t xml:space="preserve">at the applicable meter reading frequency under clause 4.3.4(a), an </w:t>
            </w:r>
            <w:r w:rsidRPr="00B70D78">
              <w:rPr>
                <w:bCs/>
                <w:i/>
                <w:iCs/>
                <w:sz w:val="20"/>
                <w:szCs w:val="20"/>
                <w:lang w:eastAsia="en-AU"/>
              </w:rPr>
              <w:t>estimated</w:t>
            </w:r>
            <w:r w:rsidRPr="00B70D78">
              <w:rPr>
                <w:sz w:val="20"/>
                <w:szCs w:val="20"/>
                <w:lang w:eastAsia="en-AU"/>
              </w:rPr>
              <w:t xml:space="preserve"> </w:t>
            </w:r>
            <w:r w:rsidRPr="00B70D78">
              <w:rPr>
                <w:bCs/>
                <w:i/>
                <w:iCs/>
                <w:sz w:val="20"/>
                <w:szCs w:val="20"/>
                <w:lang w:eastAsia="en-AU"/>
              </w:rPr>
              <w:t xml:space="preserve">read </w:t>
            </w:r>
            <w:r w:rsidRPr="00B70D78">
              <w:rPr>
                <w:sz w:val="20"/>
                <w:szCs w:val="20"/>
                <w:lang w:eastAsia="en-AU"/>
              </w:rPr>
              <w:t xml:space="preserve">must be obtained by the person responsible for the </w:t>
            </w:r>
            <w:r w:rsidRPr="00B70D78">
              <w:rPr>
                <w:bCs/>
                <w:i/>
                <w:iCs/>
                <w:sz w:val="20"/>
                <w:szCs w:val="20"/>
                <w:lang w:eastAsia="en-AU"/>
              </w:rPr>
              <w:t>metering</w:t>
            </w:r>
            <w:r w:rsidRPr="00B70D78">
              <w:rPr>
                <w:sz w:val="20"/>
                <w:szCs w:val="20"/>
                <w:lang w:eastAsia="en-AU"/>
              </w:rPr>
              <w:t xml:space="preserve"> </w:t>
            </w:r>
            <w:r w:rsidRPr="00B70D78">
              <w:rPr>
                <w:bCs/>
                <w:i/>
                <w:iCs/>
                <w:sz w:val="20"/>
                <w:szCs w:val="20"/>
                <w:lang w:eastAsia="en-AU"/>
              </w:rPr>
              <w:t>installation</w:t>
            </w:r>
            <w:r w:rsidRPr="00B70D78">
              <w:rPr>
                <w:sz w:val="20"/>
                <w:szCs w:val="20"/>
                <w:lang w:eastAsia="en-AU"/>
              </w:rPr>
              <w:t>.</w:t>
            </w:r>
          </w:p>
          <w:p w:rsidR="005B157C" w:rsidRPr="00B70D78" w:rsidRDefault="005B157C" w:rsidP="00952561">
            <w:pPr>
              <w:autoSpaceDE w:val="0"/>
              <w:autoSpaceDN w:val="0"/>
              <w:adjustRightInd w:val="0"/>
              <w:ind w:left="0"/>
              <w:rPr>
                <w:sz w:val="20"/>
                <w:szCs w:val="20"/>
                <w:lang w:eastAsia="en-AU"/>
              </w:rPr>
            </w:pPr>
            <w:r w:rsidRPr="00B70D78">
              <w:rPr>
                <w:sz w:val="20"/>
                <w:szCs w:val="20"/>
                <w:lang w:eastAsia="en-AU"/>
              </w:rPr>
              <w:t xml:space="preserve">4.3.7. An </w:t>
            </w:r>
            <w:r w:rsidRPr="00B70D78">
              <w:rPr>
                <w:bCs/>
                <w:i/>
                <w:iCs/>
                <w:sz w:val="20"/>
                <w:szCs w:val="20"/>
                <w:lang w:eastAsia="en-AU"/>
              </w:rPr>
              <w:t xml:space="preserve">estimated read </w:t>
            </w:r>
            <w:r w:rsidRPr="00B70D78">
              <w:rPr>
                <w:sz w:val="20"/>
                <w:szCs w:val="20"/>
                <w:lang w:eastAsia="en-AU"/>
              </w:rPr>
              <w:t xml:space="preserve">obtained </w:t>
            </w:r>
            <w:r w:rsidRPr="00B70D78">
              <w:rPr>
                <w:sz w:val="20"/>
                <w:szCs w:val="20"/>
                <w:lang w:eastAsia="en-AU"/>
              </w:rPr>
              <w:lastRenderedPageBreak/>
              <w:t>for the purposes of clause 4.3.5 must be</w:t>
            </w:r>
            <w:r w:rsidR="00952561">
              <w:rPr>
                <w:sz w:val="20"/>
                <w:szCs w:val="20"/>
                <w:lang w:eastAsia="en-AU"/>
              </w:rPr>
              <w:t xml:space="preserve"> </w:t>
            </w:r>
            <w:r w:rsidRPr="00B70D78">
              <w:rPr>
                <w:sz w:val="20"/>
                <w:szCs w:val="20"/>
                <w:lang w:eastAsia="en-AU"/>
              </w:rPr>
              <w:t xml:space="preserve">provided to the </w:t>
            </w:r>
            <w:r w:rsidRPr="00B70D78">
              <w:rPr>
                <w:bCs/>
                <w:i/>
                <w:iCs/>
                <w:sz w:val="20"/>
                <w:szCs w:val="20"/>
                <w:lang w:eastAsia="en-AU"/>
              </w:rPr>
              <w:t xml:space="preserve">retailer </w:t>
            </w:r>
            <w:r w:rsidRPr="00B70D78">
              <w:rPr>
                <w:sz w:val="20"/>
                <w:szCs w:val="20"/>
                <w:lang w:eastAsia="en-AU"/>
              </w:rPr>
              <w:t xml:space="preserve">within 10 </w:t>
            </w:r>
            <w:r w:rsidRPr="00B70D78">
              <w:rPr>
                <w:bCs/>
                <w:i/>
                <w:iCs/>
                <w:sz w:val="20"/>
                <w:szCs w:val="20"/>
                <w:lang w:eastAsia="en-AU"/>
              </w:rPr>
              <w:t xml:space="preserve">business days </w:t>
            </w:r>
            <w:r w:rsidRPr="00B70D78">
              <w:rPr>
                <w:sz w:val="20"/>
                <w:szCs w:val="20"/>
                <w:lang w:eastAsia="en-AU"/>
              </w:rPr>
              <w:t>of the scheduled meter</w:t>
            </w:r>
            <w:r w:rsidR="00952561">
              <w:rPr>
                <w:sz w:val="20"/>
                <w:szCs w:val="20"/>
                <w:lang w:eastAsia="en-AU"/>
              </w:rPr>
              <w:t xml:space="preserve"> </w:t>
            </w:r>
            <w:r w:rsidRPr="00B70D78">
              <w:rPr>
                <w:sz w:val="20"/>
                <w:szCs w:val="20"/>
                <w:lang w:eastAsia="en-AU"/>
              </w:rPr>
              <w:t>reading date under clause 4.3.4(a).</w:t>
            </w:r>
          </w:p>
          <w:p w:rsidR="005B157C" w:rsidRPr="00952561" w:rsidRDefault="005B157C" w:rsidP="00952561">
            <w:pPr>
              <w:autoSpaceDE w:val="0"/>
              <w:autoSpaceDN w:val="0"/>
              <w:adjustRightInd w:val="0"/>
              <w:ind w:left="0"/>
              <w:rPr>
                <w:sz w:val="20"/>
                <w:szCs w:val="20"/>
                <w:lang w:eastAsia="en-AU"/>
              </w:rPr>
            </w:pPr>
            <w:r w:rsidRPr="00B70D78">
              <w:rPr>
                <w:sz w:val="20"/>
                <w:szCs w:val="20"/>
                <w:lang w:eastAsia="en-AU"/>
              </w:rPr>
              <w:t xml:space="preserve">4.3.8. The person responsible for the </w:t>
            </w:r>
            <w:r w:rsidRPr="00B70D78">
              <w:rPr>
                <w:bCs/>
                <w:i/>
                <w:iCs/>
                <w:sz w:val="20"/>
                <w:szCs w:val="20"/>
                <w:lang w:eastAsia="en-AU"/>
              </w:rPr>
              <w:t xml:space="preserve">metering installation </w:t>
            </w:r>
            <w:r w:rsidRPr="00B70D78">
              <w:rPr>
                <w:sz w:val="20"/>
                <w:szCs w:val="20"/>
                <w:lang w:eastAsia="en-AU"/>
              </w:rPr>
              <w:t>must perform a</w:t>
            </w:r>
            <w:r w:rsidR="00952561">
              <w:rPr>
                <w:sz w:val="20"/>
                <w:szCs w:val="20"/>
                <w:lang w:eastAsia="en-AU"/>
              </w:rPr>
              <w:t xml:space="preserve"> </w:t>
            </w:r>
            <w:r w:rsidRPr="00B70D78">
              <w:rPr>
                <w:bCs/>
                <w:i/>
                <w:iCs/>
                <w:sz w:val="20"/>
                <w:szCs w:val="20"/>
                <w:lang w:eastAsia="en-AU"/>
              </w:rPr>
              <w:t xml:space="preserve">special meter read </w:t>
            </w:r>
            <w:r w:rsidRPr="00B70D78">
              <w:rPr>
                <w:sz w:val="20"/>
                <w:szCs w:val="20"/>
                <w:lang w:eastAsia="en-AU"/>
              </w:rPr>
              <w:t xml:space="preserve">at the request of a </w:t>
            </w:r>
            <w:r w:rsidRPr="00B70D78">
              <w:rPr>
                <w:bCs/>
                <w:i/>
                <w:iCs/>
                <w:sz w:val="20"/>
                <w:szCs w:val="20"/>
                <w:lang w:eastAsia="en-AU"/>
              </w:rPr>
              <w:t xml:space="preserve">customer </w:t>
            </w:r>
            <w:r w:rsidRPr="00B70D78">
              <w:rPr>
                <w:sz w:val="20"/>
                <w:szCs w:val="20"/>
                <w:lang w:eastAsia="en-AU"/>
              </w:rPr>
              <w:t xml:space="preserve">or a </w:t>
            </w:r>
            <w:r w:rsidRPr="00B70D78">
              <w:rPr>
                <w:bCs/>
                <w:i/>
                <w:iCs/>
                <w:sz w:val="20"/>
                <w:szCs w:val="20"/>
                <w:lang w:eastAsia="en-AU"/>
              </w:rPr>
              <w:t>customer’s retailer</w:t>
            </w:r>
            <w:r w:rsidRPr="00B70D78">
              <w:rPr>
                <w:sz w:val="20"/>
                <w:szCs w:val="20"/>
                <w:lang w:eastAsia="en-AU"/>
              </w:rPr>
              <w:t>.</w:t>
            </w:r>
          </w:p>
          <w:p w:rsidR="005B157C" w:rsidRPr="00B70D78" w:rsidRDefault="005B157C" w:rsidP="00952561">
            <w:pPr>
              <w:autoSpaceDE w:val="0"/>
              <w:autoSpaceDN w:val="0"/>
              <w:adjustRightInd w:val="0"/>
              <w:ind w:left="0"/>
              <w:rPr>
                <w:sz w:val="20"/>
                <w:szCs w:val="20"/>
                <w:lang w:eastAsia="en-AU"/>
              </w:rPr>
            </w:pPr>
            <w:r w:rsidRPr="00B70D78">
              <w:rPr>
                <w:sz w:val="20"/>
                <w:szCs w:val="20"/>
                <w:lang w:eastAsia="en-AU"/>
              </w:rPr>
              <w:t xml:space="preserve">4.3.9. The person responsible for the </w:t>
            </w:r>
            <w:r w:rsidRPr="00B70D78">
              <w:rPr>
                <w:bCs/>
                <w:i/>
                <w:iCs/>
                <w:sz w:val="20"/>
                <w:szCs w:val="20"/>
                <w:lang w:eastAsia="en-AU"/>
              </w:rPr>
              <w:t xml:space="preserve">metering installation </w:t>
            </w:r>
            <w:r w:rsidRPr="00B70D78">
              <w:rPr>
                <w:sz w:val="20"/>
                <w:szCs w:val="20"/>
                <w:lang w:eastAsia="en-AU"/>
              </w:rPr>
              <w:t>must perform a</w:t>
            </w:r>
            <w:r w:rsidR="00952561">
              <w:rPr>
                <w:sz w:val="20"/>
                <w:szCs w:val="20"/>
                <w:lang w:eastAsia="en-AU"/>
              </w:rPr>
              <w:t xml:space="preserve"> </w:t>
            </w:r>
            <w:r w:rsidRPr="00B70D78">
              <w:rPr>
                <w:sz w:val="20"/>
                <w:szCs w:val="20"/>
                <w:lang w:eastAsia="en-AU"/>
              </w:rPr>
              <w:t xml:space="preserve">final read at the request of a </w:t>
            </w:r>
            <w:r w:rsidRPr="00B70D78">
              <w:rPr>
                <w:bCs/>
                <w:i/>
                <w:iCs/>
                <w:sz w:val="20"/>
                <w:szCs w:val="20"/>
                <w:lang w:eastAsia="en-AU"/>
              </w:rPr>
              <w:t xml:space="preserve">customer </w:t>
            </w:r>
            <w:r w:rsidRPr="00B70D78">
              <w:rPr>
                <w:sz w:val="20"/>
                <w:szCs w:val="20"/>
                <w:lang w:eastAsia="en-AU"/>
              </w:rPr>
              <w:t xml:space="preserve">or a </w:t>
            </w:r>
            <w:r w:rsidRPr="00B70D78">
              <w:rPr>
                <w:bCs/>
                <w:i/>
                <w:iCs/>
                <w:sz w:val="20"/>
                <w:szCs w:val="20"/>
                <w:lang w:eastAsia="en-AU"/>
              </w:rPr>
              <w:t>customer’s retailer</w:t>
            </w:r>
            <w:r w:rsidRPr="00B70D78">
              <w:rPr>
                <w:sz w:val="20"/>
                <w:szCs w:val="20"/>
                <w:lang w:eastAsia="en-AU"/>
              </w:rPr>
              <w:t>.</w:t>
            </w:r>
          </w:p>
          <w:p w:rsidR="005B157C" w:rsidRPr="00B70D78" w:rsidRDefault="005B157C" w:rsidP="00952561">
            <w:pPr>
              <w:autoSpaceDE w:val="0"/>
              <w:autoSpaceDN w:val="0"/>
              <w:adjustRightInd w:val="0"/>
              <w:ind w:left="0"/>
              <w:rPr>
                <w:sz w:val="20"/>
                <w:szCs w:val="20"/>
                <w:lang w:eastAsia="en-AU"/>
              </w:rPr>
            </w:pPr>
            <w:r w:rsidRPr="00B70D78">
              <w:rPr>
                <w:sz w:val="20"/>
                <w:szCs w:val="20"/>
                <w:lang w:eastAsia="en-AU"/>
              </w:rPr>
              <w:t xml:space="preserve">4.3.10. Where the </w:t>
            </w:r>
            <w:r w:rsidRPr="00B70D78">
              <w:rPr>
                <w:bCs/>
                <w:i/>
                <w:iCs/>
                <w:sz w:val="20"/>
                <w:szCs w:val="20"/>
                <w:lang w:eastAsia="en-AU"/>
              </w:rPr>
              <w:t xml:space="preserve">metering data </w:t>
            </w:r>
            <w:r w:rsidRPr="00B70D78">
              <w:rPr>
                <w:sz w:val="20"/>
                <w:szCs w:val="20"/>
                <w:lang w:eastAsia="en-AU"/>
              </w:rPr>
              <w:t xml:space="preserve">held in the </w:t>
            </w:r>
            <w:r w:rsidRPr="00B70D78">
              <w:rPr>
                <w:bCs/>
                <w:i/>
                <w:iCs/>
                <w:sz w:val="20"/>
                <w:szCs w:val="20"/>
                <w:lang w:eastAsia="en-AU"/>
              </w:rPr>
              <w:t xml:space="preserve">metering installation </w:t>
            </w:r>
            <w:r w:rsidRPr="00B70D78">
              <w:rPr>
                <w:sz w:val="20"/>
                <w:szCs w:val="20"/>
                <w:lang w:eastAsia="en-AU"/>
              </w:rPr>
              <w:t>is protected</w:t>
            </w:r>
            <w:r w:rsidR="00952561">
              <w:rPr>
                <w:sz w:val="20"/>
                <w:szCs w:val="20"/>
                <w:lang w:eastAsia="en-AU"/>
              </w:rPr>
              <w:t xml:space="preserve"> </w:t>
            </w:r>
            <w:r w:rsidRPr="00B70D78">
              <w:rPr>
                <w:sz w:val="20"/>
                <w:szCs w:val="20"/>
                <w:lang w:eastAsia="en-AU"/>
              </w:rPr>
              <w:t>from direct or remote access by suitable password and security controls,</w:t>
            </w:r>
            <w:r w:rsidR="00952561">
              <w:rPr>
                <w:sz w:val="20"/>
                <w:szCs w:val="20"/>
                <w:lang w:eastAsia="en-AU"/>
              </w:rPr>
              <w:t xml:space="preserve"> </w:t>
            </w:r>
            <w:r w:rsidRPr="00B70D78">
              <w:rPr>
                <w:sz w:val="20"/>
                <w:szCs w:val="20"/>
                <w:lang w:eastAsia="en-AU"/>
              </w:rPr>
              <w:t>such passwords and security controls must be used.</w:t>
            </w:r>
          </w:p>
          <w:p w:rsidR="0099279D" w:rsidRPr="00B70D78" w:rsidRDefault="0099279D" w:rsidP="0099279D">
            <w:pPr>
              <w:autoSpaceDE w:val="0"/>
              <w:autoSpaceDN w:val="0"/>
              <w:adjustRightInd w:val="0"/>
              <w:ind w:left="0"/>
              <w:rPr>
                <w:sz w:val="20"/>
                <w:szCs w:val="20"/>
                <w:lang w:eastAsia="en-AU"/>
              </w:rPr>
            </w:pPr>
            <w:r w:rsidRPr="0099279D">
              <w:rPr>
                <w:sz w:val="20"/>
                <w:szCs w:val="20"/>
                <w:lang w:eastAsia="en-AU"/>
              </w:rPr>
              <w:t>4.3.11 Passwords must be treated as confidential information in accordance with clause 5.4.</w:t>
            </w:r>
            <w:r>
              <w:rPr>
                <w:sz w:val="20"/>
                <w:szCs w:val="20"/>
                <w:lang w:eastAsia="en-AU"/>
              </w:rPr>
              <w:t xml:space="preserve"> </w:t>
            </w:r>
          </w:p>
          <w:p w:rsidR="005B157C" w:rsidRPr="00B70D78" w:rsidRDefault="005B157C" w:rsidP="0099279D">
            <w:pPr>
              <w:ind w:left="33"/>
              <w:rPr>
                <w:sz w:val="20"/>
                <w:szCs w:val="20"/>
                <w:lang w:eastAsia="en-AU"/>
              </w:rPr>
            </w:pPr>
          </w:p>
          <w:p w:rsidR="005B157C" w:rsidRPr="00B70D78" w:rsidRDefault="005B157C" w:rsidP="00C26681">
            <w:pPr>
              <w:rPr>
                <w:sz w:val="20"/>
                <w:szCs w:val="20"/>
              </w:rPr>
            </w:pPr>
          </w:p>
        </w:tc>
        <w:tc>
          <w:tcPr>
            <w:tcW w:w="3175" w:type="dxa"/>
          </w:tcPr>
          <w:p w:rsidR="005B157C" w:rsidRPr="00B70D78" w:rsidRDefault="005B157C" w:rsidP="00C26681">
            <w:pPr>
              <w:autoSpaceDE w:val="0"/>
              <w:autoSpaceDN w:val="0"/>
              <w:adjustRightInd w:val="0"/>
              <w:ind w:left="0"/>
              <w:rPr>
                <w:b/>
                <w:bCs/>
                <w:i/>
                <w:iCs/>
                <w:sz w:val="20"/>
                <w:szCs w:val="20"/>
                <w:lang w:eastAsia="en-AU"/>
              </w:rPr>
            </w:pPr>
            <w:r w:rsidRPr="00B70D78">
              <w:rPr>
                <w:b/>
                <w:bCs/>
                <w:i/>
                <w:iCs/>
                <w:sz w:val="20"/>
                <w:szCs w:val="20"/>
                <w:lang w:eastAsia="en-AU"/>
              </w:rPr>
              <w:lastRenderedPageBreak/>
              <w:t>5.</w:t>
            </w:r>
            <w:r w:rsidR="00250AD4">
              <w:rPr>
                <w:b/>
                <w:bCs/>
                <w:i/>
                <w:iCs/>
                <w:sz w:val="20"/>
                <w:szCs w:val="20"/>
                <w:lang w:eastAsia="en-AU"/>
              </w:rPr>
              <w:t>4</w:t>
            </w:r>
            <w:r w:rsidRPr="00B70D78">
              <w:rPr>
                <w:b/>
                <w:bCs/>
                <w:i/>
                <w:iCs/>
                <w:sz w:val="20"/>
                <w:szCs w:val="20"/>
                <w:lang w:eastAsia="en-AU"/>
              </w:rPr>
              <w:t>. Confidentiality</w:t>
            </w:r>
          </w:p>
          <w:p w:rsidR="005B157C" w:rsidRPr="00B70D78" w:rsidRDefault="005B157C" w:rsidP="00C26681">
            <w:pPr>
              <w:autoSpaceDE w:val="0"/>
              <w:autoSpaceDN w:val="0"/>
              <w:adjustRightInd w:val="0"/>
              <w:ind w:left="0"/>
              <w:rPr>
                <w:bCs/>
                <w:i/>
                <w:iCs/>
                <w:sz w:val="20"/>
                <w:szCs w:val="20"/>
                <w:lang w:eastAsia="en-AU"/>
              </w:rPr>
            </w:pPr>
            <w:r w:rsidRPr="00B70D78">
              <w:rPr>
                <w:sz w:val="20"/>
                <w:szCs w:val="20"/>
                <w:lang w:eastAsia="en-AU"/>
              </w:rPr>
              <w:t>5.</w:t>
            </w:r>
            <w:r w:rsidR="00250AD4">
              <w:rPr>
                <w:sz w:val="20"/>
                <w:szCs w:val="20"/>
                <w:lang w:eastAsia="en-AU"/>
              </w:rPr>
              <w:t>4</w:t>
            </w:r>
            <w:r w:rsidRPr="00B70D78">
              <w:rPr>
                <w:sz w:val="20"/>
                <w:szCs w:val="20"/>
                <w:lang w:eastAsia="en-AU"/>
              </w:rPr>
              <w:t xml:space="preserve">.2. The </w:t>
            </w:r>
            <w:r w:rsidRPr="00B70D78">
              <w:rPr>
                <w:bCs/>
                <w:i/>
                <w:iCs/>
                <w:sz w:val="20"/>
                <w:szCs w:val="20"/>
                <w:lang w:eastAsia="en-AU"/>
              </w:rPr>
              <w:t>distributor</w:t>
            </w:r>
            <w:r w:rsidRPr="00B70D78">
              <w:rPr>
                <w:sz w:val="20"/>
                <w:szCs w:val="20"/>
                <w:lang w:eastAsia="en-AU"/>
              </w:rPr>
              <w:t xml:space="preserve">, the person responsible for the </w:t>
            </w:r>
            <w:r w:rsidRPr="00B70D78">
              <w:rPr>
                <w:bCs/>
                <w:i/>
                <w:iCs/>
                <w:sz w:val="20"/>
                <w:szCs w:val="20"/>
                <w:lang w:eastAsia="en-AU"/>
              </w:rPr>
              <w:t xml:space="preserve">metering </w:t>
            </w:r>
            <w:r w:rsidRPr="00B70D78">
              <w:rPr>
                <w:bCs/>
                <w:i/>
                <w:iCs/>
                <w:sz w:val="20"/>
                <w:szCs w:val="20"/>
                <w:lang w:eastAsia="en-AU"/>
              </w:rPr>
              <w:lastRenderedPageBreak/>
              <w:t xml:space="preserve">installation </w:t>
            </w:r>
            <w:r w:rsidRPr="00B70D78">
              <w:rPr>
                <w:sz w:val="20"/>
                <w:szCs w:val="20"/>
                <w:lang w:eastAsia="en-AU"/>
              </w:rPr>
              <w:t xml:space="preserve">and </w:t>
            </w:r>
            <w:r w:rsidRPr="00B70D78">
              <w:rPr>
                <w:bCs/>
                <w:i/>
                <w:iCs/>
                <w:sz w:val="20"/>
                <w:szCs w:val="20"/>
                <w:lang w:eastAsia="en-AU"/>
              </w:rPr>
              <w:t>retailers</w:t>
            </w:r>
            <w:r w:rsidRPr="00B70D78">
              <w:rPr>
                <w:sz w:val="20"/>
                <w:szCs w:val="20"/>
                <w:lang w:eastAsia="en-AU"/>
              </w:rPr>
              <w:t>:</w:t>
            </w:r>
          </w:p>
          <w:p w:rsidR="005B157C" w:rsidRPr="00B70D78" w:rsidRDefault="005B157C" w:rsidP="005B157C">
            <w:pPr>
              <w:autoSpaceDE w:val="0"/>
              <w:autoSpaceDN w:val="0"/>
              <w:adjustRightInd w:val="0"/>
              <w:ind w:left="720"/>
              <w:rPr>
                <w:sz w:val="20"/>
                <w:szCs w:val="20"/>
                <w:lang w:eastAsia="en-AU"/>
              </w:rPr>
            </w:pPr>
            <w:r w:rsidRPr="00B70D78">
              <w:rPr>
                <w:sz w:val="20"/>
                <w:szCs w:val="20"/>
                <w:lang w:eastAsia="en-AU"/>
              </w:rPr>
              <w:t xml:space="preserve">(a) must not disclose a </w:t>
            </w:r>
            <w:r w:rsidRPr="00B70D78">
              <w:rPr>
                <w:bCs/>
                <w:i/>
                <w:iCs/>
                <w:sz w:val="20"/>
                <w:szCs w:val="20"/>
                <w:lang w:eastAsia="en-AU"/>
              </w:rPr>
              <w:t xml:space="preserve">customer’s metering data </w:t>
            </w:r>
            <w:r w:rsidRPr="00B70D78">
              <w:rPr>
                <w:sz w:val="20"/>
                <w:szCs w:val="20"/>
                <w:lang w:eastAsia="en-AU"/>
              </w:rPr>
              <w:t xml:space="preserve">to any person except as permitted by this industry code, the </w:t>
            </w:r>
            <w:r w:rsidRPr="00B70D78">
              <w:rPr>
                <w:bCs/>
                <w:i/>
                <w:iCs/>
                <w:sz w:val="20"/>
                <w:szCs w:val="20"/>
                <w:lang w:eastAsia="en-AU"/>
              </w:rPr>
              <w:t>National Electricity</w:t>
            </w:r>
            <w:r w:rsidRPr="00B70D78">
              <w:rPr>
                <w:sz w:val="20"/>
                <w:szCs w:val="20"/>
                <w:lang w:eastAsia="en-AU"/>
              </w:rPr>
              <w:t xml:space="preserve"> </w:t>
            </w:r>
            <w:r w:rsidRPr="00B70D78">
              <w:rPr>
                <w:bCs/>
                <w:i/>
                <w:iCs/>
                <w:sz w:val="20"/>
                <w:szCs w:val="20"/>
                <w:lang w:eastAsia="en-AU"/>
              </w:rPr>
              <w:t xml:space="preserve">Rules </w:t>
            </w:r>
            <w:r w:rsidRPr="00B70D78">
              <w:rPr>
                <w:sz w:val="20"/>
                <w:szCs w:val="20"/>
                <w:lang w:eastAsia="en-AU"/>
              </w:rPr>
              <w:t xml:space="preserve">or the </w:t>
            </w:r>
            <w:r w:rsidRPr="00B70D78">
              <w:rPr>
                <w:bCs/>
                <w:i/>
                <w:iCs/>
                <w:sz w:val="20"/>
                <w:szCs w:val="20"/>
                <w:lang w:eastAsia="en-AU"/>
              </w:rPr>
              <w:t>Metrology Procedure</w:t>
            </w:r>
            <w:r w:rsidRPr="00B70D78">
              <w:rPr>
                <w:sz w:val="20"/>
                <w:szCs w:val="20"/>
                <w:lang w:eastAsia="en-AU"/>
              </w:rPr>
              <w:t>;</w:t>
            </w:r>
          </w:p>
          <w:p w:rsidR="005B157C" w:rsidRPr="00B70D78" w:rsidRDefault="005B157C" w:rsidP="005B157C">
            <w:pPr>
              <w:autoSpaceDE w:val="0"/>
              <w:autoSpaceDN w:val="0"/>
              <w:adjustRightInd w:val="0"/>
              <w:ind w:left="720"/>
              <w:rPr>
                <w:sz w:val="20"/>
                <w:szCs w:val="20"/>
                <w:lang w:eastAsia="en-AU"/>
              </w:rPr>
            </w:pPr>
            <w:r w:rsidRPr="00B70D78">
              <w:rPr>
                <w:sz w:val="20"/>
                <w:szCs w:val="20"/>
                <w:lang w:eastAsia="en-AU"/>
              </w:rPr>
              <w:t xml:space="preserve">(b) must only use or reproduce a </w:t>
            </w:r>
            <w:r w:rsidRPr="00B70D78">
              <w:rPr>
                <w:bCs/>
                <w:i/>
                <w:iCs/>
                <w:sz w:val="20"/>
                <w:szCs w:val="20"/>
                <w:lang w:eastAsia="en-AU"/>
              </w:rPr>
              <w:t xml:space="preserve">customer’s metering data </w:t>
            </w:r>
            <w:r w:rsidRPr="00B70D78">
              <w:rPr>
                <w:sz w:val="20"/>
                <w:szCs w:val="20"/>
                <w:lang w:eastAsia="en-AU"/>
              </w:rPr>
              <w:t>for the</w:t>
            </w:r>
            <w:r>
              <w:rPr>
                <w:sz w:val="20"/>
                <w:szCs w:val="20"/>
                <w:lang w:eastAsia="en-AU"/>
              </w:rPr>
              <w:t xml:space="preserve"> </w:t>
            </w:r>
            <w:r w:rsidRPr="00B70D78">
              <w:rPr>
                <w:sz w:val="20"/>
                <w:szCs w:val="20"/>
                <w:lang w:eastAsia="en-AU"/>
              </w:rPr>
              <w:t xml:space="preserve">purpose for which it was collected under this industry code or another purpose contemplated by any other code, the </w:t>
            </w:r>
            <w:r w:rsidRPr="00B70D78">
              <w:rPr>
                <w:bCs/>
                <w:i/>
                <w:iCs/>
                <w:sz w:val="20"/>
                <w:szCs w:val="20"/>
                <w:lang w:eastAsia="en-AU"/>
              </w:rPr>
              <w:t>National</w:t>
            </w:r>
            <w:r w:rsidRPr="00B70D78">
              <w:rPr>
                <w:sz w:val="20"/>
                <w:szCs w:val="20"/>
                <w:lang w:eastAsia="en-AU"/>
              </w:rPr>
              <w:t xml:space="preserve"> </w:t>
            </w:r>
            <w:r w:rsidRPr="00B70D78">
              <w:rPr>
                <w:bCs/>
                <w:i/>
                <w:iCs/>
                <w:sz w:val="20"/>
                <w:szCs w:val="20"/>
                <w:lang w:eastAsia="en-AU"/>
              </w:rPr>
              <w:t xml:space="preserve">Electricity Rules </w:t>
            </w:r>
            <w:r w:rsidRPr="00B70D78">
              <w:rPr>
                <w:sz w:val="20"/>
                <w:szCs w:val="20"/>
                <w:lang w:eastAsia="en-AU"/>
              </w:rPr>
              <w:t xml:space="preserve">or the </w:t>
            </w:r>
            <w:r w:rsidRPr="00B70D78">
              <w:rPr>
                <w:bCs/>
                <w:i/>
                <w:iCs/>
                <w:sz w:val="20"/>
                <w:szCs w:val="20"/>
                <w:lang w:eastAsia="en-AU"/>
              </w:rPr>
              <w:t>Metrology Procedure</w:t>
            </w:r>
            <w:r w:rsidRPr="00B70D78">
              <w:rPr>
                <w:sz w:val="20"/>
                <w:szCs w:val="20"/>
                <w:lang w:eastAsia="en-AU"/>
              </w:rPr>
              <w:t>;</w:t>
            </w:r>
          </w:p>
          <w:p w:rsidR="005B157C" w:rsidRPr="00B70D78" w:rsidRDefault="005B157C" w:rsidP="005B157C">
            <w:pPr>
              <w:autoSpaceDE w:val="0"/>
              <w:autoSpaceDN w:val="0"/>
              <w:adjustRightInd w:val="0"/>
              <w:ind w:left="720"/>
              <w:rPr>
                <w:sz w:val="20"/>
                <w:szCs w:val="20"/>
                <w:lang w:eastAsia="en-AU"/>
              </w:rPr>
            </w:pPr>
            <w:r w:rsidRPr="00B70D78">
              <w:rPr>
                <w:sz w:val="20"/>
                <w:szCs w:val="20"/>
                <w:lang w:eastAsia="en-AU"/>
              </w:rPr>
              <w:t xml:space="preserve">(c) must not permit unauthorised persons to have access to a </w:t>
            </w:r>
            <w:r w:rsidRPr="00B70D78">
              <w:rPr>
                <w:bCs/>
                <w:i/>
                <w:iCs/>
                <w:sz w:val="20"/>
                <w:szCs w:val="20"/>
                <w:lang w:eastAsia="en-AU"/>
              </w:rPr>
              <w:t>customer’s metering data</w:t>
            </w:r>
            <w:r w:rsidRPr="00B70D78">
              <w:rPr>
                <w:sz w:val="20"/>
                <w:szCs w:val="20"/>
                <w:lang w:eastAsia="en-AU"/>
              </w:rPr>
              <w:t>;</w:t>
            </w:r>
          </w:p>
          <w:p w:rsidR="005B157C" w:rsidRPr="00B70D78" w:rsidRDefault="005B157C" w:rsidP="000D2550">
            <w:pPr>
              <w:autoSpaceDE w:val="0"/>
              <w:autoSpaceDN w:val="0"/>
              <w:adjustRightInd w:val="0"/>
              <w:ind w:left="720"/>
              <w:rPr>
                <w:sz w:val="20"/>
                <w:szCs w:val="20"/>
                <w:lang w:eastAsia="en-AU"/>
              </w:rPr>
            </w:pPr>
            <w:r w:rsidRPr="00B70D78">
              <w:rPr>
                <w:sz w:val="20"/>
                <w:szCs w:val="20"/>
                <w:lang w:eastAsia="en-AU"/>
              </w:rPr>
              <w:t xml:space="preserve">(d) must not disclose a </w:t>
            </w:r>
            <w:r w:rsidRPr="00B70D78">
              <w:rPr>
                <w:bCs/>
                <w:i/>
                <w:iCs/>
                <w:sz w:val="20"/>
                <w:szCs w:val="20"/>
                <w:lang w:eastAsia="en-AU"/>
              </w:rPr>
              <w:t xml:space="preserve">customer’s metering data </w:t>
            </w:r>
            <w:r w:rsidRPr="00B70D78">
              <w:rPr>
                <w:sz w:val="20"/>
                <w:szCs w:val="20"/>
                <w:lang w:eastAsia="en-AU"/>
              </w:rPr>
              <w:t xml:space="preserve">to any person without the </w:t>
            </w:r>
            <w:r w:rsidRPr="00B70D78">
              <w:rPr>
                <w:bCs/>
                <w:i/>
                <w:iCs/>
                <w:sz w:val="20"/>
                <w:szCs w:val="20"/>
                <w:lang w:eastAsia="en-AU"/>
              </w:rPr>
              <w:t xml:space="preserve">explicit informed consent </w:t>
            </w:r>
            <w:r w:rsidRPr="00B70D78">
              <w:rPr>
                <w:sz w:val="20"/>
                <w:szCs w:val="20"/>
                <w:lang w:eastAsia="en-AU"/>
              </w:rPr>
              <w:t xml:space="preserve">of the </w:t>
            </w:r>
            <w:r w:rsidRPr="00B70D78">
              <w:rPr>
                <w:bCs/>
                <w:i/>
                <w:iCs/>
                <w:sz w:val="20"/>
                <w:szCs w:val="20"/>
                <w:lang w:eastAsia="en-AU"/>
              </w:rPr>
              <w:t>customer</w:t>
            </w:r>
            <w:r w:rsidRPr="00B70D78">
              <w:rPr>
                <w:sz w:val="20"/>
                <w:szCs w:val="20"/>
                <w:lang w:eastAsia="en-AU"/>
              </w:rPr>
              <w:t>; and</w:t>
            </w:r>
          </w:p>
          <w:p w:rsidR="005B157C" w:rsidRPr="00B70D78" w:rsidRDefault="005B157C" w:rsidP="000D2550">
            <w:pPr>
              <w:autoSpaceDE w:val="0"/>
              <w:autoSpaceDN w:val="0"/>
              <w:adjustRightInd w:val="0"/>
              <w:ind w:left="720"/>
              <w:rPr>
                <w:sz w:val="20"/>
                <w:szCs w:val="20"/>
                <w:lang w:eastAsia="en-AU"/>
              </w:rPr>
            </w:pPr>
            <w:r w:rsidRPr="00B70D78">
              <w:rPr>
                <w:sz w:val="20"/>
                <w:szCs w:val="20"/>
                <w:lang w:eastAsia="en-AU"/>
              </w:rPr>
              <w:t xml:space="preserve">(e) must ensure that the </w:t>
            </w:r>
            <w:r w:rsidRPr="00B70D78">
              <w:rPr>
                <w:bCs/>
                <w:i/>
                <w:iCs/>
                <w:sz w:val="20"/>
                <w:szCs w:val="20"/>
                <w:lang w:eastAsia="en-AU"/>
              </w:rPr>
              <w:lastRenderedPageBreak/>
              <w:t xml:space="preserve">metering data </w:t>
            </w:r>
            <w:r w:rsidRPr="00B70D78">
              <w:rPr>
                <w:sz w:val="20"/>
                <w:szCs w:val="20"/>
                <w:lang w:eastAsia="en-AU"/>
              </w:rPr>
              <w:t xml:space="preserve">and other information obtained from a </w:t>
            </w:r>
            <w:r w:rsidRPr="00B70D78">
              <w:rPr>
                <w:bCs/>
                <w:i/>
                <w:iCs/>
                <w:sz w:val="20"/>
                <w:szCs w:val="20"/>
                <w:lang w:eastAsia="en-AU"/>
              </w:rPr>
              <w:t xml:space="preserve">customer </w:t>
            </w:r>
            <w:r w:rsidRPr="00B70D78">
              <w:rPr>
                <w:sz w:val="20"/>
                <w:szCs w:val="20"/>
                <w:lang w:eastAsia="en-AU"/>
              </w:rPr>
              <w:t xml:space="preserve">is treated in accordance with the </w:t>
            </w:r>
            <w:r w:rsidRPr="00B70D78">
              <w:rPr>
                <w:bCs/>
                <w:i/>
                <w:iCs/>
                <w:sz w:val="20"/>
                <w:szCs w:val="20"/>
                <w:lang w:eastAsia="en-AU"/>
              </w:rPr>
              <w:t xml:space="preserve">explicit informed consent </w:t>
            </w:r>
            <w:r w:rsidRPr="00B70D78">
              <w:rPr>
                <w:sz w:val="20"/>
                <w:szCs w:val="20"/>
                <w:lang w:eastAsia="en-AU"/>
              </w:rPr>
              <w:t xml:space="preserve">of the </w:t>
            </w:r>
            <w:r w:rsidRPr="00B70D78">
              <w:rPr>
                <w:bCs/>
                <w:i/>
                <w:iCs/>
                <w:sz w:val="20"/>
                <w:szCs w:val="20"/>
                <w:lang w:eastAsia="en-AU"/>
              </w:rPr>
              <w:t xml:space="preserve">customer </w:t>
            </w:r>
            <w:r w:rsidRPr="00B70D78">
              <w:rPr>
                <w:sz w:val="20"/>
                <w:szCs w:val="20"/>
                <w:lang w:eastAsia="en-AU"/>
              </w:rPr>
              <w:t xml:space="preserve">and in accordance with any </w:t>
            </w:r>
            <w:r w:rsidRPr="00B70D78">
              <w:rPr>
                <w:bCs/>
                <w:i/>
                <w:iCs/>
                <w:sz w:val="20"/>
                <w:szCs w:val="20"/>
                <w:lang w:eastAsia="en-AU"/>
              </w:rPr>
              <w:t>applicable regulatory instrument</w:t>
            </w:r>
            <w:r w:rsidRPr="00B70D78">
              <w:rPr>
                <w:sz w:val="20"/>
                <w:szCs w:val="20"/>
                <w:lang w:eastAsia="en-AU"/>
              </w:rPr>
              <w:t>.</w:t>
            </w:r>
          </w:p>
          <w:p w:rsidR="005B157C" w:rsidRPr="00B70D78" w:rsidRDefault="005B157C" w:rsidP="000D2550">
            <w:pPr>
              <w:autoSpaceDE w:val="0"/>
              <w:autoSpaceDN w:val="0"/>
              <w:adjustRightInd w:val="0"/>
              <w:ind w:left="0"/>
              <w:rPr>
                <w:sz w:val="20"/>
                <w:szCs w:val="20"/>
                <w:lang w:eastAsia="en-AU"/>
              </w:rPr>
            </w:pPr>
            <w:r w:rsidRPr="00B70D78">
              <w:rPr>
                <w:sz w:val="20"/>
                <w:szCs w:val="20"/>
                <w:lang w:eastAsia="en-AU"/>
              </w:rPr>
              <w:t>5.</w:t>
            </w:r>
            <w:r w:rsidR="0099279D">
              <w:rPr>
                <w:sz w:val="20"/>
                <w:szCs w:val="20"/>
                <w:lang w:eastAsia="en-AU"/>
              </w:rPr>
              <w:t>4</w:t>
            </w:r>
            <w:r w:rsidRPr="00B70D78">
              <w:rPr>
                <w:sz w:val="20"/>
                <w:szCs w:val="20"/>
                <w:lang w:eastAsia="en-AU"/>
              </w:rPr>
              <w:t>.3. This clause 5.</w:t>
            </w:r>
            <w:r w:rsidR="0099279D">
              <w:rPr>
                <w:sz w:val="20"/>
                <w:szCs w:val="20"/>
                <w:lang w:eastAsia="en-AU"/>
              </w:rPr>
              <w:t>4</w:t>
            </w:r>
            <w:r w:rsidRPr="00B70D78">
              <w:rPr>
                <w:sz w:val="20"/>
                <w:szCs w:val="20"/>
                <w:lang w:eastAsia="en-AU"/>
              </w:rPr>
              <w:t xml:space="preserve"> does not prevent:</w:t>
            </w:r>
          </w:p>
          <w:p w:rsidR="005B157C" w:rsidRPr="00B70D78" w:rsidRDefault="005B157C" w:rsidP="000D2550">
            <w:pPr>
              <w:autoSpaceDE w:val="0"/>
              <w:autoSpaceDN w:val="0"/>
              <w:adjustRightInd w:val="0"/>
              <w:ind w:left="720"/>
              <w:rPr>
                <w:sz w:val="20"/>
                <w:szCs w:val="20"/>
                <w:lang w:eastAsia="en-AU"/>
              </w:rPr>
            </w:pPr>
            <w:r w:rsidRPr="00B70D78">
              <w:rPr>
                <w:sz w:val="20"/>
                <w:szCs w:val="20"/>
                <w:lang w:eastAsia="en-AU"/>
              </w:rPr>
              <w:t xml:space="preserve">(a) the disclosure, use or reproduction of </w:t>
            </w:r>
            <w:r w:rsidRPr="00B70D78">
              <w:rPr>
                <w:bCs/>
                <w:i/>
                <w:iCs/>
                <w:sz w:val="20"/>
                <w:szCs w:val="20"/>
                <w:lang w:eastAsia="en-AU"/>
              </w:rPr>
              <w:t xml:space="preserve">metering data </w:t>
            </w:r>
            <w:r w:rsidRPr="00B70D78">
              <w:rPr>
                <w:sz w:val="20"/>
                <w:szCs w:val="20"/>
                <w:lang w:eastAsia="en-AU"/>
              </w:rPr>
              <w:t xml:space="preserve">if the </w:t>
            </w:r>
            <w:r w:rsidRPr="00B70D78">
              <w:rPr>
                <w:bCs/>
                <w:i/>
                <w:iCs/>
                <w:sz w:val="20"/>
                <w:szCs w:val="20"/>
                <w:lang w:eastAsia="en-AU"/>
              </w:rPr>
              <w:t xml:space="preserve">metering data </w:t>
            </w:r>
            <w:r w:rsidRPr="00B70D78">
              <w:rPr>
                <w:sz w:val="20"/>
                <w:szCs w:val="20"/>
                <w:lang w:eastAsia="en-AU"/>
              </w:rPr>
              <w:t xml:space="preserve">is at the time generally and publicly available otherwise then as a result of breach of confidence by the </w:t>
            </w:r>
            <w:r w:rsidRPr="00B70D78">
              <w:rPr>
                <w:bCs/>
                <w:i/>
                <w:iCs/>
                <w:sz w:val="20"/>
                <w:szCs w:val="20"/>
                <w:lang w:eastAsia="en-AU"/>
              </w:rPr>
              <w:t>distributor</w:t>
            </w:r>
            <w:r w:rsidRPr="00B70D78">
              <w:rPr>
                <w:sz w:val="20"/>
                <w:szCs w:val="20"/>
                <w:lang w:eastAsia="en-AU"/>
              </w:rPr>
              <w:t xml:space="preserve">, a person responsible for the </w:t>
            </w:r>
            <w:r w:rsidRPr="00B70D78">
              <w:rPr>
                <w:bCs/>
                <w:i/>
                <w:iCs/>
                <w:sz w:val="20"/>
                <w:szCs w:val="20"/>
                <w:lang w:eastAsia="en-AU"/>
              </w:rPr>
              <w:t xml:space="preserve">metering installation </w:t>
            </w:r>
            <w:r w:rsidRPr="00B70D78">
              <w:rPr>
                <w:sz w:val="20"/>
                <w:szCs w:val="20"/>
                <w:lang w:eastAsia="en-AU"/>
              </w:rPr>
              <w:t xml:space="preserve">or a </w:t>
            </w:r>
            <w:r w:rsidRPr="00B70D78">
              <w:rPr>
                <w:bCs/>
                <w:i/>
                <w:iCs/>
                <w:sz w:val="20"/>
                <w:szCs w:val="20"/>
                <w:lang w:eastAsia="en-AU"/>
              </w:rPr>
              <w:t xml:space="preserve">retailer </w:t>
            </w:r>
            <w:r w:rsidRPr="00B70D78">
              <w:rPr>
                <w:sz w:val="20"/>
                <w:szCs w:val="20"/>
                <w:lang w:eastAsia="en-AU"/>
              </w:rPr>
              <w:t xml:space="preserve">or its </w:t>
            </w:r>
            <w:r w:rsidRPr="00B70D78">
              <w:rPr>
                <w:bCs/>
                <w:i/>
                <w:iCs/>
                <w:sz w:val="20"/>
                <w:szCs w:val="20"/>
                <w:lang w:eastAsia="en-AU"/>
              </w:rPr>
              <w:t>disclosees</w:t>
            </w:r>
            <w:r w:rsidRPr="00B70D78">
              <w:rPr>
                <w:sz w:val="20"/>
                <w:szCs w:val="20"/>
                <w:lang w:eastAsia="en-AU"/>
              </w:rPr>
              <w:t>;</w:t>
            </w:r>
          </w:p>
          <w:p w:rsidR="005B157C" w:rsidRPr="00B70D78" w:rsidRDefault="005B157C" w:rsidP="000D2550">
            <w:pPr>
              <w:autoSpaceDE w:val="0"/>
              <w:autoSpaceDN w:val="0"/>
              <w:adjustRightInd w:val="0"/>
              <w:ind w:left="720"/>
              <w:rPr>
                <w:sz w:val="20"/>
                <w:szCs w:val="20"/>
                <w:lang w:eastAsia="en-AU"/>
              </w:rPr>
            </w:pPr>
            <w:r w:rsidRPr="00B70D78">
              <w:rPr>
                <w:sz w:val="20"/>
                <w:szCs w:val="20"/>
                <w:lang w:eastAsia="en-AU"/>
              </w:rPr>
              <w:t xml:space="preserve">(b) the disclosure of </w:t>
            </w:r>
            <w:r w:rsidRPr="00B70D78">
              <w:rPr>
                <w:bCs/>
                <w:i/>
                <w:iCs/>
                <w:sz w:val="20"/>
                <w:szCs w:val="20"/>
                <w:lang w:eastAsia="en-AU"/>
              </w:rPr>
              <w:t xml:space="preserve">metering data </w:t>
            </w:r>
            <w:r w:rsidRPr="00B70D78">
              <w:rPr>
                <w:sz w:val="20"/>
                <w:szCs w:val="20"/>
                <w:lang w:eastAsia="en-AU"/>
              </w:rPr>
              <w:t xml:space="preserve">by the </w:t>
            </w:r>
            <w:r w:rsidRPr="00B70D78">
              <w:rPr>
                <w:bCs/>
                <w:i/>
                <w:iCs/>
                <w:sz w:val="20"/>
                <w:szCs w:val="20"/>
                <w:lang w:eastAsia="en-AU"/>
              </w:rPr>
              <w:t>distributor</w:t>
            </w:r>
            <w:r w:rsidRPr="00B70D78">
              <w:rPr>
                <w:sz w:val="20"/>
                <w:szCs w:val="20"/>
                <w:lang w:eastAsia="en-AU"/>
              </w:rPr>
              <w:t xml:space="preserve">, a person responsible for the </w:t>
            </w:r>
            <w:r w:rsidRPr="00B70D78">
              <w:rPr>
                <w:bCs/>
                <w:i/>
                <w:iCs/>
                <w:sz w:val="20"/>
                <w:szCs w:val="20"/>
                <w:lang w:eastAsia="en-AU"/>
              </w:rPr>
              <w:t xml:space="preserve">metering installation </w:t>
            </w:r>
            <w:r w:rsidRPr="00B70D78">
              <w:rPr>
                <w:sz w:val="20"/>
                <w:szCs w:val="20"/>
                <w:lang w:eastAsia="en-AU"/>
              </w:rPr>
              <w:t xml:space="preserve">or a </w:t>
            </w:r>
            <w:r w:rsidRPr="00B70D78">
              <w:rPr>
                <w:bCs/>
                <w:i/>
                <w:iCs/>
                <w:sz w:val="20"/>
                <w:szCs w:val="20"/>
                <w:lang w:eastAsia="en-AU"/>
              </w:rPr>
              <w:t xml:space="preserve">retailer </w:t>
            </w:r>
            <w:r w:rsidRPr="00B70D78">
              <w:rPr>
                <w:sz w:val="20"/>
                <w:szCs w:val="20"/>
                <w:lang w:eastAsia="en-AU"/>
              </w:rPr>
              <w:t xml:space="preserve">or its </w:t>
            </w:r>
            <w:r w:rsidRPr="00B70D78">
              <w:rPr>
                <w:bCs/>
                <w:i/>
                <w:iCs/>
                <w:sz w:val="20"/>
                <w:szCs w:val="20"/>
                <w:lang w:eastAsia="en-AU"/>
              </w:rPr>
              <w:t xml:space="preserve">disclosees </w:t>
            </w:r>
            <w:r w:rsidRPr="00B70D78">
              <w:rPr>
                <w:sz w:val="20"/>
                <w:szCs w:val="20"/>
                <w:lang w:eastAsia="en-AU"/>
              </w:rPr>
              <w:t>to:</w:t>
            </w:r>
          </w:p>
          <w:p w:rsidR="005B157C" w:rsidRPr="00B70D78" w:rsidRDefault="005B157C" w:rsidP="00C26681">
            <w:pPr>
              <w:autoSpaceDE w:val="0"/>
              <w:autoSpaceDN w:val="0"/>
              <w:adjustRightInd w:val="0"/>
              <w:rPr>
                <w:sz w:val="20"/>
                <w:szCs w:val="20"/>
                <w:lang w:eastAsia="en-AU"/>
              </w:rPr>
            </w:pPr>
            <w:r w:rsidRPr="00B70D78">
              <w:rPr>
                <w:sz w:val="20"/>
                <w:szCs w:val="20"/>
                <w:lang w:eastAsia="en-AU"/>
              </w:rPr>
              <w:t xml:space="preserve">(i) its employees or the </w:t>
            </w:r>
            <w:r w:rsidRPr="00B70D78">
              <w:rPr>
                <w:sz w:val="20"/>
                <w:szCs w:val="20"/>
                <w:lang w:eastAsia="en-AU"/>
              </w:rPr>
              <w:lastRenderedPageBreak/>
              <w:t xml:space="preserve">employees of its related bodies corporate subject to any </w:t>
            </w:r>
            <w:r w:rsidRPr="00B70D78">
              <w:rPr>
                <w:bCs/>
                <w:i/>
                <w:iCs/>
                <w:sz w:val="20"/>
                <w:szCs w:val="20"/>
                <w:lang w:eastAsia="en-AU"/>
              </w:rPr>
              <w:t>applicable regulatory instrument</w:t>
            </w:r>
            <w:r w:rsidRPr="00B70D78">
              <w:rPr>
                <w:sz w:val="20"/>
                <w:szCs w:val="20"/>
                <w:lang w:eastAsia="en-AU"/>
              </w:rPr>
              <w:t>;</w:t>
            </w:r>
          </w:p>
          <w:p w:rsidR="005B157C" w:rsidRPr="00B70D78" w:rsidRDefault="005B157C" w:rsidP="00952561">
            <w:pPr>
              <w:autoSpaceDE w:val="0"/>
              <w:autoSpaceDN w:val="0"/>
              <w:adjustRightInd w:val="0"/>
              <w:rPr>
                <w:sz w:val="20"/>
                <w:szCs w:val="20"/>
                <w:lang w:eastAsia="en-AU"/>
              </w:rPr>
            </w:pPr>
            <w:r w:rsidRPr="00B70D78">
              <w:rPr>
                <w:sz w:val="20"/>
                <w:szCs w:val="20"/>
                <w:lang w:eastAsia="en-AU"/>
              </w:rPr>
              <w:t xml:space="preserve">(ii) or its legal or other professional advisor, auditor or other consultant, requiring the </w:t>
            </w:r>
            <w:r w:rsidRPr="00B70D78">
              <w:rPr>
                <w:bCs/>
                <w:i/>
                <w:iCs/>
                <w:sz w:val="20"/>
                <w:szCs w:val="20"/>
                <w:lang w:eastAsia="en-AU"/>
              </w:rPr>
              <w:t xml:space="preserve">metering data </w:t>
            </w:r>
            <w:r w:rsidRPr="00B70D78">
              <w:rPr>
                <w:sz w:val="20"/>
                <w:szCs w:val="20"/>
                <w:lang w:eastAsia="en-AU"/>
              </w:rPr>
              <w:t>for the purposes of this industry code or any o</w:t>
            </w:r>
            <w:r w:rsidR="00952561">
              <w:rPr>
                <w:sz w:val="20"/>
                <w:szCs w:val="20"/>
                <w:lang w:eastAsia="en-AU"/>
              </w:rPr>
              <w:t xml:space="preserve">ther code or for the purpose of </w:t>
            </w:r>
            <w:r w:rsidRPr="00B70D78">
              <w:rPr>
                <w:sz w:val="20"/>
                <w:szCs w:val="20"/>
                <w:lang w:eastAsia="en-AU"/>
              </w:rPr>
              <w:t xml:space="preserve">advising the </w:t>
            </w:r>
            <w:r w:rsidRPr="00B70D78">
              <w:rPr>
                <w:bCs/>
                <w:i/>
                <w:iCs/>
                <w:sz w:val="20"/>
                <w:szCs w:val="20"/>
                <w:lang w:eastAsia="en-AU"/>
              </w:rPr>
              <w:t>distributor</w:t>
            </w:r>
            <w:r w:rsidRPr="00B70D78">
              <w:rPr>
                <w:sz w:val="20"/>
                <w:szCs w:val="20"/>
                <w:lang w:eastAsia="en-AU"/>
              </w:rPr>
              <w:t xml:space="preserve">, the person responsible for the </w:t>
            </w:r>
            <w:r w:rsidRPr="00B70D78">
              <w:rPr>
                <w:bCs/>
                <w:i/>
                <w:iCs/>
                <w:sz w:val="20"/>
                <w:szCs w:val="20"/>
                <w:lang w:eastAsia="en-AU"/>
              </w:rPr>
              <w:t xml:space="preserve">metering installation </w:t>
            </w:r>
            <w:r w:rsidRPr="00B70D78">
              <w:rPr>
                <w:sz w:val="20"/>
                <w:szCs w:val="20"/>
                <w:lang w:eastAsia="en-AU"/>
              </w:rPr>
              <w:t xml:space="preserve">or the </w:t>
            </w:r>
            <w:r w:rsidRPr="00B70D78">
              <w:rPr>
                <w:bCs/>
                <w:i/>
                <w:iCs/>
                <w:sz w:val="20"/>
                <w:szCs w:val="20"/>
                <w:lang w:eastAsia="en-AU"/>
              </w:rPr>
              <w:t xml:space="preserve">retailer </w:t>
            </w:r>
            <w:r w:rsidRPr="00B70D78">
              <w:rPr>
                <w:sz w:val="20"/>
                <w:szCs w:val="20"/>
                <w:lang w:eastAsia="en-AU"/>
              </w:rPr>
              <w:t xml:space="preserve">or </w:t>
            </w:r>
            <w:r w:rsidRPr="00B70D78">
              <w:rPr>
                <w:bCs/>
                <w:i/>
                <w:iCs/>
                <w:sz w:val="20"/>
                <w:szCs w:val="20"/>
                <w:lang w:eastAsia="en-AU"/>
              </w:rPr>
              <w:t>disclose</w:t>
            </w:r>
            <w:r>
              <w:rPr>
                <w:bCs/>
                <w:i/>
                <w:iCs/>
                <w:sz w:val="20"/>
                <w:szCs w:val="20"/>
                <w:lang w:eastAsia="en-AU"/>
              </w:rPr>
              <w:t>e</w:t>
            </w:r>
            <w:r w:rsidRPr="00B70D78">
              <w:rPr>
                <w:bCs/>
                <w:i/>
                <w:iCs/>
                <w:sz w:val="20"/>
                <w:szCs w:val="20"/>
                <w:lang w:eastAsia="en-AU"/>
              </w:rPr>
              <w:t xml:space="preserve"> </w:t>
            </w:r>
            <w:r w:rsidRPr="00B70D78">
              <w:rPr>
                <w:sz w:val="20"/>
                <w:szCs w:val="20"/>
                <w:lang w:eastAsia="en-AU"/>
              </w:rPr>
              <w:t>in relation to those purposes;</w:t>
            </w:r>
          </w:p>
          <w:p w:rsidR="005B157C" w:rsidRPr="00B70D78" w:rsidRDefault="005B157C" w:rsidP="00952561">
            <w:pPr>
              <w:autoSpaceDE w:val="0"/>
              <w:autoSpaceDN w:val="0"/>
              <w:adjustRightInd w:val="0"/>
              <w:ind w:left="720"/>
              <w:rPr>
                <w:sz w:val="20"/>
                <w:szCs w:val="20"/>
                <w:lang w:eastAsia="en-AU"/>
              </w:rPr>
            </w:pPr>
            <w:r w:rsidRPr="00B70D78">
              <w:rPr>
                <w:sz w:val="20"/>
                <w:szCs w:val="20"/>
                <w:lang w:eastAsia="en-AU"/>
              </w:rPr>
              <w:t xml:space="preserve">(c) the disclosure, use or reproduction of </w:t>
            </w:r>
            <w:r w:rsidRPr="00B70D78">
              <w:rPr>
                <w:bCs/>
                <w:i/>
                <w:iCs/>
                <w:sz w:val="20"/>
                <w:szCs w:val="20"/>
                <w:lang w:eastAsia="en-AU"/>
              </w:rPr>
              <w:t xml:space="preserve">metering data </w:t>
            </w:r>
            <w:r w:rsidRPr="00B70D78">
              <w:rPr>
                <w:sz w:val="20"/>
                <w:szCs w:val="20"/>
                <w:lang w:eastAsia="en-AU"/>
              </w:rPr>
              <w:t xml:space="preserve">with the </w:t>
            </w:r>
            <w:r w:rsidRPr="00B70D78">
              <w:rPr>
                <w:bCs/>
                <w:i/>
                <w:iCs/>
                <w:sz w:val="20"/>
                <w:szCs w:val="20"/>
                <w:lang w:eastAsia="en-AU"/>
              </w:rPr>
              <w:t xml:space="preserve">explicit informed consent </w:t>
            </w:r>
            <w:r w:rsidRPr="00B70D78">
              <w:rPr>
                <w:sz w:val="20"/>
                <w:szCs w:val="20"/>
                <w:lang w:eastAsia="en-AU"/>
              </w:rPr>
              <w:t xml:space="preserve">of the relevant </w:t>
            </w:r>
            <w:r w:rsidRPr="00B70D78">
              <w:rPr>
                <w:bCs/>
                <w:i/>
                <w:iCs/>
                <w:sz w:val="20"/>
                <w:szCs w:val="20"/>
                <w:lang w:eastAsia="en-AU"/>
              </w:rPr>
              <w:t>customer</w:t>
            </w:r>
            <w:r w:rsidRPr="00B70D78">
              <w:rPr>
                <w:sz w:val="20"/>
                <w:szCs w:val="20"/>
                <w:lang w:eastAsia="en-AU"/>
              </w:rPr>
              <w:t>;</w:t>
            </w:r>
          </w:p>
          <w:p w:rsidR="005B157C" w:rsidRPr="00B70D78" w:rsidRDefault="005B157C" w:rsidP="00952561">
            <w:pPr>
              <w:autoSpaceDE w:val="0"/>
              <w:autoSpaceDN w:val="0"/>
              <w:adjustRightInd w:val="0"/>
              <w:ind w:left="720"/>
              <w:rPr>
                <w:sz w:val="20"/>
                <w:szCs w:val="20"/>
                <w:lang w:eastAsia="en-AU"/>
              </w:rPr>
            </w:pPr>
            <w:r w:rsidRPr="00B70D78">
              <w:rPr>
                <w:sz w:val="20"/>
                <w:szCs w:val="20"/>
                <w:lang w:eastAsia="en-AU"/>
              </w:rPr>
              <w:t xml:space="preserve">(d) the disclosure, use or reproduction of </w:t>
            </w:r>
            <w:r w:rsidRPr="00B70D78">
              <w:rPr>
                <w:bCs/>
                <w:i/>
                <w:iCs/>
                <w:sz w:val="20"/>
                <w:szCs w:val="20"/>
                <w:lang w:eastAsia="en-AU"/>
              </w:rPr>
              <w:t xml:space="preserve">metering data </w:t>
            </w:r>
            <w:r w:rsidRPr="00B70D78">
              <w:rPr>
                <w:sz w:val="20"/>
                <w:szCs w:val="20"/>
                <w:lang w:eastAsia="en-AU"/>
              </w:rPr>
              <w:t xml:space="preserve">to the extent required by law or by lawful </w:t>
            </w:r>
            <w:r w:rsidRPr="00B70D78">
              <w:rPr>
                <w:sz w:val="20"/>
                <w:szCs w:val="20"/>
                <w:lang w:eastAsia="en-AU"/>
              </w:rPr>
              <w:lastRenderedPageBreak/>
              <w:t>requirement of:</w:t>
            </w:r>
          </w:p>
          <w:p w:rsidR="005B157C" w:rsidRPr="00B70D78" w:rsidRDefault="005B157C" w:rsidP="00952561">
            <w:pPr>
              <w:autoSpaceDE w:val="0"/>
              <w:autoSpaceDN w:val="0"/>
              <w:adjustRightInd w:val="0"/>
              <w:rPr>
                <w:sz w:val="20"/>
                <w:szCs w:val="20"/>
                <w:lang w:eastAsia="en-AU"/>
              </w:rPr>
            </w:pPr>
            <w:r w:rsidRPr="00B70D78">
              <w:rPr>
                <w:sz w:val="20"/>
                <w:szCs w:val="20"/>
                <w:lang w:eastAsia="en-AU"/>
              </w:rPr>
              <w:t xml:space="preserve">(i) any government or governmental body, authority or agency having jurisdiction over the </w:t>
            </w:r>
            <w:r w:rsidRPr="00B70D78">
              <w:rPr>
                <w:bCs/>
                <w:i/>
                <w:iCs/>
                <w:sz w:val="20"/>
                <w:szCs w:val="20"/>
                <w:lang w:eastAsia="en-AU"/>
              </w:rPr>
              <w:t>distributor</w:t>
            </w:r>
            <w:r w:rsidRPr="00B70D78">
              <w:rPr>
                <w:sz w:val="20"/>
                <w:szCs w:val="20"/>
                <w:lang w:eastAsia="en-AU"/>
              </w:rPr>
              <w:t xml:space="preserve">, a person responsible for the </w:t>
            </w:r>
            <w:r w:rsidRPr="00B70D78">
              <w:rPr>
                <w:bCs/>
                <w:i/>
                <w:iCs/>
                <w:sz w:val="20"/>
                <w:szCs w:val="20"/>
                <w:lang w:eastAsia="en-AU"/>
              </w:rPr>
              <w:t xml:space="preserve">metering installation </w:t>
            </w:r>
            <w:r w:rsidRPr="00B70D78">
              <w:rPr>
                <w:sz w:val="20"/>
                <w:szCs w:val="20"/>
                <w:lang w:eastAsia="en-AU"/>
              </w:rPr>
              <w:t xml:space="preserve">or a </w:t>
            </w:r>
            <w:r w:rsidRPr="00B70D78">
              <w:rPr>
                <w:bCs/>
                <w:i/>
                <w:iCs/>
                <w:sz w:val="20"/>
                <w:szCs w:val="20"/>
                <w:lang w:eastAsia="en-AU"/>
              </w:rPr>
              <w:t xml:space="preserve">retailer </w:t>
            </w:r>
            <w:r w:rsidRPr="00B70D78">
              <w:rPr>
                <w:sz w:val="20"/>
                <w:szCs w:val="20"/>
                <w:lang w:eastAsia="en-AU"/>
              </w:rPr>
              <w:t xml:space="preserve">or its </w:t>
            </w:r>
            <w:r w:rsidRPr="00B70D78">
              <w:rPr>
                <w:bCs/>
                <w:sz w:val="20"/>
                <w:szCs w:val="20"/>
                <w:lang w:eastAsia="en-AU"/>
              </w:rPr>
              <w:t>related</w:t>
            </w:r>
          </w:p>
          <w:p w:rsidR="005B157C" w:rsidRPr="00B70D78" w:rsidRDefault="005B157C" w:rsidP="00C26681">
            <w:pPr>
              <w:rPr>
                <w:sz w:val="20"/>
                <w:szCs w:val="20"/>
                <w:lang w:eastAsia="en-AU"/>
              </w:rPr>
            </w:pPr>
            <w:r w:rsidRPr="00B70D78">
              <w:rPr>
                <w:bCs/>
                <w:sz w:val="20"/>
                <w:szCs w:val="20"/>
                <w:lang w:eastAsia="en-AU"/>
              </w:rPr>
              <w:t>bodies corporate</w:t>
            </w:r>
            <w:r w:rsidRPr="00B70D78">
              <w:rPr>
                <w:sz w:val="20"/>
                <w:szCs w:val="20"/>
                <w:lang w:eastAsia="en-AU"/>
              </w:rPr>
              <w:t>;</w:t>
            </w:r>
          </w:p>
          <w:p w:rsidR="005B157C" w:rsidRPr="00B70D78" w:rsidRDefault="005B157C" w:rsidP="00C26681">
            <w:pPr>
              <w:autoSpaceDE w:val="0"/>
              <w:autoSpaceDN w:val="0"/>
              <w:adjustRightInd w:val="0"/>
              <w:rPr>
                <w:sz w:val="20"/>
                <w:szCs w:val="20"/>
                <w:lang w:eastAsia="en-AU"/>
              </w:rPr>
            </w:pPr>
            <w:r w:rsidRPr="00B70D78">
              <w:rPr>
                <w:sz w:val="20"/>
                <w:szCs w:val="20"/>
                <w:lang w:eastAsia="en-AU"/>
              </w:rPr>
              <w:t xml:space="preserve">(ii) any stock exchange having jurisdiction over the </w:t>
            </w:r>
            <w:r w:rsidRPr="00B70D78">
              <w:rPr>
                <w:bCs/>
                <w:i/>
                <w:iCs/>
                <w:sz w:val="20"/>
                <w:szCs w:val="20"/>
                <w:lang w:eastAsia="en-AU"/>
              </w:rPr>
              <w:t>distributor</w:t>
            </w:r>
            <w:r w:rsidRPr="00B70D78">
              <w:rPr>
                <w:sz w:val="20"/>
                <w:szCs w:val="20"/>
                <w:lang w:eastAsia="en-AU"/>
              </w:rPr>
              <w:t xml:space="preserve">, a person responsible for the </w:t>
            </w:r>
            <w:r w:rsidRPr="00B70D78">
              <w:rPr>
                <w:bCs/>
                <w:i/>
                <w:iCs/>
                <w:sz w:val="20"/>
                <w:szCs w:val="20"/>
                <w:lang w:eastAsia="en-AU"/>
              </w:rPr>
              <w:t xml:space="preserve">metering installation </w:t>
            </w:r>
            <w:r w:rsidRPr="00B70D78">
              <w:rPr>
                <w:sz w:val="20"/>
                <w:szCs w:val="20"/>
                <w:lang w:eastAsia="en-AU"/>
              </w:rPr>
              <w:t xml:space="preserve">or a </w:t>
            </w:r>
            <w:r w:rsidRPr="00B70D78">
              <w:rPr>
                <w:bCs/>
                <w:i/>
                <w:iCs/>
                <w:sz w:val="20"/>
                <w:szCs w:val="20"/>
                <w:lang w:eastAsia="en-AU"/>
              </w:rPr>
              <w:t xml:space="preserve">retailer </w:t>
            </w:r>
            <w:r w:rsidRPr="00B70D78">
              <w:rPr>
                <w:sz w:val="20"/>
                <w:szCs w:val="20"/>
                <w:lang w:eastAsia="en-AU"/>
              </w:rPr>
              <w:t xml:space="preserve">or its </w:t>
            </w:r>
            <w:r w:rsidRPr="00B70D78">
              <w:rPr>
                <w:bCs/>
                <w:i/>
                <w:iCs/>
                <w:sz w:val="20"/>
                <w:szCs w:val="20"/>
                <w:lang w:eastAsia="en-AU"/>
              </w:rPr>
              <w:t>related bodies corporate</w:t>
            </w:r>
            <w:r w:rsidRPr="00B70D78">
              <w:rPr>
                <w:sz w:val="20"/>
                <w:szCs w:val="20"/>
                <w:lang w:eastAsia="en-AU"/>
              </w:rPr>
              <w:t>; or</w:t>
            </w:r>
          </w:p>
          <w:p w:rsidR="005B157C" w:rsidRPr="00B70D78" w:rsidRDefault="005B157C" w:rsidP="00C26681">
            <w:pPr>
              <w:autoSpaceDE w:val="0"/>
              <w:autoSpaceDN w:val="0"/>
              <w:adjustRightInd w:val="0"/>
              <w:rPr>
                <w:sz w:val="20"/>
                <w:szCs w:val="20"/>
                <w:lang w:eastAsia="en-AU"/>
              </w:rPr>
            </w:pPr>
            <w:r w:rsidRPr="00B70D78">
              <w:rPr>
                <w:sz w:val="20"/>
                <w:szCs w:val="20"/>
                <w:lang w:eastAsia="en-AU"/>
              </w:rPr>
              <w:t xml:space="preserve">(iii) the </w:t>
            </w:r>
            <w:r w:rsidRPr="00B70D78">
              <w:rPr>
                <w:bCs/>
                <w:i/>
                <w:iCs/>
                <w:sz w:val="20"/>
                <w:szCs w:val="20"/>
                <w:lang w:eastAsia="en-AU"/>
              </w:rPr>
              <w:t>Commission</w:t>
            </w:r>
            <w:r w:rsidRPr="00B70D78">
              <w:rPr>
                <w:sz w:val="20"/>
                <w:szCs w:val="20"/>
                <w:lang w:eastAsia="en-AU"/>
              </w:rPr>
              <w:t>;</w:t>
            </w:r>
          </w:p>
          <w:p w:rsidR="005B157C" w:rsidRPr="00B70D78" w:rsidRDefault="005B157C" w:rsidP="00952561">
            <w:pPr>
              <w:autoSpaceDE w:val="0"/>
              <w:autoSpaceDN w:val="0"/>
              <w:adjustRightInd w:val="0"/>
              <w:ind w:left="720"/>
              <w:rPr>
                <w:sz w:val="20"/>
                <w:szCs w:val="20"/>
                <w:lang w:eastAsia="en-AU"/>
              </w:rPr>
            </w:pPr>
            <w:r w:rsidRPr="00B70D78">
              <w:rPr>
                <w:sz w:val="20"/>
                <w:szCs w:val="20"/>
                <w:lang w:eastAsia="en-AU"/>
              </w:rPr>
              <w:t xml:space="preserve">(e) the disclosure, use or reproduction of </w:t>
            </w:r>
            <w:r w:rsidRPr="00B70D78">
              <w:rPr>
                <w:bCs/>
                <w:i/>
                <w:iCs/>
                <w:sz w:val="20"/>
                <w:szCs w:val="20"/>
                <w:lang w:eastAsia="en-AU"/>
              </w:rPr>
              <w:t xml:space="preserve">metering data </w:t>
            </w:r>
            <w:r w:rsidRPr="00B70D78">
              <w:rPr>
                <w:sz w:val="20"/>
                <w:szCs w:val="20"/>
                <w:lang w:eastAsia="en-AU"/>
              </w:rPr>
              <w:t>required in</w:t>
            </w:r>
            <w:r w:rsidR="00952561">
              <w:rPr>
                <w:sz w:val="20"/>
                <w:szCs w:val="20"/>
                <w:lang w:eastAsia="en-AU"/>
              </w:rPr>
              <w:t xml:space="preserve"> </w:t>
            </w:r>
            <w:r w:rsidRPr="00B70D78">
              <w:rPr>
                <w:sz w:val="20"/>
                <w:szCs w:val="20"/>
                <w:lang w:eastAsia="en-AU"/>
              </w:rPr>
              <w:t xml:space="preserve">connection with legal proceedings, arbitration, expert determination or other dispute resolution mechanism under this </w:t>
            </w:r>
            <w:r w:rsidRPr="00B70D78">
              <w:rPr>
                <w:sz w:val="20"/>
                <w:szCs w:val="20"/>
                <w:lang w:eastAsia="en-AU"/>
              </w:rPr>
              <w:lastRenderedPageBreak/>
              <w:t xml:space="preserve">industry code or any other code, the </w:t>
            </w:r>
            <w:r w:rsidRPr="00B70D78">
              <w:rPr>
                <w:bCs/>
                <w:i/>
                <w:iCs/>
                <w:sz w:val="20"/>
                <w:szCs w:val="20"/>
                <w:lang w:eastAsia="en-AU"/>
              </w:rPr>
              <w:t xml:space="preserve">National Electricity Rules </w:t>
            </w:r>
            <w:r w:rsidR="00952561">
              <w:rPr>
                <w:sz w:val="20"/>
                <w:szCs w:val="20"/>
                <w:lang w:eastAsia="en-AU"/>
              </w:rPr>
              <w:t xml:space="preserve">or </w:t>
            </w:r>
            <w:r w:rsidRPr="00B70D78">
              <w:rPr>
                <w:sz w:val="20"/>
                <w:szCs w:val="20"/>
                <w:lang w:eastAsia="en-AU"/>
              </w:rPr>
              <w:t xml:space="preserve">the </w:t>
            </w:r>
            <w:r w:rsidRPr="00B70D78">
              <w:rPr>
                <w:bCs/>
                <w:i/>
                <w:iCs/>
                <w:sz w:val="20"/>
                <w:szCs w:val="20"/>
                <w:lang w:eastAsia="en-AU"/>
              </w:rPr>
              <w:t>Metrology Procedure</w:t>
            </w:r>
            <w:r w:rsidRPr="00B70D78">
              <w:rPr>
                <w:sz w:val="20"/>
                <w:szCs w:val="20"/>
                <w:lang w:eastAsia="en-AU"/>
              </w:rPr>
              <w:t>;</w:t>
            </w:r>
          </w:p>
          <w:p w:rsidR="005B157C" w:rsidRPr="00B70D78" w:rsidRDefault="005B157C" w:rsidP="00952561">
            <w:pPr>
              <w:autoSpaceDE w:val="0"/>
              <w:autoSpaceDN w:val="0"/>
              <w:adjustRightInd w:val="0"/>
              <w:ind w:left="720"/>
              <w:rPr>
                <w:sz w:val="20"/>
                <w:szCs w:val="20"/>
                <w:lang w:eastAsia="en-AU"/>
              </w:rPr>
            </w:pPr>
            <w:r w:rsidRPr="00B70D78">
              <w:rPr>
                <w:sz w:val="20"/>
                <w:szCs w:val="20"/>
                <w:lang w:eastAsia="en-AU"/>
              </w:rPr>
              <w:t xml:space="preserve">(f) the disclosure, use or reproduction of </w:t>
            </w:r>
            <w:r w:rsidRPr="00B70D78">
              <w:rPr>
                <w:bCs/>
                <w:i/>
                <w:iCs/>
                <w:sz w:val="20"/>
                <w:szCs w:val="20"/>
                <w:lang w:eastAsia="en-AU"/>
              </w:rPr>
              <w:t xml:space="preserve">metering data </w:t>
            </w:r>
            <w:r w:rsidRPr="00B70D78">
              <w:rPr>
                <w:sz w:val="20"/>
                <w:szCs w:val="20"/>
                <w:lang w:eastAsia="en-AU"/>
              </w:rPr>
              <w:t>which is trivial in nature;</w:t>
            </w:r>
          </w:p>
          <w:p w:rsidR="005B157C" w:rsidRPr="00B70D78" w:rsidRDefault="005B157C" w:rsidP="00952561">
            <w:pPr>
              <w:autoSpaceDE w:val="0"/>
              <w:autoSpaceDN w:val="0"/>
              <w:adjustRightInd w:val="0"/>
              <w:ind w:left="720"/>
              <w:rPr>
                <w:sz w:val="20"/>
                <w:szCs w:val="20"/>
                <w:lang w:eastAsia="en-AU"/>
              </w:rPr>
            </w:pPr>
            <w:r w:rsidRPr="00B70D78">
              <w:rPr>
                <w:sz w:val="20"/>
                <w:szCs w:val="20"/>
                <w:lang w:eastAsia="en-AU"/>
              </w:rPr>
              <w:t xml:space="preserve">(g) the disclosure use or reproduction of </w:t>
            </w:r>
            <w:r w:rsidRPr="00B70D78">
              <w:rPr>
                <w:bCs/>
                <w:i/>
                <w:iCs/>
                <w:sz w:val="20"/>
                <w:szCs w:val="20"/>
                <w:lang w:eastAsia="en-AU"/>
              </w:rPr>
              <w:t xml:space="preserve">metering data </w:t>
            </w:r>
            <w:r w:rsidRPr="00B70D78">
              <w:rPr>
                <w:sz w:val="20"/>
                <w:szCs w:val="20"/>
                <w:lang w:eastAsia="en-AU"/>
              </w:rPr>
              <w:t>required to protect the safety of personnel or equipment; or</w:t>
            </w:r>
          </w:p>
          <w:p w:rsidR="005B157C" w:rsidRPr="00B70D78" w:rsidRDefault="005B157C" w:rsidP="00952561">
            <w:pPr>
              <w:autoSpaceDE w:val="0"/>
              <w:autoSpaceDN w:val="0"/>
              <w:adjustRightInd w:val="0"/>
              <w:ind w:left="720"/>
              <w:rPr>
                <w:sz w:val="20"/>
                <w:szCs w:val="20"/>
                <w:lang w:eastAsia="en-AU"/>
              </w:rPr>
            </w:pPr>
            <w:r w:rsidRPr="00B70D78">
              <w:rPr>
                <w:sz w:val="20"/>
                <w:szCs w:val="20"/>
                <w:lang w:eastAsia="en-AU"/>
              </w:rPr>
              <w:t xml:space="preserve">(h) the disclosure use or reproduction of </w:t>
            </w:r>
            <w:r w:rsidRPr="00B70D78">
              <w:rPr>
                <w:bCs/>
                <w:i/>
                <w:iCs/>
                <w:sz w:val="20"/>
                <w:szCs w:val="20"/>
                <w:lang w:eastAsia="en-AU"/>
              </w:rPr>
              <w:t xml:space="preserve">metering data </w:t>
            </w:r>
            <w:r w:rsidRPr="00B70D78">
              <w:rPr>
                <w:sz w:val="20"/>
                <w:szCs w:val="20"/>
                <w:lang w:eastAsia="en-AU"/>
              </w:rPr>
              <w:t xml:space="preserve">by or on behalf of the </w:t>
            </w:r>
            <w:r w:rsidRPr="00B70D78">
              <w:rPr>
                <w:bCs/>
                <w:i/>
                <w:iCs/>
                <w:sz w:val="20"/>
                <w:szCs w:val="20"/>
                <w:lang w:eastAsia="en-AU"/>
              </w:rPr>
              <w:t>distributor</w:t>
            </w:r>
            <w:r w:rsidRPr="00B70D78">
              <w:rPr>
                <w:sz w:val="20"/>
                <w:szCs w:val="20"/>
                <w:lang w:eastAsia="en-AU"/>
              </w:rPr>
              <w:t xml:space="preserve">, the person responsible for the </w:t>
            </w:r>
            <w:r w:rsidRPr="00B70D78">
              <w:rPr>
                <w:bCs/>
                <w:i/>
                <w:iCs/>
                <w:sz w:val="20"/>
                <w:szCs w:val="20"/>
                <w:lang w:eastAsia="en-AU"/>
              </w:rPr>
              <w:t>metering</w:t>
            </w:r>
            <w:r w:rsidRPr="00B70D78">
              <w:rPr>
                <w:sz w:val="20"/>
                <w:szCs w:val="20"/>
                <w:lang w:eastAsia="en-AU"/>
              </w:rPr>
              <w:t xml:space="preserve"> </w:t>
            </w:r>
            <w:r w:rsidRPr="00B70D78">
              <w:rPr>
                <w:bCs/>
                <w:i/>
                <w:iCs/>
                <w:sz w:val="20"/>
                <w:szCs w:val="20"/>
                <w:lang w:eastAsia="en-AU"/>
              </w:rPr>
              <w:t xml:space="preserve">installation </w:t>
            </w:r>
            <w:r w:rsidRPr="00B70D78">
              <w:rPr>
                <w:sz w:val="20"/>
                <w:szCs w:val="20"/>
                <w:lang w:eastAsia="en-AU"/>
              </w:rPr>
              <w:t xml:space="preserve">or a </w:t>
            </w:r>
            <w:r w:rsidRPr="00B70D78">
              <w:rPr>
                <w:bCs/>
                <w:i/>
                <w:iCs/>
                <w:sz w:val="20"/>
                <w:szCs w:val="20"/>
                <w:lang w:eastAsia="en-AU"/>
              </w:rPr>
              <w:t xml:space="preserve">retailer </w:t>
            </w:r>
            <w:r w:rsidRPr="00B70D78">
              <w:rPr>
                <w:sz w:val="20"/>
                <w:szCs w:val="20"/>
                <w:lang w:eastAsia="en-AU"/>
              </w:rPr>
              <w:t>to the extent it is reasonably required in</w:t>
            </w:r>
            <w:r w:rsidR="00952561">
              <w:rPr>
                <w:sz w:val="20"/>
                <w:szCs w:val="20"/>
                <w:lang w:eastAsia="en-AU"/>
              </w:rPr>
              <w:t xml:space="preserve"> </w:t>
            </w:r>
            <w:r w:rsidRPr="00B70D78">
              <w:rPr>
                <w:sz w:val="20"/>
                <w:szCs w:val="20"/>
                <w:lang w:eastAsia="en-AU"/>
              </w:rPr>
              <w:t xml:space="preserve">connection with the </w:t>
            </w:r>
            <w:r w:rsidRPr="00B70D78">
              <w:rPr>
                <w:bCs/>
                <w:i/>
                <w:iCs/>
                <w:sz w:val="20"/>
                <w:szCs w:val="20"/>
                <w:lang w:eastAsia="en-AU"/>
              </w:rPr>
              <w:t>distributor</w:t>
            </w:r>
            <w:r w:rsidRPr="00B70D78">
              <w:rPr>
                <w:bCs/>
                <w:sz w:val="20"/>
                <w:szCs w:val="20"/>
                <w:lang w:eastAsia="en-AU"/>
              </w:rPr>
              <w:t>’s</w:t>
            </w:r>
            <w:r w:rsidRPr="00B70D78">
              <w:rPr>
                <w:sz w:val="20"/>
                <w:szCs w:val="20"/>
                <w:lang w:eastAsia="en-AU"/>
              </w:rPr>
              <w:t xml:space="preserve">, the person responsible for the </w:t>
            </w:r>
            <w:r w:rsidRPr="00B70D78">
              <w:rPr>
                <w:bCs/>
                <w:i/>
                <w:iCs/>
                <w:sz w:val="20"/>
                <w:szCs w:val="20"/>
                <w:lang w:eastAsia="en-AU"/>
              </w:rPr>
              <w:t>metering installation</w:t>
            </w:r>
            <w:r w:rsidRPr="00B70D78">
              <w:rPr>
                <w:bCs/>
                <w:sz w:val="20"/>
                <w:szCs w:val="20"/>
                <w:lang w:eastAsia="en-AU"/>
              </w:rPr>
              <w:t xml:space="preserve">’s </w:t>
            </w:r>
            <w:r w:rsidRPr="00B70D78">
              <w:rPr>
                <w:sz w:val="20"/>
                <w:szCs w:val="20"/>
                <w:lang w:eastAsia="en-AU"/>
              </w:rPr>
              <w:t xml:space="preserve">or the </w:t>
            </w:r>
            <w:r w:rsidRPr="00B70D78">
              <w:rPr>
                <w:bCs/>
                <w:i/>
                <w:iCs/>
                <w:sz w:val="20"/>
                <w:szCs w:val="20"/>
                <w:lang w:eastAsia="en-AU"/>
              </w:rPr>
              <w:t>retailer</w:t>
            </w:r>
            <w:r w:rsidRPr="00B70D78">
              <w:rPr>
                <w:bCs/>
                <w:sz w:val="20"/>
                <w:szCs w:val="20"/>
                <w:lang w:eastAsia="en-AU"/>
              </w:rPr>
              <w:t xml:space="preserve">’s </w:t>
            </w:r>
            <w:r w:rsidRPr="00B70D78">
              <w:rPr>
                <w:sz w:val="20"/>
                <w:szCs w:val="20"/>
                <w:lang w:eastAsia="en-AU"/>
              </w:rPr>
              <w:t xml:space="preserve">financing arrangements, investment in the </w:t>
            </w:r>
            <w:r w:rsidRPr="00B70D78">
              <w:rPr>
                <w:bCs/>
                <w:i/>
                <w:iCs/>
                <w:sz w:val="20"/>
                <w:szCs w:val="20"/>
                <w:lang w:eastAsia="en-AU"/>
              </w:rPr>
              <w:t>distributor</w:t>
            </w:r>
            <w:r w:rsidRPr="00B70D78">
              <w:rPr>
                <w:sz w:val="20"/>
                <w:szCs w:val="20"/>
                <w:lang w:eastAsia="en-AU"/>
              </w:rPr>
              <w:t xml:space="preserve">, the person responsible for the </w:t>
            </w:r>
            <w:r w:rsidRPr="00B70D78">
              <w:rPr>
                <w:bCs/>
                <w:i/>
                <w:iCs/>
                <w:sz w:val="20"/>
                <w:szCs w:val="20"/>
                <w:lang w:eastAsia="en-AU"/>
              </w:rPr>
              <w:lastRenderedPageBreak/>
              <w:t xml:space="preserve">metering installation </w:t>
            </w:r>
            <w:r w:rsidRPr="00B70D78">
              <w:rPr>
                <w:sz w:val="20"/>
                <w:szCs w:val="20"/>
                <w:lang w:eastAsia="en-AU"/>
              </w:rPr>
              <w:t xml:space="preserve">or the </w:t>
            </w:r>
            <w:r w:rsidRPr="00B70D78">
              <w:rPr>
                <w:bCs/>
                <w:i/>
                <w:iCs/>
                <w:sz w:val="20"/>
                <w:szCs w:val="20"/>
                <w:lang w:eastAsia="en-AU"/>
              </w:rPr>
              <w:t xml:space="preserve">retailer </w:t>
            </w:r>
            <w:r w:rsidRPr="00B70D78">
              <w:rPr>
                <w:sz w:val="20"/>
                <w:szCs w:val="20"/>
                <w:lang w:eastAsia="en-AU"/>
              </w:rPr>
              <w:t xml:space="preserve">or disposal of the </w:t>
            </w:r>
            <w:r w:rsidRPr="00B70D78">
              <w:rPr>
                <w:bCs/>
                <w:i/>
                <w:iCs/>
                <w:sz w:val="20"/>
                <w:szCs w:val="20"/>
                <w:lang w:eastAsia="en-AU"/>
              </w:rPr>
              <w:t>distributor</w:t>
            </w:r>
            <w:r w:rsidRPr="00B70D78">
              <w:rPr>
                <w:sz w:val="20"/>
                <w:szCs w:val="20"/>
                <w:lang w:eastAsia="en-AU"/>
              </w:rPr>
              <w:t xml:space="preserve">, the person responsible for the </w:t>
            </w:r>
            <w:r w:rsidRPr="00B70D78">
              <w:rPr>
                <w:bCs/>
                <w:i/>
                <w:iCs/>
                <w:sz w:val="20"/>
                <w:szCs w:val="20"/>
                <w:lang w:eastAsia="en-AU"/>
              </w:rPr>
              <w:t>metering installation</w:t>
            </w:r>
            <w:r w:rsidRPr="00B70D78">
              <w:rPr>
                <w:sz w:val="20"/>
                <w:szCs w:val="20"/>
                <w:lang w:eastAsia="en-AU"/>
              </w:rPr>
              <w:t xml:space="preserve"> or the </w:t>
            </w:r>
            <w:r w:rsidRPr="00B70D78">
              <w:rPr>
                <w:bCs/>
                <w:i/>
                <w:iCs/>
                <w:sz w:val="20"/>
                <w:szCs w:val="20"/>
                <w:lang w:eastAsia="en-AU"/>
              </w:rPr>
              <w:t>retailer</w:t>
            </w:r>
            <w:r w:rsidRPr="00B70D78">
              <w:rPr>
                <w:sz w:val="20"/>
                <w:szCs w:val="20"/>
                <w:lang w:eastAsia="en-AU"/>
              </w:rPr>
              <w:t>.</w:t>
            </w:r>
          </w:p>
          <w:p w:rsidR="005B157C" w:rsidRPr="00B70D78" w:rsidRDefault="005B157C" w:rsidP="0099279D">
            <w:pPr>
              <w:autoSpaceDE w:val="0"/>
              <w:autoSpaceDN w:val="0"/>
              <w:adjustRightInd w:val="0"/>
              <w:ind w:left="0"/>
              <w:rPr>
                <w:sz w:val="20"/>
                <w:szCs w:val="20"/>
                <w:lang w:eastAsia="en-AU"/>
              </w:rPr>
            </w:pPr>
            <w:r w:rsidRPr="00B70D78">
              <w:rPr>
                <w:sz w:val="20"/>
                <w:szCs w:val="20"/>
                <w:lang w:eastAsia="en-AU"/>
              </w:rPr>
              <w:t>5.</w:t>
            </w:r>
            <w:r w:rsidR="0099279D">
              <w:rPr>
                <w:sz w:val="20"/>
                <w:szCs w:val="20"/>
                <w:lang w:eastAsia="en-AU"/>
              </w:rPr>
              <w:t>4</w:t>
            </w:r>
            <w:r w:rsidRPr="00B70D78">
              <w:rPr>
                <w:sz w:val="20"/>
                <w:szCs w:val="20"/>
                <w:lang w:eastAsia="en-AU"/>
              </w:rPr>
              <w:t>.4. In the case of a disclosure under clause 5.</w:t>
            </w:r>
            <w:r w:rsidR="0099279D">
              <w:rPr>
                <w:sz w:val="20"/>
                <w:szCs w:val="20"/>
                <w:lang w:eastAsia="en-AU"/>
              </w:rPr>
              <w:t>4</w:t>
            </w:r>
            <w:r w:rsidRPr="00B70D78">
              <w:rPr>
                <w:sz w:val="20"/>
                <w:szCs w:val="20"/>
                <w:lang w:eastAsia="en-AU"/>
              </w:rPr>
              <w:t>.3(b) and clause 5.</w:t>
            </w:r>
            <w:r w:rsidR="0099279D">
              <w:rPr>
                <w:sz w:val="20"/>
                <w:szCs w:val="20"/>
                <w:lang w:eastAsia="en-AU"/>
              </w:rPr>
              <w:t>4</w:t>
            </w:r>
            <w:r w:rsidRPr="00B70D78">
              <w:rPr>
                <w:sz w:val="20"/>
                <w:szCs w:val="20"/>
                <w:lang w:eastAsia="en-AU"/>
              </w:rPr>
              <w:t>.3(h), the</w:t>
            </w:r>
            <w:r w:rsidR="00952561">
              <w:rPr>
                <w:sz w:val="20"/>
                <w:szCs w:val="20"/>
                <w:lang w:eastAsia="en-AU"/>
              </w:rPr>
              <w:t xml:space="preserve"> </w:t>
            </w:r>
            <w:r w:rsidRPr="00B70D78">
              <w:rPr>
                <w:bCs/>
                <w:i/>
                <w:iCs/>
                <w:sz w:val="20"/>
                <w:szCs w:val="20"/>
                <w:lang w:eastAsia="en-AU"/>
              </w:rPr>
              <w:t>distributor</w:t>
            </w:r>
            <w:r w:rsidRPr="00B70D78">
              <w:rPr>
                <w:sz w:val="20"/>
                <w:szCs w:val="20"/>
                <w:lang w:eastAsia="en-AU"/>
              </w:rPr>
              <w:t xml:space="preserve">, a person responsible for the </w:t>
            </w:r>
            <w:r w:rsidRPr="00B70D78">
              <w:rPr>
                <w:bCs/>
                <w:i/>
                <w:iCs/>
                <w:sz w:val="20"/>
                <w:szCs w:val="20"/>
                <w:lang w:eastAsia="en-AU"/>
              </w:rPr>
              <w:t xml:space="preserve">metering installation </w:t>
            </w:r>
            <w:r w:rsidRPr="00B70D78">
              <w:rPr>
                <w:sz w:val="20"/>
                <w:szCs w:val="20"/>
                <w:lang w:eastAsia="en-AU"/>
              </w:rPr>
              <w:t xml:space="preserve">or the </w:t>
            </w:r>
            <w:r w:rsidRPr="00B70D78">
              <w:rPr>
                <w:bCs/>
                <w:i/>
                <w:iCs/>
                <w:sz w:val="20"/>
                <w:szCs w:val="20"/>
                <w:lang w:eastAsia="en-AU"/>
              </w:rPr>
              <w:t xml:space="preserve">retailer </w:t>
            </w:r>
            <w:r w:rsidRPr="00B70D78">
              <w:rPr>
                <w:sz w:val="20"/>
                <w:szCs w:val="20"/>
                <w:lang w:eastAsia="en-AU"/>
              </w:rPr>
              <w:t xml:space="preserve">making the disclosure must inform the relevant </w:t>
            </w:r>
            <w:r w:rsidRPr="00B70D78">
              <w:rPr>
                <w:bCs/>
                <w:i/>
                <w:iCs/>
                <w:sz w:val="20"/>
                <w:szCs w:val="20"/>
                <w:lang w:eastAsia="en-AU"/>
              </w:rPr>
              <w:t xml:space="preserve">disclosee </w:t>
            </w:r>
            <w:r w:rsidRPr="00B70D78">
              <w:rPr>
                <w:sz w:val="20"/>
                <w:szCs w:val="20"/>
                <w:lang w:eastAsia="en-AU"/>
              </w:rPr>
              <w:t xml:space="preserve">of the confidentiality of the </w:t>
            </w:r>
            <w:r w:rsidRPr="00B70D78">
              <w:rPr>
                <w:bCs/>
                <w:i/>
                <w:iCs/>
                <w:sz w:val="20"/>
                <w:szCs w:val="20"/>
                <w:lang w:eastAsia="en-AU"/>
              </w:rPr>
              <w:t xml:space="preserve">metering data </w:t>
            </w:r>
            <w:r w:rsidRPr="00B70D78">
              <w:rPr>
                <w:sz w:val="20"/>
                <w:szCs w:val="20"/>
                <w:lang w:eastAsia="en-AU"/>
              </w:rPr>
              <w:t xml:space="preserve">and use reasonable endeavours to ensure that the </w:t>
            </w:r>
            <w:r w:rsidRPr="00B70D78">
              <w:rPr>
                <w:bCs/>
                <w:i/>
                <w:iCs/>
                <w:sz w:val="20"/>
                <w:szCs w:val="20"/>
                <w:lang w:eastAsia="en-AU"/>
              </w:rPr>
              <w:t xml:space="preserve">disclosee </w:t>
            </w:r>
            <w:r w:rsidRPr="00B70D78">
              <w:rPr>
                <w:sz w:val="20"/>
                <w:szCs w:val="20"/>
                <w:lang w:eastAsia="en-AU"/>
              </w:rPr>
              <w:t xml:space="preserve">keeps the </w:t>
            </w:r>
            <w:r w:rsidRPr="00B70D78">
              <w:rPr>
                <w:bCs/>
                <w:i/>
                <w:iCs/>
                <w:sz w:val="20"/>
                <w:szCs w:val="20"/>
                <w:lang w:eastAsia="en-AU"/>
              </w:rPr>
              <w:t xml:space="preserve">metering data </w:t>
            </w:r>
            <w:r w:rsidRPr="00B70D78">
              <w:rPr>
                <w:sz w:val="20"/>
                <w:szCs w:val="20"/>
                <w:lang w:eastAsia="en-AU"/>
              </w:rPr>
              <w:t>confidential.</w:t>
            </w:r>
          </w:p>
        </w:tc>
        <w:tc>
          <w:tcPr>
            <w:tcW w:w="3175" w:type="dxa"/>
          </w:tcPr>
          <w:p w:rsidR="005B157C" w:rsidRPr="00B70D78" w:rsidRDefault="005B157C" w:rsidP="00C26681">
            <w:pPr>
              <w:autoSpaceDE w:val="0"/>
              <w:autoSpaceDN w:val="0"/>
              <w:adjustRightInd w:val="0"/>
              <w:ind w:left="0"/>
              <w:rPr>
                <w:b/>
                <w:bCs/>
                <w:i/>
                <w:iCs/>
                <w:sz w:val="20"/>
                <w:szCs w:val="20"/>
                <w:lang w:eastAsia="en-AU"/>
              </w:rPr>
            </w:pPr>
            <w:r w:rsidRPr="00B70D78">
              <w:rPr>
                <w:b/>
                <w:bCs/>
                <w:i/>
                <w:iCs/>
                <w:sz w:val="20"/>
                <w:szCs w:val="20"/>
                <w:lang w:eastAsia="en-AU"/>
              </w:rPr>
              <w:lastRenderedPageBreak/>
              <w:t>5.</w:t>
            </w:r>
            <w:r w:rsidR="004103F9">
              <w:rPr>
                <w:b/>
                <w:bCs/>
                <w:i/>
                <w:iCs/>
                <w:sz w:val="20"/>
                <w:szCs w:val="20"/>
                <w:lang w:eastAsia="en-AU"/>
              </w:rPr>
              <w:t>4</w:t>
            </w:r>
            <w:r w:rsidRPr="00B70D78">
              <w:rPr>
                <w:b/>
                <w:bCs/>
                <w:i/>
                <w:iCs/>
                <w:sz w:val="20"/>
                <w:szCs w:val="20"/>
                <w:lang w:eastAsia="en-AU"/>
              </w:rPr>
              <w:t>. Confidentiality</w:t>
            </w:r>
          </w:p>
          <w:p w:rsidR="005B157C" w:rsidRPr="00B70D78" w:rsidRDefault="005B157C" w:rsidP="005B157C">
            <w:pPr>
              <w:autoSpaceDE w:val="0"/>
              <w:autoSpaceDN w:val="0"/>
              <w:adjustRightInd w:val="0"/>
              <w:ind w:left="0"/>
              <w:rPr>
                <w:sz w:val="20"/>
                <w:szCs w:val="20"/>
                <w:lang w:eastAsia="en-AU"/>
              </w:rPr>
            </w:pPr>
            <w:r w:rsidRPr="00B70D78">
              <w:rPr>
                <w:sz w:val="20"/>
                <w:szCs w:val="20"/>
                <w:lang w:eastAsia="en-AU"/>
              </w:rPr>
              <w:t>5.</w:t>
            </w:r>
            <w:r w:rsidR="004103F9">
              <w:rPr>
                <w:sz w:val="20"/>
                <w:szCs w:val="20"/>
                <w:lang w:eastAsia="en-AU"/>
              </w:rPr>
              <w:t>4</w:t>
            </w:r>
            <w:r w:rsidRPr="00B70D78">
              <w:rPr>
                <w:sz w:val="20"/>
                <w:szCs w:val="20"/>
                <w:lang w:eastAsia="en-AU"/>
              </w:rPr>
              <w:t xml:space="preserve">.1. The </w:t>
            </w:r>
            <w:r w:rsidRPr="00B70D78">
              <w:rPr>
                <w:bCs/>
                <w:i/>
                <w:iCs/>
                <w:sz w:val="20"/>
                <w:szCs w:val="20"/>
                <w:lang w:eastAsia="en-AU"/>
              </w:rPr>
              <w:t>distributor</w:t>
            </w:r>
            <w:r w:rsidRPr="00B70D78">
              <w:rPr>
                <w:sz w:val="20"/>
                <w:szCs w:val="20"/>
                <w:lang w:eastAsia="en-AU"/>
              </w:rPr>
              <w:t xml:space="preserve">, a person responsible for the </w:t>
            </w:r>
            <w:r w:rsidRPr="00B70D78">
              <w:rPr>
                <w:bCs/>
                <w:i/>
                <w:iCs/>
                <w:sz w:val="20"/>
                <w:szCs w:val="20"/>
                <w:lang w:eastAsia="en-AU"/>
              </w:rPr>
              <w:t xml:space="preserve">metering installation </w:t>
            </w:r>
            <w:r w:rsidRPr="00B70D78">
              <w:rPr>
                <w:sz w:val="20"/>
                <w:szCs w:val="20"/>
                <w:lang w:eastAsia="en-AU"/>
              </w:rPr>
              <w:t xml:space="preserve">and </w:t>
            </w:r>
            <w:r w:rsidRPr="00B70D78">
              <w:rPr>
                <w:bCs/>
                <w:i/>
                <w:iCs/>
                <w:sz w:val="20"/>
                <w:szCs w:val="20"/>
                <w:lang w:eastAsia="en-AU"/>
              </w:rPr>
              <w:t xml:space="preserve">retailers </w:t>
            </w:r>
            <w:r w:rsidRPr="00B70D78">
              <w:rPr>
                <w:sz w:val="20"/>
                <w:szCs w:val="20"/>
                <w:lang w:eastAsia="en-AU"/>
              </w:rPr>
              <w:t xml:space="preserve">must keep </w:t>
            </w:r>
            <w:r w:rsidRPr="00B70D78">
              <w:rPr>
                <w:bCs/>
                <w:i/>
                <w:iCs/>
                <w:sz w:val="20"/>
                <w:szCs w:val="20"/>
                <w:lang w:eastAsia="en-AU"/>
              </w:rPr>
              <w:lastRenderedPageBreak/>
              <w:t xml:space="preserve">metering data </w:t>
            </w:r>
            <w:r w:rsidRPr="00B70D78">
              <w:rPr>
                <w:sz w:val="20"/>
                <w:szCs w:val="20"/>
                <w:lang w:eastAsia="en-AU"/>
              </w:rPr>
              <w:t>confidential and use reasonable endeavours to protect and preserve the confidential nature of the</w:t>
            </w:r>
            <w:r>
              <w:rPr>
                <w:sz w:val="20"/>
                <w:szCs w:val="20"/>
                <w:lang w:eastAsia="en-AU"/>
              </w:rPr>
              <w:t xml:space="preserve"> </w:t>
            </w:r>
            <w:r w:rsidRPr="00B70D78">
              <w:rPr>
                <w:bCs/>
                <w:i/>
                <w:iCs/>
                <w:sz w:val="20"/>
                <w:szCs w:val="20"/>
                <w:lang w:eastAsia="en-AU"/>
              </w:rPr>
              <w:t xml:space="preserve">metering data </w:t>
            </w:r>
            <w:r w:rsidRPr="00B70D78">
              <w:rPr>
                <w:sz w:val="20"/>
                <w:szCs w:val="20"/>
                <w:lang w:eastAsia="en-AU"/>
              </w:rPr>
              <w:t xml:space="preserve">and must comply with any </w:t>
            </w:r>
            <w:r w:rsidRPr="00B70D78">
              <w:rPr>
                <w:bCs/>
                <w:i/>
                <w:iCs/>
                <w:sz w:val="20"/>
                <w:szCs w:val="20"/>
                <w:lang w:eastAsia="en-AU"/>
              </w:rPr>
              <w:t>applicable regulatory</w:t>
            </w:r>
            <w:r>
              <w:rPr>
                <w:sz w:val="20"/>
                <w:szCs w:val="20"/>
                <w:lang w:eastAsia="en-AU"/>
              </w:rPr>
              <w:t xml:space="preserve"> </w:t>
            </w:r>
            <w:r w:rsidR="002F7390" w:rsidRPr="002F7390">
              <w:rPr>
                <w:i/>
                <w:sz w:val="20"/>
                <w:szCs w:val="20"/>
                <w:lang w:eastAsia="en-AU"/>
              </w:rPr>
              <w:t>i</w:t>
            </w:r>
            <w:r w:rsidRPr="00B70D78">
              <w:rPr>
                <w:bCs/>
                <w:i/>
                <w:iCs/>
                <w:sz w:val="20"/>
                <w:szCs w:val="20"/>
                <w:lang w:eastAsia="en-AU"/>
              </w:rPr>
              <w:t>nstrument</w:t>
            </w:r>
            <w:r w:rsidRPr="00B70D78">
              <w:rPr>
                <w:sz w:val="20"/>
                <w:szCs w:val="20"/>
                <w:lang w:eastAsia="en-AU"/>
              </w:rPr>
              <w:t>.</w:t>
            </w:r>
          </w:p>
          <w:p w:rsidR="005B157C" w:rsidRDefault="005B157C" w:rsidP="00C26681">
            <w:pPr>
              <w:autoSpaceDE w:val="0"/>
              <w:autoSpaceDN w:val="0"/>
              <w:adjustRightInd w:val="0"/>
              <w:rPr>
                <w:b/>
                <w:bCs/>
                <w:i/>
                <w:iCs/>
                <w:sz w:val="20"/>
                <w:szCs w:val="20"/>
                <w:lang w:eastAsia="en-AU"/>
              </w:rPr>
            </w:pPr>
          </w:p>
          <w:p w:rsidR="005B157C" w:rsidRPr="00B70D78" w:rsidRDefault="005B157C" w:rsidP="005B157C">
            <w:pPr>
              <w:autoSpaceDE w:val="0"/>
              <w:autoSpaceDN w:val="0"/>
              <w:adjustRightInd w:val="0"/>
              <w:ind w:left="0"/>
              <w:rPr>
                <w:b/>
                <w:bCs/>
                <w:i/>
                <w:iCs/>
                <w:sz w:val="20"/>
                <w:szCs w:val="20"/>
                <w:lang w:eastAsia="en-AU"/>
              </w:rPr>
            </w:pPr>
            <w:r w:rsidRPr="00B70D78">
              <w:rPr>
                <w:b/>
                <w:bCs/>
                <w:i/>
                <w:iCs/>
                <w:sz w:val="20"/>
                <w:szCs w:val="20"/>
                <w:lang w:eastAsia="en-AU"/>
              </w:rPr>
              <w:t>4.7. Storage of Metering Data</w:t>
            </w:r>
          </w:p>
          <w:p w:rsidR="005B157C" w:rsidRPr="00B70D78" w:rsidRDefault="005B157C" w:rsidP="005B157C">
            <w:pPr>
              <w:autoSpaceDE w:val="0"/>
              <w:autoSpaceDN w:val="0"/>
              <w:adjustRightInd w:val="0"/>
              <w:ind w:left="0"/>
              <w:rPr>
                <w:sz w:val="20"/>
                <w:szCs w:val="20"/>
                <w:lang w:eastAsia="en-AU"/>
              </w:rPr>
            </w:pPr>
            <w:r w:rsidRPr="00B70D78">
              <w:rPr>
                <w:sz w:val="20"/>
                <w:szCs w:val="20"/>
                <w:lang w:eastAsia="en-AU"/>
              </w:rPr>
              <w:t xml:space="preserve">4.7.1. The person responsible for the </w:t>
            </w:r>
            <w:r w:rsidRPr="00B70D78">
              <w:rPr>
                <w:bCs/>
                <w:i/>
                <w:iCs/>
                <w:sz w:val="20"/>
                <w:szCs w:val="20"/>
                <w:lang w:eastAsia="en-AU"/>
              </w:rPr>
              <w:t xml:space="preserve">metering installation </w:t>
            </w:r>
            <w:r w:rsidRPr="00B70D78">
              <w:rPr>
                <w:sz w:val="20"/>
                <w:szCs w:val="20"/>
                <w:lang w:eastAsia="en-AU"/>
              </w:rPr>
              <w:t>must store</w:t>
            </w:r>
            <w:r>
              <w:rPr>
                <w:sz w:val="20"/>
                <w:szCs w:val="20"/>
                <w:lang w:eastAsia="en-AU"/>
              </w:rPr>
              <w:t xml:space="preserve"> </w:t>
            </w:r>
            <w:r w:rsidRPr="00B70D78">
              <w:rPr>
                <w:bCs/>
                <w:i/>
                <w:iCs/>
                <w:sz w:val="20"/>
                <w:szCs w:val="20"/>
                <w:lang w:eastAsia="en-AU"/>
              </w:rPr>
              <w:t xml:space="preserve">metering data </w:t>
            </w:r>
            <w:r w:rsidRPr="00B70D78">
              <w:rPr>
                <w:sz w:val="20"/>
                <w:szCs w:val="20"/>
                <w:lang w:eastAsia="en-AU"/>
              </w:rPr>
              <w:t xml:space="preserve">in respect of each </w:t>
            </w:r>
            <w:r w:rsidRPr="00B70D78">
              <w:rPr>
                <w:bCs/>
                <w:i/>
                <w:iCs/>
                <w:sz w:val="20"/>
                <w:szCs w:val="20"/>
                <w:lang w:eastAsia="en-AU"/>
              </w:rPr>
              <w:t xml:space="preserve">metering installation </w:t>
            </w:r>
            <w:r w:rsidRPr="00B70D78">
              <w:rPr>
                <w:sz w:val="20"/>
                <w:szCs w:val="20"/>
                <w:lang w:eastAsia="en-AU"/>
              </w:rPr>
              <w:t xml:space="preserve">and </w:t>
            </w:r>
            <w:r w:rsidRPr="00B70D78">
              <w:rPr>
                <w:bCs/>
                <w:i/>
                <w:iCs/>
                <w:sz w:val="20"/>
                <w:szCs w:val="20"/>
                <w:lang w:eastAsia="en-AU"/>
              </w:rPr>
              <w:t xml:space="preserve">metering data </w:t>
            </w:r>
            <w:r w:rsidRPr="00B70D78">
              <w:rPr>
                <w:sz w:val="20"/>
                <w:szCs w:val="20"/>
                <w:lang w:eastAsia="en-AU"/>
              </w:rPr>
              <w:t xml:space="preserve">in respect of each unmetered </w:t>
            </w:r>
            <w:r w:rsidRPr="00B70D78">
              <w:rPr>
                <w:bCs/>
                <w:i/>
                <w:iCs/>
                <w:sz w:val="20"/>
                <w:szCs w:val="20"/>
                <w:lang w:eastAsia="en-AU"/>
              </w:rPr>
              <w:t>connection point</w:t>
            </w:r>
            <w:r w:rsidRPr="00B70D78">
              <w:rPr>
                <w:sz w:val="20"/>
                <w:szCs w:val="20"/>
                <w:lang w:eastAsia="en-AU"/>
              </w:rPr>
              <w:t>, for a period of 7</w:t>
            </w:r>
            <w:r w:rsidRPr="00B70D78">
              <w:rPr>
                <w:bCs/>
                <w:i/>
                <w:iCs/>
                <w:sz w:val="20"/>
                <w:szCs w:val="20"/>
                <w:lang w:eastAsia="en-AU"/>
              </w:rPr>
              <w:t xml:space="preserve"> </w:t>
            </w:r>
            <w:r w:rsidRPr="00B70D78">
              <w:rPr>
                <w:sz w:val="20"/>
                <w:szCs w:val="20"/>
                <w:lang w:eastAsia="en-AU"/>
              </w:rPr>
              <w:t>years, in the form in which it was collected under clause 4.3 or</w:t>
            </w:r>
            <w:r>
              <w:rPr>
                <w:sz w:val="20"/>
                <w:szCs w:val="20"/>
                <w:lang w:eastAsia="en-AU"/>
              </w:rPr>
              <w:t xml:space="preserve"> </w:t>
            </w:r>
            <w:r w:rsidRPr="00B70D78">
              <w:rPr>
                <w:sz w:val="20"/>
                <w:szCs w:val="20"/>
                <w:lang w:eastAsia="en-AU"/>
              </w:rPr>
              <w:t>calculated under clause 4.5.</w:t>
            </w:r>
          </w:p>
          <w:p w:rsidR="005B157C" w:rsidRPr="00B70D78" w:rsidRDefault="005B157C" w:rsidP="00C26681">
            <w:pPr>
              <w:rPr>
                <w:sz w:val="20"/>
                <w:szCs w:val="20"/>
              </w:rPr>
            </w:pPr>
          </w:p>
        </w:tc>
        <w:tc>
          <w:tcPr>
            <w:tcW w:w="3175" w:type="dxa"/>
          </w:tcPr>
          <w:p w:rsidR="0099279D" w:rsidRPr="0099279D" w:rsidRDefault="0099279D" w:rsidP="0099279D">
            <w:pPr>
              <w:autoSpaceDE w:val="0"/>
              <w:autoSpaceDN w:val="0"/>
              <w:adjustRightInd w:val="0"/>
              <w:ind w:left="0"/>
              <w:rPr>
                <w:b/>
                <w:bCs/>
                <w:i/>
                <w:iCs/>
                <w:sz w:val="20"/>
                <w:szCs w:val="20"/>
                <w:lang w:eastAsia="en-AU"/>
              </w:rPr>
            </w:pPr>
            <w:r w:rsidRPr="0099279D">
              <w:rPr>
                <w:b/>
                <w:bCs/>
                <w:i/>
                <w:iCs/>
                <w:sz w:val="20"/>
                <w:szCs w:val="20"/>
                <w:lang w:eastAsia="en-AU"/>
              </w:rPr>
              <w:lastRenderedPageBreak/>
              <w:t>4.6 Access to Metering Installation</w:t>
            </w:r>
          </w:p>
          <w:p w:rsidR="0099279D" w:rsidRPr="0099279D" w:rsidRDefault="0099279D" w:rsidP="0099279D">
            <w:pPr>
              <w:autoSpaceDE w:val="0"/>
              <w:autoSpaceDN w:val="0"/>
              <w:adjustRightInd w:val="0"/>
              <w:ind w:left="0"/>
              <w:rPr>
                <w:sz w:val="20"/>
                <w:szCs w:val="20"/>
                <w:lang w:eastAsia="en-AU"/>
              </w:rPr>
            </w:pPr>
            <w:r w:rsidRPr="0099279D">
              <w:rPr>
                <w:sz w:val="20"/>
                <w:szCs w:val="20"/>
                <w:lang w:eastAsia="en-AU"/>
              </w:rPr>
              <w:t xml:space="preserve">4.6.1 The person responsible for the metering installation must give a customer access to data stored in a </w:t>
            </w:r>
            <w:r w:rsidRPr="0099279D">
              <w:rPr>
                <w:sz w:val="20"/>
                <w:szCs w:val="20"/>
                <w:lang w:eastAsia="en-AU"/>
              </w:rPr>
              <w:lastRenderedPageBreak/>
              <w:t xml:space="preserve">metering installation used to measure and record the amount of electricity stored to its connection point, either by inspecting the metering installation or, where available, by electronic access to the metering installation. </w:t>
            </w:r>
          </w:p>
          <w:p w:rsidR="0099279D" w:rsidRPr="0099279D" w:rsidRDefault="0099279D" w:rsidP="0099279D">
            <w:pPr>
              <w:autoSpaceDE w:val="0"/>
              <w:autoSpaceDN w:val="0"/>
              <w:adjustRightInd w:val="0"/>
              <w:ind w:left="0"/>
              <w:rPr>
                <w:sz w:val="20"/>
                <w:szCs w:val="20"/>
                <w:lang w:eastAsia="en-AU"/>
              </w:rPr>
            </w:pPr>
            <w:r w:rsidRPr="0099279D">
              <w:rPr>
                <w:sz w:val="20"/>
                <w:szCs w:val="20"/>
                <w:lang w:eastAsia="en-AU"/>
              </w:rPr>
              <w:t xml:space="preserve">4.6.2 The person responsible for the metering installation must, on request from a customer or a customer’s retailer provide the customer with access to the energy data and the metering data in respect of the metering installation which measures and records the amount of electricity supplied to the connection point of the customer. </w:t>
            </w:r>
          </w:p>
          <w:p w:rsidR="005B157C" w:rsidRPr="00B70D78" w:rsidRDefault="005B157C" w:rsidP="00C26681">
            <w:pPr>
              <w:autoSpaceDE w:val="0"/>
              <w:autoSpaceDN w:val="0"/>
              <w:adjustRightInd w:val="0"/>
              <w:ind w:left="0"/>
              <w:rPr>
                <w:b/>
                <w:bCs/>
                <w:i/>
                <w:iCs/>
                <w:sz w:val="20"/>
                <w:szCs w:val="20"/>
                <w:lang w:eastAsia="en-AU"/>
              </w:rPr>
            </w:pPr>
            <w:r w:rsidRPr="00B70D78">
              <w:rPr>
                <w:b/>
                <w:bCs/>
                <w:i/>
                <w:iCs/>
                <w:sz w:val="20"/>
                <w:szCs w:val="20"/>
                <w:lang w:eastAsia="en-AU"/>
              </w:rPr>
              <w:t>4.8. Access to Metering Data</w:t>
            </w:r>
          </w:p>
          <w:p w:rsidR="005B157C" w:rsidRPr="00B70D78" w:rsidRDefault="005B157C" w:rsidP="005B157C">
            <w:pPr>
              <w:autoSpaceDE w:val="0"/>
              <w:autoSpaceDN w:val="0"/>
              <w:adjustRightInd w:val="0"/>
              <w:ind w:left="0"/>
              <w:rPr>
                <w:sz w:val="20"/>
                <w:szCs w:val="20"/>
                <w:lang w:eastAsia="en-AU"/>
              </w:rPr>
            </w:pPr>
            <w:r w:rsidRPr="00B70D78">
              <w:rPr>
                <w:sz w:val="20"/>
                <w:szCs w:val="20"/>
                <w:lang w:eastAsia="en-AU"/>
              </w:rPr>
              <w:t xml:space="preserve">4.8.1. The person responsible for the </w:t>
            </w:r>
            <w:r w:rsidRPr="00B70D78">
              <w:rPr>
                <w:bCs/>
                <w:i/>
                <w:iCs/>
                <w:sz w:val="20"/>
                <w:szCs w:val="20"/>
                <w:lang w:eastAsia="en-AU"/>
              </w:rPr>
              <w:t xml:space="preserve">metering installation </w:t>
            </w:r>
            <w:r w:rsidRPr="00B70D78">
              <w:rPr>
                <w:sz w:val="20"/>
                <w:szCs w:val="20"/>
                <w:lang w:eastAsia="en-AU"/>
              </w:rPr>
              <w:t xml:space="preserve">must ensure that access is provided to </w:t>
            </w:r>
            <w:r w:rsidRPr="00B70D78">
              <w:rPr>
                <w:bCs/>
                <w:i/>
                <w:iCs/>
                <w:sz w:val="20"/>
                <w:szCs w:val="20"/>
                <w:lang w:eastAsia="en-AU"/>
              </w:rPr>
              <w:t xml:space="preserve">metering data </w:t>
            </w:r>
            <w:r w:rsidRPr="00B70D78">
              <w:rPr>
                <w:sz w:val="20"/>
                <w:szCs w:val="20"/>
                <w:lang w:eastAsia="en-AU"/>
              </w:rPr>
              <w:t>(whether actual or substituted</w:t>
            </w:r>
            <w:r>
              <w:rPr>
                <w:sz w:val="20"/>
                <w:szCs w:val="20"/>
                <w:lang w:eastAsia="en-AU"/>
              </w:rPr>
              <w:t xml:space="preserve"> </w:t>
            </w:r>
            <w:r w:rsidRPr="00B70D78">
              <w:rPr>
                <w:sz w:val="20"/>
                <w:szCs w:val="20"/>
                <w:lang w:eastAsia="en-AU"/>
              </w:rPr>
              <w:t xml:space="preserve">under </w:t>
            </w:r>
            <w:r w:rsidRPr="00A716BC">
              <w:rPr>
                <w:sz w:val="20"/>
                <w:szCs w:val="20"/>
                <w:lang w:eastAsia="en-AU"/>
              </w:rPr>
              <w:t>clause 4.4 at</w:t>
            </w:r>
            <w:r w:rsidRPr="00B70D78">
              <w:rPr>
                <w:sz w:val="20"/>
                <w:szCs w:val="20"/>
                <w:lang w:eastAsia="en-AU"/>
              </w:rPr>
              <w:t xml:space="preserve"> the frequency agreed under clause 4.3.4(a)).</w:t>
            </w:r>
          </w:p>
          <w:p w:rsidR="005B157C" w:rsidRPr="00B70D78" w:rsidRDefault="005B157C" w:rsidP="005B157C">
            <w:pPr>
              <w:autoSpaceDE w:val="0"/>
              <w:autoSpaceDN w:val="0"/>
              <w:adjustRightInd w:val="0"/>
              <w:ind w:left="0"/>
              <w:rPr>
                <w:sz w:val="20"/>
                <w:szCs w:val="20"/>
                <w:lang w:eastAsia="en-AU"/>
              </w:rPr>
            </w:pPr>
            <w:r w:rsidRPr="00B70D78">
              <w:rPr>
                <w:sz w:val="20"/>
                <w:szCs w:val="20"/>
                <w:lang w:eastAsia="en-AU"/>
              </w:rPr>
              <w:t xml:space="preserve">4.8.2. The format of </w:t>
            </w:r>
            <w:r w:rsidRPr="00B70D78">
              <w:rPr>
                <w:bCs/>
                <w:i/>
                <w:iCs/>
                <w:sz w:val="20"/>
                <w:szCs w:val="20"/>
                <w:lang w:eastAsia="en-AU"/>
              </w:rPr>
              <w:t xml:space="preserve">metering data </w:t>
            </w:r>
            <w:r w:rsidRPr="00B70D78">
              <w:rPr>
                <w:sz w:val="20"/>
                <w:szCs w:val="20"/>
                <w:lang w:eastAsia="en-AU"/>
              </w:rPr>
              <w:t xml:space="preserve">provided under clause 4.8.1 must be in accordance with Schedule 4 </w:t>
            </w:r>
            <w:r w:rsidRPr="00B70D78">
              <w:rPr>
                <w:sz w:val="20"/>
                <w:szCs w:val="20"/>
                <w:lang w:eastAsia="en-AU"/>
              </w:rPr>
              <w:lastRenderedPageBreak/>
              <w:t xml:space="preserve">reference 1.8 of Part A of the </w:t>
            </w:r>
            <w:r w:rsidRPr="00B70D78">
              <w:rPr>
                <w:bCs/>
                <w:i/>
                <w:iCs/>
                <w:sz w:val="20"/>
                <w:szCs w:val="20"/>
                <w:lang w:eastAsia="en-AU"/>
              </w:rPr>
              <w:t>Metrology</w:t>
            </w:r>
            <w:r w:rsidRPr="00B70D78">
              <w:rPr>
                <w:sz w:val="20"/>
                <w:szCs w:val="20"/>
                <w:lang w:eastAsia="en-AU"/>
              </w:rPr>
              <w:t xml:space="preserve"> </w:t>
            </w:r>
            <w:r w:rsidRPr="00B70D78">
              <w:rPr>
                <w:bCs/>
                <w:i/>
                <w:iCs/>
                <w:sz w:val="20"/>
                <w:szCs w:val="20"/>
                <w:lang w:eastAsia="en-AU"/>
              </w:rPr>
              <w:t>Procedure</w:t>
            </w:r>
            <w:r w:rsidRPr="00B70D78">
              <w:rPr>
                <w:sz w:val="20"/>
                <w:szCs w:val="20"/>
                <w:lang w:eastAsia="en-AU"/>
              </w:rPr>
              <w:t xml:space="preserve">, 4.8.3. For the purposes of this clause 4.8, all references in the </w:t>
            </w:r>
            <w:r w:rsidRPr="00B70D78">
              <w:rPr>
                <w:bCs/>
                <w:i/>
                <w:iCs/>
                <w:sz w:val="20"/>
                <w:szCs w:val="20"/>
                <w:lang w:eastAsia="en-AU"/>
              </w:rPr>
              <w:t>Metrology</w:t>
            </w:r>
            <w:r>
              <w:rPr>
                <w:sz w:val="20"/>
                <w:szCs w:val="20"/>
                <w:lang w:eastAsia="en-AU"/>
              </w:rPr>
              <w:t xml:space="preserve"> </w:t>
            </w:r>
            <w:r w:rsidRPr="00B70D78">
              <w:rPr>
                <w:bCs/>
                <w:i/>
                <w:iCs/>
                <w:sz w:val="20"/>
                <w:szCs w:val="20"/>
                <w:lang w:eastAsia="en-AU"/>
              </w:rPr>
              <w:t xml:space="preserve">Procedure </w:t>
            </w:r>
            <w:r w:rsidRPr="00B70D78">
              <w:rPr>
                <w:sz w:val="20"/>
                <w:szCs w:val="20"/>
                <w:lang w:eastAsia="en-AU"/>
              </w:rPr>
              <w:t>to:</w:t>
            </w:r>
          </w:p>
          <w:p w:rsidR="005B157C" w:rsidRPr="00B70D78" w:rsidRDefault="005B157C" w:rsidP="005B157C">
            <w:pPr>
              <w:autoSpaceDE w:val="0"/>
              <w:autoSpaceDN w:val="0"/>
              <w:adjustRightInd w:val="0"/>
              <w:ind w:left="720"/>
              <w:rPr>
                <w:sz w:val="20"/>
                <w:szCs w:val="20"/>
                <w:lang w:eastAsia="en-AU"/>
              </w:rPr>
            </w:pPr>
            <w:r w:rsidRPr="00B70D78">
              <w:rPr>
                <w:sz w:val="20"/>
                <w:szCs w:val="20"/>
                <w:lang w:eastAsia="en-AU"/>
              </w:rPr>
              <w:t>(a) a Financially Responsible Market Participant are references to a</w:t>
            </w:r>
            <w:r>
              <w:rPr>
                <w:sz w:val="20"/>
                <w:szCs w:val="20"/>
                <w:lang w:eastAsia="en-AU"/>
              </w:rPr>
              <w:t xml:space="preserve"> r</w:t>
            </w:r>
            <w:r w:rsidRPr="00B70D78">
              <w:rPr>
                <w:bCs/>
                <w:i/>
                <w:iCs/>
                <w:sz w:val="20"/>
                <w:szCs w:val="20"/>
                <w:lang w:eastAsia="en-AU"/>
              </w:rPr>
              <w:t>etailer</w:t>
            </w:r>
            <w:r w:rsidRPr="00B70D78">
              <w:rPr>
                <w:sz w:val="20"/>
                <w:szCs w:val="20"/>
                <w:lang w:eastAsia="en-AU"/>
              </w:rPr>
              <w:t>;</w:t>
            </w:r>
          </w:p>
          <w:p w:rsidR="005B157C" w:rsidRPr="005B157C" w:rsidRDefault="005B157C" w:rsidP="005B157C">
            <w:pPr>
              <w:autoSpaceDE w:val="0"/>
              <w:autoSpaceDN w:val="0"/>
              <w:adjustRightInd w:val="0"/>
              <w:ind w:left="720"/>
              <w:rPr>
                <w:bCs/>
                <w:i/>
                <w:iCs/>
                <w:sz w:val="20"/>
                <w:szCs w:val="20"/>
                <w:lang w:eastAsia="en-AU"/>
              </w:rPr>
            </w:pPr>
            <w:r w:rsidRPr="00B70D78">
              <w:rPr>
                <w:sz w:val="20"/>
                <w:szCs w:val="20"/>
                <w:lang w:eastAsia="en-AU"/>
              </w:rPr>
              <w:t xml:space="preserve">(b) “each </w:t>
            </w:r>
            <w:r w:rsidRPr="00B70D78">
              <w:rPr>
                <w:bCs/>
                <w:i/>
                <w:iCs/>
                <w:sz w:val="20"/>
                <w:szCs w:val="20"/>
                <w:lang w:eastAsia="en-AU"/>
              </w:rPr>
              <w:t xml:space="preserve">metering installation </w:t>
            </w:r>
            <w:r w:rsidRPr="00B70D78">
              <w:rPr>
                <w:sz w:val="20"/>
                <w:szCs w:val="20"/>
                <w:lang w:eastAsia="en-AU"/>
              </w:rPr>
              <w:t xml:space="preserve">for which the </w:t>
            </w:r>
            <w:r w:rsidRPr="00B70D78">
              <w:rPr>
                <w:bCs/>
                <w:i/>
                <w:iCs/>
                <w:sz w:val="20"/>
                <w:szCs w:val="20"/>
                <w:lang w:eastAsia="en-AU"/>
              </w:rPr>
              <w:t>financially responsible</w:t>
            </w:r>
            <w:r>
              <w:rPr>
                <w:bCs/>
                <w:i/>
                <w:iCs/>
                <w:sz w:val="20"/>
                <w:szCs w:val="20"/>
                <w:lang w:eastAsia="en-AU"/>
              </w:rPr>
              <w:t xml:space="preserve"> </w:t>
            </w:r>
            <w:r w:rsidRPr="00B70D78">
              <w:rPr>
                <w:bCs/>
                <w:i/>
                <w:iCs/>
                <w:sz w:val="20"/>
                <w:szCs w:val="20"/>
                <w:lang w:eastAsia="en-AU"/>
              </w:rPr>
              <w:t xml:space="preserve">Market Participant </w:t>
            </w:r>
            <w:r w:rsidRPr="00B70D78">
              <w:rPr>
                <w:sz w:val="20"/>
                <w:szCs w:val="20"/>
                <w:lang w:eastAsia="en-AU"/>
              </w:rPr>
              <w:t xml:space="preserve">has registered with </w:t>
            </w:r>
            <w:r w:rsidRPr="00B70D78">
              <w:rPr>
                <w:bCs/>
                <w:i/>
                <w:iCs/>
                <w:sz w:val="20"/>
                <w:szCs w:val="20"/>
                <w:lang w:eastAsia="en-AU"/>
              </w:rPr>
              <w:t>AEMO</w:t>
            </w:r>
            <w:r w:rsidRPr="00B70D78">
              <w:rPr>
                <w:sz w:val="20"/>
                <w:szCs w:val="20"/>
                <w:lang w:eastAsia="en-AU"/>
              </w:rPr>
              <w:t xml:space="preserve">” in </w:t>
            </w:r>
            <w:r>
              <w:rPr>
                <w:bCs/>
                <w:i/>
                <w:iCs/>
                <w:sz w:val="20"/>
                <w:szCs w:val="20"/>
                <w:lang w:eastAsia="en-AU"/>
              </w:rPr>
              <w:t xml:space="preserve">Metrology </w:t>
            </w:r>
            <w:r w:rsidRPr="00B70D78">
              <w:rPr>
                <w:bCs/>
                <w:i/>
                <w:iCs/>
                <w:sz w:val="20"/>
                <w:szCs w:val="20"/>
                <w:lang w:eastAsia="en-AU"/>
              </w:rPr>
              <w:t xml:space="preserve">Procedure </w:t>
            </w:r>
            <w:r w:rsidRPr="00B70D78">
              <w:rPr>
                <w:sz w:val="20"/>
                <w:szCs w:val="20"/>
                <w:lang w:eastAsia="en-AU"/>
              </w:rPr>
              <w:t xml:space="preserve">clause 3.8.1 are references to each </w:t>
            </w:r>
            <w:r>
              <w:rPr>
                <w:bCs/>
                <w:i/>
                <w:iCs/>
                <w:sz w:val="20"/>
                <w:szCs w:val="20"/>
                <w:lang w:eastAsia="en-AU"/>
              </w:rPr>
              <w:t xml:space="preserve">metering </w:t>
            </w:r>
            <w:r w:rsidRPr="00B70D78">
              <w:rPr>
                <w:bCs/>
                <w:i/>
                <w:iCs/>
                <w:sz w:val="20"/>
                <w:szCs w:val="20"/>
                <w:lang w:eastAsia="en-AU"/>
              </w:rPr>
              <w:t xml:space="preserve">installation </w:t>
            </w:r>
            <w:r w:rsidRPr="00B70D78">
              <w:rPr>
                <w:sz w:val="20"/>
                <w:szCs w:val="20"/>
                <w:lang w:eastAsia="en-AU"/>
              </w:rPr>
              <w:t xml:space="preserve">associated with a </w:t>
            </w:r>
            <w:r w:rsidRPr="00B70D78">
              <w:rPr>
                <w:bCs/>
                <w:i/>
                <w:iCs/>
                <w:sz w:val="20"/>
                <w:szCs w:val="20"/>
                <w:lang w:eastAsia="en-AU"/>
              </w:rPr>
              <w:t>customer’s supply address</w:t>
            </w:r>
            <w:r w:rsidRPr="00B70D78">
              <w:rPr>
                <w:sz w:val="20"/>
                <w:szCs w:val="20"/>
                <w:lang w:eastAsia="en-AU"/>
              </w:rPr>
              <w:t>; and</w:t>
            </w:r>
          </w:p>
          <w:p w:rsidR="005B157C" w:rsidRPr="00B70D78" w:rsidRDefault="005B157C" w:rsidP="005B157C">
            <w:pPr>
              <w:autoSpaceDE w:val="0"/>
              <w:autoSpaceDN w:val="0"/>
              <w:adjustRightInd w:val="0"/>
              <w:ind w:left="720"/>
              <w:rPr>
                <w:sz w:val="20"/>
                <w:szCs w:val="20"/>
                <w:lang w:eastAsia="en-AU"/>
              </w:rPr>
            </w:pPr>
            <w:r w:rsidRPr="00B70D78">
              <w:rPr>
                <w:sz w:val="20"/>
                <w:szCs w:val="20"/>
                <w:lang w:eastAsia="en-AU"/>
              </w:rPr>
              <w:t xml:space="preserve">(c) type 7 </w:t>
            </w:r>
            <w:r w:rsidRPr="00B70D78">
              <w:rPr>
                <w:bCs/>
                <w:i/>
                <w:iCs/>
                <w:sz w:val="20"/>
                <w:szCs w:val="20"/>
                <w:lang w:eastAsia="en-AU"/>
              </w:rPr>
              <w:t xml:space="preserve">metering installations </w:t>
            </w:r>
            <w:r w:rsidRPr="00B70D78">
              <w:rPr>
                <w:sz w:val="20"/>
                <w:szCs w:val="20"/>
                <w:lang w:eastAsia="en-AU"/>
              </w:rPr>
              <w:t>are references to unmetered</w:t>
            </w:r>
            <w:r>
              <w:rPr>
                <w:sz w:val="20"/>
                <w:szCs w:val="20"/>
                <w:lang w:eastAsia="en-AU"/>
              </w:rPr>
              <w:t xml:space="preserve"> </w:t>
            </w:r>
            <w:r w:rsidRPr="00B70D78">
              <w:rPr>
                <w:bCs/>
                <w:i/>
                <w:iCs/>
                <w:sz w:val="20"/>
                <w:szCs w:val="20"/>
                <w:lang w:eastAsia="en-AU"/>
              </w:rPr>
              <w:t>connection points</w:t>
            </w:r>
            <w:r w:rsidRPr="00B70D78">
              <w:rPr>
                <w:sz w:val="20"/>
                <w:szCs w:val="20"/>
                <w:lang w:eastAsia="en-AU"/>
              </w:rPr>
              <w:t>.</w:t>
            </w:r>
          </w:p>
          <w:p w:rsidR="005B157C" w:rsidRPr="00B70D78" w:rsidRDefault="005B157C" w:rsidP="00C26681">
            <w:pPr>
              <w:rPr>
                <w:sz w:val="20"/>
                <w:szCs w:val="20"/>
                <w:lang w:eastAsia="en-AU"/>
              </w:rPr>
            </w:pPr>
          </w:p>
          <w:p w:rsidR="005B157C" w:rsidRPr="00B70D78" w:rsidRDefault="005B157C" w:rsidP="000D2550">
            <w:pPr>
              <w:autoSpaceDE w:val="0"/>
              <w:autoSpaceDN w:val="0"/>
              <w:adjustRightInd w:val="0"/>
              <w:ind w:left="0"/>
              <w:rPr>
                <w:b/>
                <w:bCs/>
                <w:i/>
                <w:iCs/>
                <w:sz w:val="20"/>
                <w:szCs w:val="20"/>
                <w:lang w:eastAsia="en-AU"/>
              </w:rPr>
            </w:pPr>
            <w:r w:rsidRPr="00B70D78">
              <w:rPr>
                <w:b/>
                <w:bCs/>
                <w:i/>
                <w:iCs/>
                <w:sz w:val="20"/>
                <w:szCs w:val="20"/>
                <w:lang w:eastAsia="en-AU"/>
              </w:rPr>
              <w:t>5.3. Access to data</w:t>
            </w:r>
          </w:p>
          <w:p w:rsidR="005B157C" w:rsidRPr="00B70D78" w:rsidRDefault="005B157C" w:rsidP="000D2550">
            <w:pPr>
              <w:autoSpaceDE w:val="0"/>
              <w:autoSpaceDN w:val="0"/>
              <w:adjustRightInd w:val="0"/>
              <w:ind w:left="0"/>
              <w:rPr>
                <w:sz w:val="20"/>
                <w:szCs w:val="20"/>
                <w:lang w:eastAsia="en-AU"/>
              </w:rPr>
            </w:pPr>
            <w:r w:rsidRPr="00B70D78">
              <w:rPr>
                <w:sz w:val="20"/>
                <w:szCs w:val="20"/>
                <w:lang w:eastAsia="en-AU"/>
              </w:rPr>
              <w:t xml:space="preserve">5.3.1. Where a </w:t>
            </w:r>
            <w:r w:rsidRPr="00B70D78">
              <w:rPr>
                <w:bCs/>
                <w:i/>
                <w:iCs/>
                <w:sz w:val="20"/>
                <w:szCs w:val="20"/>
                <w:lang w:eastAsia="en-AU"/>
              </w:rPr>
              <w:t xml:space="preserve">sample meter </w:t>
            </w:r>
            <w:r w:rsidRPr="00B70D78">
              <w:rPr>
                <w:sz w:val="20"/>
                <w:szCs w:val="20"/>
                <w:lang w:eastAsia="en-AU"/>
              </w:rPr>
              <w:t xml:space="preserve">has been installed at a </w:t>
            </w:r>
            <w:r w:rsidRPr="00B70D78">
              <w:rPr>
                <w:bCs/>
                <w:i/>
                <w:iCs/>
                <w:sz w:val="20"/>
                <w:szCs w:val="20"/>
                <w:lang w:eastAsia="en-AU"/>
              </w:rPr>
              <w:t xml:space="preserve">connection point </w:t>
            </w:r>
            <w:r w:rsidRPr="00B70D78">
              <w:rPr>
                <w:sz w:val="20"/>
                <w:szCs w:val="20"/>
                <w:lang w:eastAsia="en-AU"/>
              </w:rPr>
              <w:lastRenderedPageBreak/>
              <w:t xml:space="preserve">by the </w:t>
            </w:r>
            <w:r w:rsidRPr="00B70D78">
              <w:rPr>
                <w:bCs/>
                <w:i/>
                <w:iCs/>
                <w:sz w:val="20"/>
                <w:szCs w:val="20"/>
                <w:lang w:eastAsia="en-AU"/>
              </w:rPr>
              <w:t>distributor</w:t>
            </w:r>
            <w:r w:rsidRPr="00B70D78">
              <w:rPr>
                <w:sz w:val="20"/>
                <w:szCs w:val="20"/>
                <w:lang w:eastAsia="en-AU"/>
              </w:rPr>
              <w:t xml:space="preserve">, the person responsible for the </w:t>
            </w:r>
            <w:r w:rsidRPr="00B70D78">
              <w:rPr>
                <w:bCs/>
                <w:i/>
                <w:iCs/>
                <w:sz w:val="20"/>
                <w:szCs w:val="20"/>
                <w:lang w:eastAsia="en-AU"/>
              </w:rPr>
              <w:t xml:space="preserve">metering installation </w:t>
            </w:r>
            <w:r w:rsidRPr="00B70D78">
              <w:rPr>
                <w:sz w:val="20"/>
                <w:szCs w:val="20"/>
                <w:lang w:eastAsia="en-AU"/>
              </w:rPr>
              <w:t xml:space="preserve">must give a </w:t>
            </w:r>
            <w:r w:rsidRPr="00B70D78">
              <w:rPr>
                <w:bCs/>
                <w:i/>
                <w:iCs/>
                <w:sz w:val="20"/>
                <w:szCs w:val="20"/>
                <w:lang w:eastAsia="en-AU"/>
              </w:rPr>
              <w:t xml:space="preserve">customer </w:t>
            </w:r>
            <w:r w:rsidRPr="00B70D78">
              <w:rPr>
                <w:sz w:val="20"/>
                <w:szCs w:val="20"/>
                <w:lang w:eastAsia="en-AU"/>
              </w:rPr>
              <w:t xml:space="preserve">access to the data stored in that </w:t>
            </w:r>
            <w:r w:rsidRPr="00B70D78">
              <w:rPr>
                <w:bCs/>
                <w:i/>
                <w:iCs/>
                <w:sz w:val="20"/>
                <w:szCs w:val="20"/>
                <w:lang w:eastAsia="en-AU"/>
              </w:rPr>
              <w:t xml:space="preserve">sample meter </w:t>
            </w:r>
            <w:r w:rsidRPr="00B70D78">
              <w:rPr>
                <w:sz w:val="20"/>
                <w:szCs w:val="20"/>
                <w:lang w:eastAsia="en-AU"/>
              </w:rPr>
              <w:t xml:space="preserve">as </w:t>
            </w:r>
            <w:r w:rsidRPr="00B70D78">
              <w:rPr>
                <w:bCs/>
                <w:i/>
                <w:iCs/>
                <w:sz w:val="20"/>
                <w:szCs w:val="20"/>
                <w:lang w:eastAsia="en-AU"/>
              </w:rPr>
              <w:t xml:space="preserve">accumulated energy data </w:t>
            </w:r>
            <w:r w:rsidRPr="00B70D78">
              <w:rPr>
                <w:sz w:val="20"/>
                <w:szCs w:val="20"/>
                <w:lang w:eastAsia="en-AU"/>
              </w:rPr>
              <w:t xml:space="preserve">and not as </w:t>
            </w:r>
            <w:r w:rsidRPr="00B70D78">
              <w:rPr>
                <w:bCs/>
                <w:i/>
                <w:iCs/>
                <w:sz w:val="20"/>
                <w:szCs w:val="20"/>
                <w:lang w:eastAsia="en-AU"/>
              </w:rPr>
              <w:t>interval energy data</w:t>
            </w:r>
            <w:r w:rsidRPr="00B70D78">
              <w:rPr>
                <w:sz w:val="20"/>
                <w:szCs w:val="20"/>
                <w:lang w:eastAsia="en-AU"/>
              </w:rPr>
              <w:t>.</w:t>
            </w:r>
          </w:p>
          <w:p w:rsidR="005B157C" w:rsidRPr="00B70D78" w:rsidRDefault="005B157C" w:rsidP="000D2550">
            <w:pPr>
              <w:autoSpaceDE w:val="0"/>
              <w:autoSpaceDN w:val="0"/>
              <w:adjustRightInd w:val="0"/>
              <w:ind w:left="0"/>
              <w:rPr>
                <w:sz w:val="20"/>
                <w:szCs w:val="20"/>
                <w:lang w:eastAsia="en-AU"/>
              </w:rPr>
            </w:pPr>
            <w:r w:rsidRPr="00B70D78">
              <w:rPr>
                <w:sz w:val="20"/>
                <w:szCs w:val="20"/>
                <w:lang w:eastAsia="en-AU"/>
              </w:rPr>
              <w:t xml:space="preserve">5.3.2. The person responsible for the </w:t>
            </w:r>
            <w:r w:rsidRPr="00B70D78">
              <w:rPr>
                <w:bCs/>
                <w:i/>
                <w:iCs/>
                <w:sz w:val="20"/>
                <w:szCs w:val="20"/>
                <w:lang w:eastAsia="en-AU"/>
              </w:rPr>
              <w:t xml:space="preserve">metering installation </w:t>
            </w:r>
            <w:r w:rsidRPr="00B70D78">
              <w:rPr>
                <w:sz w:val="20"/>
                <w:szCs w:val="20"/>
                <w:lang w:eastAsia="en-AU"/>
              </w:rPr>
              <w:t xml:space="preserve">must, on written request from a </w:t>
            </w:r>
            <w:r w:rsidRPr="00B70D78">
              <w:rPr>
                <w:bCs/>
                <w:i/>
                <w:iCs/>
                <w:sz w:val="20"/>
                <w:szCs w:val="20"/>
                <w:lang w:eastAsia="en-AU"/>
              </w:rPr>
              <w:t>customer</w:t>
            </w:r>
            <w:r w:rsidRPr="00B70D78">
              <w:rPr>
                <w:sz w:val="20"/>
                <w:szCs w:val="20"/>
                <w:lang w:eastAsia="en-AU"/>
              </w:rPr>
              <w:t xml:space="preserve">, provide facilities to enable the </w:t>
            </w:r>
            <w:r w:rsidRPr="00B70D78">
              <w:rPr>
                <w:bCs/>
                <w:i/>
                <w:iCs/>
                <w:sz w:val="20"/>
                <w:szCs w:val="20"/>
                <w:lang w:eastAsia="en-AU"/>
              </w:rPr>
              <w:t xml:space="preserve">customer </w:t>
            </w:r>
            <w:r w:rsidRPr="00B70D78">
              <w:rPr>
                <w:sz w:val="20"/>
                <w:szCs w:val="20"/>
                <w:lang w:eastAsia="en-AU"/>
              </w:rPr>
              <w:t xml:space="preserve">to access data stored in a </w:t>
            </w:r>
            <w:r w:rsidRPr="00B70D78">
              <w:rPr>
                <w:bCs/>
                <w:i/>
                <w:iCs/>
                <w:sz w:val="20"/>
                <w:szCs w:val="20"/>
                <w:lang w:eastAsia="en-AU"/>
              </w:rPr>
              <w:t xml:space="preserve">metering installation </w:t>
            </w:r>
            <w:r w:rsidRPr="00B70D78">
              <w:rPr>
                <w:sz w:val="20"/>
                <w:szCs w:val="20"/>
                <w:lang w:eastAsia="en-AU"/>
              </w:rPr>
              <w:t>by remote electronic means.</w:t>
            </w:r>
          </w:p>
          <w:p w:rsidR="005B157C" w:rsidRPr="00B70D78" w:rsidRDefault="005B157C" w:rsidP="00952561">
            <w:pPr>
              <w:autoSpaceDE w:val="0"/>
              <w:autoSpaceDN w:val="0"/>
              <w:adjustRightInd w:val="0"/>
              <w:ind w:left="0"/>
              <w:rPr>
                <w:sz w:val="20"/>
                <w:szCs w:val="20"/>
                <w:lang w:eastAsia="en-AU"/>
              </w:rPr>
            </w:pPr>
            <w:r w:rsidRPr="00B70D78">
              <w:rPr>
                <w:sz w:val="20"/>
                <w:szCs w:val="20"/>
                <w:lang w:eastAsia="en-AU"/>
              </w:rPr>
              <w:t xml:space="preserve">5.3.3. Where the person responsible for the </w:t>
            </w:r>
            <w:r w:rsidRPr="00B70D78">
              <w:rPr>
                <w:bCs/>
                <w:i/>
                <w:iCs/>
                <w:sz w:val="20"/>
                <w:szCs w:val="20"/>
                <w:lang w:eastAsia="en-AU"/>
              </w:rPr>
              <w:t xml:space="preserve">metering installation </w:t>
            </w:r>
            <w:r w:rsidRPr="00B70D78">
              <w:rPr>
                <w:sz w:val="20"/>
                <w:szCs w:val="20"/>
                <w:lang w:eastAsia="en-AU"/>
              </w:rPr>
              <w:t>has</w:t>
            </w:r>
            <w:r w:rsidR="00952561">
              <w:rPr>
                <w:sz w:val="20"/>
                <w:szCs w:val="20"/>
                <w:lang w:eastAsia="en-AU"/>
              </w:rPr>
              <w:t xml:space="preserve"> </w:t>
            </w:r>
            <w:r w:rsidRPr="00B70D78">
              <w:rPr>
                <w:sz w:val="20"/>
                <w:szCs w:val="20"/>
                <w:lang w:eastAsia="en-AU"/>
              </w:rPr>
              <w:t xml:space="preserve">provided facilities to enable the </w:t>
            </w:r>
            <w:r w:rsidRPr="00B70D78">
              <w:rPr>
                <w:bCs/>
                <w:i/>
                <w:iCs/>
                <w:sz w:val="20"/>
                <w:szCs w:val="20"/>
                <w:lang w:eastAsia="en-AU"/>
              </w:rPr>
              <w:t xml:space="preserve">customer </w:t>
            </w:r>
            <w:r w:rsidRPr="00B70D78">
              <w:rPr>
                <w:sz w:val="20"/>
                <w:szCs w:val="20"/>
                <w:lang w:eastAsia="en-AU"/>
              </w:rPr>
              <w:t>to access data stored in a</w:t>
            </w:r>
            <w:r w:rsidR="00952561">
              <w:rPr>
                <w:sz w:val="20"/>
                <w:szCs w:val="20"/>
                <w:lang w:eastAsia="en-AU"/>
              </w:rPr>
              <w:t xml:space="preserve"> </w:t>
            </w:r>
            <w:r w:rsidRPr="00B70D78">
              <w:rPr>
                <w:bCs/>
                <w:i/>
                <w:iCs/>
                <w:sz w:val="20"/>
                <w:szCs w:val="20"/>
                <w:lang w:eastAsia="en-AU"/>
              </w:rPr>
              <w:t xml:space="preserve">metering installation </w:t>
            </w:r>
            <w:r w:rsidRPr="00B70D78">
              <w:rPr>
                <w:sz w:val="20"/>
                <w:szCs w:val="20"/>
                <w:lang w:eastAsia="en-AU"/>
              </w:rPr>
              <w:t xml:space="preserve">by remote electronic means, if remote electronic access to the </w:t>
            </w:r>
            <w:r w:rsidRPr="00B70D78">
              <w:rPr>
                <w:bCs/>
                <w:i/>
                <w:iCs/>
                <w:sz w:val="20"/>
                <w:szCs w:val="20"/>
                <w:lang w:eastAsia="en-AU"/>
              </w:rPr>
              <w:t xml:space="preserve">metering installation </w:t>
            </w:r>
            <w:r w:rsidRPr="00B70D78">
              <w:rPr>
                <w:sz w:val="20"/>
                <w:szCs w:val="20"/>
                <w:lang w:eastAsia="en-AU"/>
              </w:rPr>
              <w:t xml:space="preserve">is unavailable for a period of 5 consecutive </w:t>
            </w:r>
            <w:r w:rsidRPr="00B70D78">
              <w:rPr>
                <w:bCs/>
                <w:i/>
                <w:iCs/>
                <w:sz w:val="20"/>
                <w:szCs w:val="20"/>
                <w:lang w:eastAsia="en-AU"/>
              </w:rPr>
              <w:t xml:space="preserve">business days </w:t>
            </w:r>
            <w:r w:rsidRPr="00B70D78">
              <w:rPr>
                <w:sz w:val="20"/>
                <w:szCs w:val="20"/>
                <w:lang w:eastAsia="en-AU"/>
              </w:rPr>
              <w:t xml:space="preserve">due to the actions within the control of the person responsible for the </w:t>
            </w:r>
            <w:r w:rsidRPr="00B70D78">
              <w:rPr>
                <w:bCs/>
                <w:i/>
                <w:iCs/>
                <w:sz w:val="20"/>
                <w:szCs w:val="20"/>
                <w:lang w:eastAsia="en-AU"/>
              </w:rPr>
              <w:t>metering installation</w:t>
            </w:r>
            <w:r w:rsidRPr="00B70D78">
              <w:rPr>
                <w:sz w:val="20"/>
                <w:szCs w:val="20"/>
                <w:lang w:eastAsia="en-AU"/>
              </w:rPr>
              <w:t>, the person</w:t>
            </w:r>
            <w:r w:rsidR="00952561">
              <w:rPr>
                <w:sz w:val="20"/>
                <w:szCs w:val="20"/>
                <w:lang w:eastAsia="en-AU"/>
              </w:rPr>
              <w:t xml:space="preserve"> </w:t>
            </w:r>
            <w:r w:rsidRPr="00B70D78">
              <w:rPr>
                <w:sz w:val="20"/>
                <w:szCs w:val="20"/>
                <w:lang w:eastAsia="en-AU"/>
              </w:rPr>
              <w:t xml:space="preserve">responsible for the </w:t>
            </w:r>
            <w:r w:rsidRPr="00B70D78">
              <w:rPr>
                <w:bCs/>
                <w:i/>
                <w:iCs/>
                <w:sz w:val="20"/>
                <w:szCs w:val="20"/>
                <w:lang w:eastAsia="en-AU"/>
              </w:rPr>
              <w:t xml:space="preserve">metering installation </w:t>
            </w:r>
            <w:r w:rsidRPr="00B70D78">
              <w:rPr>
                <w:sz w:val="20"/>
                <w:szCs w:val="20"/>
                <w:lang w:eastAsia="en-AU"/>
              </w:rPr>
              <w:t>must, if requested by the</w:t>
            </w:r>
            <w:r w:rsidR="00952561">
              <w:rPr>
                <w:sz w:val="20"/>
                <w:szCs w:val="20"/>
                <w:lang w:eastAsia="en-AU"/>
              </w:rPr>
              <w:t xml:space="preserve"> </w:t>
            </w:r>
            <w:r w:rsidRPr="00B70D78">
              <w:rPr>
                <w:bCs/>
                <w:i/>
                <w:iCs/>
                <w:sz w:val="20"/>
                <w:szCs w:val="20"/>
                <w:lang w:eastAsia="en-AU"/>
              </w:rPr>
              <w:t>customer</w:t>
            </w:r>
            <w:r w:rsidRPr="00B70D78">
              <w:rPr>
                <w:sz w:val="20"/>
                <w:szCs w:val="20"/>
                <w:lang w:eastAsia="en-AU"/>
              </w:rPr>
              <w:t xml:space="preserve">, obtain data locally from the </w:t>
            </w:r>
            <w:r w:rsidRPr="00B70D78">
              <w:rPr>
                <w:bCs/>
                <w:i/>
                <w:iCs/>
                <w:sz w:val="20"/>
                <w:szCs w:val="20"/>
                <w:lang w:eastAsia="en-AU"/>
              </w:rPr>
              <w:t xml:space="preserve">metering installation </w:t>
            </w:r>
            <w:r w:rsidRPr="00B70D78">
              <w:rPr>
                <w:sz w:val="20"/>
                <w:szCs w:val="20"/>
                <w:lang w:eastAsia="en-AU"/>
              </w:rPr>
              <w:t>and</w:t>
            </w:r>
            <w:r w:rsidR="00952561">
              <w:rPr>
                <w:sz w:val="20"/>
                <w:szCs w:val="20"/>
                <w:lang w:eastAsia="en-AU"/>
              </w:rPr>
              <w:t xml:space="preserve"> </w:t>
            </w:r>
            <w:r w:rsidRPr="00B70D78">
              <w:rPr>
                <w:sz w:val="20"/>
                <w:szCs w:val="20"/>
                <w:lang w:eastAsia="en-AU"/>
              </w:rPr>
              <w:lastRenderedPageBreak/>
              <w:t xml:space="preserve">provide that data to the </w:t>
            </w:r>
            <w:r w:rsidRPr="00B70D78">
              <w:rPr>
                <w:bCs/>
                <w:i/>
                <w:iCs/>
                <w:sz w:val="20"/>
                <w:szCs w:val="20"/>
                <w:lang w:eastAsia="en-AU"/>
              </w:rPr>
              <w:t xml:space="preserve">customer </w:t>
            </w:r>
            <w:r w:rsidRPr="00B70D78">
              <w:rPr>
                <w:sz w:val="20"/>
                <w:szCs w:val="20"/>
                <w:lang w:eastAsia="en-AU"/>
              </w:rPr>
              <w:t>at the person responsible for the</w:t>
            </w:r>
            <w:r w:rsidR="00952561">
              <w:rPr>
                <w:sz w:val="20"/>
                <w:szCs w:val="20"/>
                <w:lang w:eastAsia="en-AU"/>
              </w:rPr>
              <w:t xml:space="preserve"> </w:t>
            </w:r>
            <w:r w:rsidRPr="00B70D78">
              <w:rPr>
                <w:bCs/>
                <w:i/>
                <w:iCs/>
                <w:sz w:val="20"/>
                <w:szCs w:val="20"/>
                <w:lang w:eastAsia="en-AU"/>
              </w:rPr>
              <w:t>metering installation</w:t>
            </w:r>
            <w:r w:rsidRPr="00B70D78">
              <w:rPr>
                <w:bCs/>
                <w:sz w:val="20"/>
                <w:szCs w:val="20"/>
                <w:lang w:eastAsia="en-AU"/>
              </w:rPr>
              <w:t xml:space="preserve">’s </w:t>
            </w:r>
            <w:r w:rsidRPr="00B70D78">
              <w:rPr>
                <w:sz w:val="20"/>
                <w:szCs w:val="20"/>
                <w:lang w:eastAsia="en-AU"/>
              </w:rPr>
              <w:t>cost.</w:t>
            </w:r>
          </w:p>
          <w:p w:rsidR="005B157C" w:rsidRPr="00B70D78" w:rsidRDefault="005B157C" w:rsidP="00952561">
            <w:pPr>
              <w:autoSpaceDE w:val="0"/>
              <w:autoSpaceDN w:val="0"/>
              <w:adjustRightInd w:val="0"/>
              <w:ind w:left="0"/>
              <w:rPr>
                <w:bCs/>
                <w:i/>
                <w:iCs/>
                <w:sz w:val="20"/>
                <w:szCs w:val="20"/>
                <w:lang w:eastAsia="en-AU"/>
              </w:rPr>
            </w:pPr>
            <w:r w:rsidRPr="00B70D78">
              <w:rPr>
                <w:sz w:val="20"/>
                <w:szCs w:val="20"/>
                <w:lang w:eastAsia="en-AU"/>
              </w:rPr>
              <w:t xml:space="preserve">5.3.4. For </w:t>
            </w:r>
            <w:r w:rsidRPr="00B70D78">
              <w:rPr>
                <w:bCs/>
                <w:i/>
                <w:iCs/>
                <w:sz w:val="20"/>
                <w:szCs w:val="20"/>
                <w:lang w:eastAsia="en-AU"/>
              </w:rPr>
              <w:t xml:space="preserve">connection points </w:t>
            </w:r>
            <w:r w:rsidRPr="00B70D78">
              <w:rPr>
                <w:sz w:val="20"/>
                <w:szCs w:val="20"/>
                <w:lang w:eastAsia="en-AU"/>
              </w:rPr>
              <w:t xml:space="preserve">at which the </w:t>
            </w:r>
            <w:r w:rsidRPr="00B70D78">
              <w:rPr>
                <w:bCs/>
                <w:i/>
                <w:iCs/>
                <w:sz w:val="20"/>
                <w:szCs w:val="20"/>
                <w:lang w:eastAsia="en-AU"/>
              </w:rPr>
              <w:t xml:space="preserve">annual electricity consumption level </w:t>
            </w:r>
            <w:r w:rsidRPr="00B70D78">
              <w:rPr>
                <w:sz w:val="20"/>
                <w:szCs w:val="20"/>
                <w:lang w:eastAsia="en-AU"/>
              </w:rPr>
              <w:t xml:space="preserve">is less than 160MWh per annum, the </w:t>
            </w:r>
            <w:r w:rsidRPr="00B70D78">
              <w:rPr>
                <w:bCs/>
                <w:i/>
                <w:iCs/>
                <w:sz w:val="20"/>
                <w:szCs w:val="20"/>
                <w:lang w:eastAsia="en-AU"/>
              </w:rPr>
              <w:t xml:space="preserve">energy data </w:t>
            </w:r>
            <w:r w:rsidRPr="00B70D78">
              <w:rPr>
                <w:sz w:val="20"/>
                <w:szCs w:val="20"/>
                <w:lang w:eastAsia="en-AU"/>
              </w:rPr>
              <w:t xml:space="preserve">or </w:t>
            </w:r>
            <w:r w:rsidRPr="00B70D78">
              <w:rPr>
                <w:bCs/>
                <w:i/>
                <w:iCs/>
                <w:sz w:val="20"/>
                <w:szCs w:val="20"/>
                <w:lang w:eastAsia="en-AU"/>
              </w:rPr>
              <w:t xml:space="preserve">metering data </w:t>
            </w:r>
            <w:r w:rsidRPr="00B70D78">
              <w:rPr>
                <w:sz w:val="20"/>
                <w:szCs w:val="20"/>
                <w:lang w:eastAsia="en-AU"/>
              </w:rPr>
              <w:t xml:space="preserve">provided to the </w:t>
            </w:r>
            <w:r w:rsidRPr="00B70D78">
              <w:rPr>
                <w:bCs/>
                <w:i/>
                <w:iCs/>
                <w:sz w:val="20"/>
                <w:szCs w:val="20"/>
                <w:lang w:eastAsia="en-AU"/>
              </w:rPr>
              <w:t xml:space="preserve">customer </w:t>
            </w:r>
            <w:r w:rsidRPr="00B70D78">
              <w:rPr>
                <w:sz w:val="20"/>
                <w:szCs w:val="20"/>
                <w:lang w:eastAsia="en-AU"/>
              </w:rPr>
              <w:t xml:space="preserve">or the </w:t>
            </w:r>
            <w:r w:rsidRPr="00B70D78">
              <w:rPr>
                <w:bCs/>
                <w:i/>
                <w:iCs/>
                <w:sz w:val="20"/>
                <w:szCs w:val="20"/>
                <w:lang w:eastAsia="en-AU"/>
              </w:rPr>
              <w:t xml:space="preserve">customer’s retailer </w:t>
            </w:r>
            <w:r w:rsidRPr="00B70D78">
              <w:rPr>
                <w:sz w:val="20"/>
                <w:szCs w:val="20"/>
                <w:lang w:eastAsia="en-AU"/>
              </w:rPr>
              <w:t>must be</w:t>
            </w:r>
            <w:r w:rsidRPr="00B70D78">
              <w:rPr>
                <w:bCs/>
                <w:i/>
                <w:iCs/>
                <w:sz w:val="20"/>
                <w:szCs w:val="20"/>
                <w:lang w:eastAsia="en-AU"/>
              </w:rPr>
              <w:t xml:space="preserve"> </w:t>
            </w:r>
            <w:r w:rsidRPr="00B70D78">
              <w:rPr>
                <w:sz w:val="20"/>
                <w:szCs w:val="20"/>
                <w:lang w:eastAsia="en-AU"/>
              </w:rPr>
              <w:t xml:space="preserve">provided within the timeframes to enable a </w:t>
            </w:r>
            <w:r w:rsidRPr="00B70D78">
              <w:rPr>
                <w:bCs/>
                <w:i/>
                <w:iCs/>
                <w:sz w:val="20"/>
                <w:szCs w:val="20"/>
                <w:lang w:eastAsia="en-AU"/>
              </w:rPr>
              <w:t xml:space="preserve">retailer </w:t>
            </w:r>
            <w:r w:rsidRPr="00B70D78">
              <w:rPr>
                <w:sz w:val="20"/>
                <w:szCs w:val="20"/>
                <w:lang w:eastAsia="en-AU"/>
              </w:rPr>
              <w:t>to discharge its</w:t>
            </w:r>
            <w:r w:rsidRPr="00B70D78">
              <w:rPr>
                <w:bCs/>
                <w:i/>
                <w:iCs/>
                <w:sz w:val="20"/>
                <w:szCs w:val="20"/>
                <w:lang w:eastAsia="en-AU"/>
              </w:rPr>
              <w:t xml:space="preserve"> </w:t>
            </w:r>
            <w:r w:rsidRPr="00B70D78">
              <w:rPr>
                <w:sz w:val="20"/>
                <w:szCs w:val="20"/>
                <w:lang w:eastAsia="en-AU"/>
              </w:rPr>
              <w:t xml:space="preserve">minimum obligations under the </w:t>
            </w:r>
            <w:r w:rsidRPr="00B70D78">
              <w:rPr>
                <w:bCs/>
                <w:i/>
                <w:iCs/>
                <w:sz w:val="20"/>
                <w:szCs w:val="20"/>
                <w:lang w:eastAsia="en-AU"/>
              </w:rPr>
              <w:t>Energy Retail Code</w:t>
            </w:r>
            <w:r w:rsidRPr="00B70D78">
              <w:rPr>
                <w:sz w:val="20"/>
                <w:szCs w:val="20"/>
                <w:lang w:eastAsia="en-AU"/>
              </w:rPr>
              <w:t>.</w:t>
            </w:r>
          </w:p>
          <w:p w:rsidR="005B157C" w:rsidRPr="00B70D78" w:rsidRDefault="005B157C" w:rsidP="00C26681">
            <w:pPr>
              <w:autoSpaceDE w:val="0"/>
              <w:autoSpaceDN w:val="0"/>
              <w:adjustRightInd w:val="0"/>
              <w:rPr>
                <w:sz w:val="20"/>
                <w:szCs w:val="20"/>
                <w:lang w:eastAsia="en-AU"/>
              </w:rPr>
            </w:pPr>
          </w:p>
        </w:tc>
      </w:tr>
      <w:tr w:rsidR="004C4919" w:rsidRPr="00B70D78" w:rsidTr="00E22FD3">
        <w:trPr>
          <w:trHeight w:val="216"/>
        </w:trPr>
        <w:tc>
          <w:tcPr>
            <w:tcW w:w="2235" w:type="dxa"/>
          </w:tcPr>
          <w:p w:rsidR="004C4919" w:rsidRPr="0084507E" w:rsidRDefault="004C4919" w:rsidP="004C4919">
            <w:pPr>
              <w:ind w:left="0"/>
              <w:rPr>
                <w:b/>
                <w:sz w:val="20"/>
                <w:szCs w:val="20"/>
              </w:rPr>
            </w:pPr>
            <w:r w:rsidRPr="0084507E">
              <w:rPr>
                <w:b/>
                <w:sz w:val="20"/>
                <w:szCs w:val="20"/>
              </w:rPr>
              <w:lastRenderedPageBreak/>
              <w:t>Electricity Distribution Code 2013 (SA)</w:t>
            </w:r>
          </w:p>
        </w:tc>
        <w:tc>
          <w:tcPr>
            <w:tcW w:w="3175" w:type="dxa"/>
          </w:tcPr>
          <w:p w:rsidR="004C4919" w:rsidRPr="00B70D78" w:rsidRDefault="004C4919" w:rsidP="004C4919">
            <w:pPr>
              <w:ind w:left="0"/>
              <w:rPr>
                <w:sz w:val="20"/>
                <w:szCs w:val="20"/>
              </w:rPr>
            </w:pPr>
            <w:r>
              <w:rPr>
                <w:sz w:val="20"/>
                <w:szCs w:val="20"/>
              </w:rPr>
              <w:t>* N</w:t>
            </w:r>
            <w:r w:rsidRPr="00B70D78">
              <w:rPr>
                <w:sz w:val="20"/>
                <w:szCs w:val="20"/>
              </w:rPr>
              <w:t>othing relevant</w:t>
            </w:r>
          </w:p>
        </w:tc>
        <w:tc>
          <w:tcPr>
            <w:tcW w:w="3175" w:type="dxa"/>
          </w:tcPr>
          <w:p w:rsidR="004C4919" w:rsidRPr="00B70D78" w:rsidRDefault="004C4919" w:rsidP="004C4919">
            <w:pPr>
              <w:ind w:left="0"/>
              <w:rPr>
                <w:sz w:val="20"/>
                <w:szCs w:val="20"/>
              </w:rPr>
            </w:pPr>
            <w:r w:rsidRPr="00B70D78">
              <w:rPr>
                <w:sz w:val="20"/>
                <w:szCs w:val="20"/>
              </w:rPr>
              <w:t>* Nothing relevant</w:t>
            </w:r>
          </w:p>
        </w:tc>
        <w:tc>
          <w:tcPr>
            <w:tcW w:w="3175" w:type="dxa"/>
          </w:tcPr>
          <w:p w:rsidR="004C4919" w:rsidRPr="00B70D78" w:rsidRDefault="004C4919" w:rsidP="004C4919">
            <w:pPr>
              <w:ind w:left="0"/>
              <w:rPr>
                <w:sz w:val="20"/>
                <w:szCs w:val="20"/>
              </w:rPr>
            </w:pPr>
            <w:r w:rsidRPr="00B70D78">
              <w:rPr>
                <w:sz w:val="20"/>
                <w:szCs w:val="20"/>
              </w:rPr>
              <w:t>* Nothing relevant</w:t>
            </w:r>
          </w:p>
        </w:tc>
        <w:tc>
          <w:tcPr>
            <w:tcW w:w="3175" w:type="dxa"/>
          </w:tcPr>
          <w:p w:rsidR="004C4919" w:rsidRPr="00B70D78" w:rsidRDefault="004C4919" w:rsidP="004C4919">
            <w:pPr>
              <w:ind w:left="0"/>
              <w:rPr>
                <w:sz w:val="20"/>
                <w:szCs w:val="20"/>
              </w:rPr>
            </w:pPr>
            <w:r w:rsidRPr="00B70D78">
              <w:rPr>
                <w:sz w:val="20"/>
                <w:szCs w:val="20"/>
              </w:rPr>
              <w:t>* Nothing relevant</w:t>
            </w:r>
          </w:p>
        </w:tc>
      </w:tr>
      <w:tr w:rsidR="004C4919" w:rsidRPr="00B70D78" w:rsidTr="00E22FD3">
        <w:trPr>
          <w:trHeight w:val="216"/>
        </w:trPr>
        <w:tc>
          <w:tcPr>
            <w:tcW w:w="2235" w:type="dxa"/>
          </w:tcPr>
          <w:p w:rsidR="004C4919" w:rsidRPr="0084507E" w:rsidRDefault="004C4919" w:rsidP="004C4919">
            <w:pPr>
              <w:ind w:left="0"/>
              <w:rPr>
                <w:b/>
                <w:sz w:val="20"/>
                <w:szCs w:val="20"/>
              </w:rPr>
            </w:pPr>
            <w:r w:rsidRPr="0084507E">
              <w:rPr>
                <w:b/>
                <w:sz w:val="20"/>
                <w:szCs w:val="20"/>
              </w:rPr>
              <w:t>Prepayment Meter System Code (SA)</w:t>
            </w:r>
          </w:p>
        </w:tc>
        <w:tc>
          <w:tcPr>
            <w:tcW w:w="3175" w:type="dxa"/>
          </w:tcPr>
          <w:p w:rsidR="004C4919" w:rsidRPr="00B70D78" w:rsidRDefault="004C4919" w:rsidP="004C4919">
            <w:pPr>
              <w:ind w:left="0"/>
              <w:rPr>
                <w:sz w:val="20"/>
                <w:szCs w:val="20"/>
              </w:rPr>
            </w:pPr>
            <w:r w:rsidRPr="00B70D78">
              <w:rPr>
                <w:sz w:val="20"/>
                <w:szCs w:val="20"/>
              </w:rPr>
              <w:t>* Nothing relevant</w:t>
            </w:r>
          </w:p>
        </w:tc>
        <w:tc>
          <w:tcPr>
            <w:tcW w:w="3175" w:type="dxa"/>
          </w:tcPr>
          <w:p w:rsidR="004C4919" w:rsidRPr="00B70D78" w:rsidRDefault="004C4919" w:rsidP="004C4919">
            <w:pPr>
              <w:ind w:left="0"/>
              <w:rPr>
                <w:sz w:val="20"/>
                <w:szCs w:val="20"/>
              </w:rPr>
            </w:pPr>
            <w:r w:rsidRPr="00B70D78">
              <w:rPr>
                <w:sz w:val="20"/>
                <w:szCs w:val="20"/>
              </w:rPr>
              <w:t>* Nothing relevant</w:t>
            </w:r>
          </w:p>
        </w:tc>
        <w:tc>
          <w:tcPr>
            <w:tcW w:w="3175" w:type="dxa"/>
          </w:tcPr>
          <w:p w:rsidR="004C4919" w:rsidRPr="00B70D78" w:rsidRDefault="004C4919" w:rsidP="004C4919">
            <w:pPr>
              <w:ind w:left="0"/>
              <w:rPr>
                <w:sz w:val="20"/>
                <w:szCs w:val="20"/>
              </w:rPr>
            </w:pPr>
            <w:r w:rsidRPr="00B70D78">
              <w:rPr>
                <w:sz w:val="20"/>
                <w:szCs w:val="20"/>
              </w:rPr>
              <w:t>* Nothing relevant</w:t>
            </w:r>
          </w:p>
        </w:tc>
        <w:tc>
          <w:tcPr>
            <w:tcW w:w="3175" w:type="dxa"/>
          </w:tcPr>
          <w:p w:rsidR="004C4919" w:rsidRPr="00B70D78" w:rsidRDefault="004C4919" w:rsidP="004C4919">
            <w:pPr>
              <w:autoSpaceDE w:val="0"/>
              <w:autoSpaceDN w:val="0"/>
              <w:adjustRightInd w:val="0"/>
              <w:ind w:left="0"/>
              <w:rPr>
                <w:b/>
                <w:bCs/>
                <w:i/>
                <w:iCs/>
                <w:sz w:val="20"/>
                <w:szCs w:val="20"/>
                <w:lang w:eastAsia="en-AU"/>
              </w:rPr>
            </w:pPr>
            <w:r w:rsidRPr="00B70D78">
              <w:rPr>
                <w:b/>
                <w:bCs/>
                <w:i/>
                <w:iCs/>
                <w:sz w:val="20"/>
                <w:szCs w:val="20"/>
                <w:lang w:eastAsia="en-AU"/>
              </w:rPr>
              <w:t>2.4. Provision of Information</w:t>
            </w:r>
          </w:p>
          <w:p w:rsidR="004C4919" w:rsidRPr="00B70D78" w:rsidRDefault="004C4919" w:rsidP="004C4919">
            <w:pPr>
              <w:autoSpaceDE w:val="0"/>
              <w:autoSpaceDN w:val="0"/>
              <w:adjustRightInd w:val="0"/>
              <w:ind w:left="0"/>
              <w:rPr>
                <w:b/>
                <w:bCs/>
                <w:i/>
                <w:iCs/>
                <w:sz w:val="20"/>
                <w:szCs w:val="20"/>
                <w:lang w:eastAsia="en-AU"/>
              </w:rPr>
            </w:pPr>
            <w:r w:rsidRPr="00B70D78">
              <w:rPr>
                <w:b/>
                <w:bCs/>
                <w:i/>
                <w:iCs/>
                <w:sz w:val="20"/>
                <w:szCs w:val="20"/>
                <w:lang w:eastAsia="en-AU"/>
              </w:rPr>
              <w:t>Consumption Information</w:t>
            </w:r>
          </w:p>
          <w:p w:rsidR="004C4919" w:rsidRPr="00B70D78" w:rsidRDefault="004C4919" w:rsidP="004C4919">
            <w:pPr>
              <w:autoSpaceDE w:val="0"/>
              <w:autoSpaceDN w:val="0"/>
              <w:adjustRightInd w:val="0"/>
              <w:ind w:left="0"/>
              <w:rPr>
                <w:sz w:val="20"/>
                <w:szCs w:val="20"/>
                <w:lang w:eastAsia="en-AU"/>
              </w:rPr>
            </w:pPr>
            <w:r w:rsidRPr="00B70D78">
              <w:rPr>
                <w:sz w:val="20"/>
                <w:szCs w:val="20"/>
                <w:lang w:eastAsia="en-AU"/>
              </w:rPr>
              <w:t xml:space="preserve">2.4.3. On request, a </w:t>
            </w:r>
            <w:r w:rsidRPr="00B70D78">
              <w:rPr>
                <w:bCs/>
                <w:i/>
                <w:iCs/>
                <w:sz w:val="20"/>
                <w:szCs w:val="20"/>
                <w:lang w:eastAsia="en-AU"/>
              </w:rPr>
              <w:t>retailer</w:t>
            </w:r>
            <w:r w:rsidRPr="00B70D78">
              <w:rPr>
                <w:b/>
                <w:sz w:val="20"/>
                <w:szCs w:val="20"/>
                <w:lang w:eastAsia="en-AU"/>
              </w:rPr>
              <w:t xml:space="preserve"> </w:t>
            </w:r>
            <w:r w:rsidRPr="00B70D78">
              <w:rPr>
                <w:sz w:val="20"/>
                <w:szCs w:val="20"/>
                <w:lang w:eastAsia="en-AU"/>
              </w:rPr>
              <w:t xml:space="preserve">must, at no charge, give a </w:t>
            </w:r>
            <w:r w:rsidRPr="00B70D78">
              <w:rPr>
                <w:bCs/>
                <w:i/>
                <w:iCs/>
                <w:sz w:val="20"/>
                <w:szCs w:val="20"/>
                <w:lang w:eastAsia="en-AU"/>
              </w:rPr>
              <w:t>small customer</w:t>
            </w:r>
            <w:r w:rsidRPr="00B70D78">
              <w:rPr>
                <w:b/>
                <w:sz w:val="20"/>
                <w:szCs w:val="20"/>
                <w:lang w:eastAsia="en-AU"/>
              </w:rPr>
              <w:t xml:space="preserve"> </w:t>
            </w:r>
            <w:r w:rsidRPr="00B70D78">
              <w:rPr>
                <w:sz w:val="20"/>
                <w:szCs w:val="20"/>
                <w:lang w:eastAsia="en-AU"/>
              </w:rPr>
              <w:t xml:space="preserve">the following information relating to the </w:t>
            </w:r>
            <w:r w:rsidRPr="00B70D78">
              <w:rPr>
                <w:bCs/>
                <w:i/>
                <w:iCs/>
                <w:sz w:val="20"/>
                <w:szCs w:val="20"/>
                <w:lang w:eastAsia="en-AU"/>
              </w:rPr>
              <w:t>small customer’s supply address</w:t>
            </w:r>
            <w:r w:rsidRPr="00B70D78">
              <w:rPr>
                <w:sz w:val="20"/>
                <w:szCs w:val="20"/>
                <w:lang w:eastAsia="en-AU"/>
              </w:rPr>
              <w:t>:</w:t>
            </w:r>
          </w:p>
          <w:p w:rsidR="004C4919" w:rsidRPr="00B70D78" w:rsidRDefault="004C4919" w:rsidP="004C4919">
            <w:pPr>
              <w:autoSpaceDE w:val="0"/>
              <w:autoSpaceDN w:val="0"/>
              <w:adjustRightInd w:val="0"/>
              <w:ind w:left="720"/>
              <w:rPr>
                <w:sz w:val="20"/>
                <w:szCs w:val="20"/>
                <w:lang w:eastAsia="en-AU"/>
              </w:rPr>
            </w:pPr>
            <w:r w:rsidRPr="00B70D78">
              <w:rPr>
                <w:sz w:val="20"/>
                <w:szCs w:val="20"/>
                <w:lang w:eastAsia="en-AU"/>
              </w:rPr>
              <w:t xml:space="preserve">(a) total energy </w:t>
            </w:r>
            <w:r w:rsidRPr="00B70D78">
              <w:rPr>
                <w:sz w:val="20"/>
                <w:szCs w:val="20"/>
                <w:lang w:eastAsia="en-AU"/>
              </w:rPr>
              <w:lastRenderedPageBreak/>
              <w:t>consumption;</w:t>
            </w:r>
          </w:p>
          <w:p w:rsidR="004C4919" w:rsidRPr="00B70D78" w:rsidRDefault="004C4919" w:rsidP="004C4919">
            <w:pPr>
              <w:autoSpaceDE w:val="0"/>
              <w:autoSpaceDN w:val="0"/>
              <w:adjustRightInd w:val="0"/>
              <w:ind w:left="720"/>
              <w:rPr>
                <w:sz w:val="20"/>
                <w:szCs w:val="20"/>
                <w:lang w:eastAsia="en-AU"/>
              </w:rPr>
            </w:pPr>
            <w:r w:rsidRPr="00B70D78">
              <w:rPr>
                <w:sz w:val="20"/>
                <w:szCs w:val="20"/>
                <w:lang w:eastAsia="en-AU"/>
              </w:rPr>
              <w:t>(b) average daily consumption; and</w:t>
            </w:r>
          </w:p>
          <w:p w:rsidR="004C4919" w:rsidRPr="00B70D78" w:rsidRDefault="004C4919" w:rsidP="004C4919">
            <w:pPr>
              <w:autoSpaceDE w:val="0"/>
              <w:autoSpaceDN w:val="0"/>
              <w:adjustRightInd w:val="0"/>
              <w:ind w:left="720"/>
              <w:rPr>
                <w:sz w:val="20"/>
                <w:szCs w:val="20"/>
                <w:lang w:eastAsia="en-AU"/>
              </w:rPr>
            </w:pPr>
            <w:r w:rsidRPr="00B70D78">
              <w:rPr>
                <w:sz w:val="20"/>
                <w:szCs w:val="20"/>
                <w:lang w:eastAsia="en-AU"/>
              </w:rPr>
              <w:t xml:space="preserve">(c) average daily cost of consumption for the previous two years or since the commencement of the </w:t>
            </w:r>
            <w:r w:rsidRPr="00B70D78">
              <w:rPr>
                <w:bCs/>
                <w:i/>
                <w:iCs/>
                <w:sz w:val="20"/>
                <w:szCs w:val="20"/>
                <w:lang w:eastAsia="en-AU"/>
              </w:rPr>
              <w:t>prepayment</w:t>
            </w:r>
            <w:r w:rsidRPr="00B70D78">
              <w:rPr>
                <w:sz w:val="20"/>
                <w:szCs w:val="20"/>
                <w:lang w:eastAsia="en-AU"/>
              </w:rPr>
              <w:t xml:space="preserve"> </w:t>
            </w:r>
            <w:r w:rsidRPr="00B70D78">
              <w:rPr>
                <w:bCs/>
                <w:i/>
                <w:iCs/>
                <w:sz w:val="20"/>
                <w:szCs w:val="20"/>
                <w:lang w:eastAsia="en-AU"/>
              </w:rPr>
              <w:t>meter market contract</w:t>
            </w:r>
            <w:r w:rsidRPr="00B70D78">
              <w:rPr>
                <w:b/>
                <w:sz w:val="20"/>
                <w:szCs w:val="20"/>
                <w:lang w:eastAsia="en-AU"/>
              </w:rPr>
              <w:t xml:space="preserve"> </w:t>
            </w:r>
            <w:r w:rsidRPr="00B70D78">
              <w:rPr>
                <w:sz w:val="20"/>
                <w:szCs w:val="20"/>
                <w:lang w:eastAsia="en-AU"/>
              </w:rPr>
              <w:t>(which ever is the shorter) divided into quarterly segments.</w:t>
            </w:r>
          </w:p>
          <w:p w:rsidR="004C4919" w:rsidRPr="00B70D78" w:rsidRDefault="004C4919" w:rsidP="00C26681">
            <w:pPr>
              <w:autoSpaceDE w:val="0"/>
              <w:autoSpaceDN w:val="0"/>
              <w:adjustRightInd w:val="0"/>
              <w:rPr>
                <w:sz w:val="20"/>
                <w:szCs w:val="20"/>
                <w:lang w:eastAsia="en-AU"/>
              </w:rPr>
            </w:pPr>
          </w:p>
          <w:p w:rsidR="004C4919" w:rsidRPr="00B70D78" w:rsidRDefault="004C4919" w:rsidP="004C4919">
            <w:pPr>
              <w:autoSpaceDE w:val="0"/>
              <w:autoSpaceDN w:val="0"/>
              <w:adjustRightInd w:val="0"/>
              <w:ind w:left="0"/>
              <w:rPr>
                <w:b/>
                <w:bCs/>
                <w:i/>
                <w:iCs/>
                <w:sz w:val="20"/>
                <w:szCs w:val="20"/>
                <w:lang w:eastAsia="en-AU"/>
              </w:rPr>
            </w:pPr>
            <w:r w:rsidRPr="00B70D78">
              <w:rPr>
                <w:b/>
                <w:bCs/>
                <w:i/>
                <w:iCs/>
                <w:sz w:val="20"/>
                <w:szCs w:val="20"/>
                <w:lang w:eastAsia="en-AU"/>
              </w:rPr>
              <w:t>4.3. System Requirements</w:t>
            </w:r>
          </w:p>
          <w:p w:rsidR="004C4919" w:rsidRPr="00B70D78" w:rsidRDefault="004C4919" w:rsidP="004C4919">
            <w:pPr>
              <w:autoSpaceDE w:val="0"/>
              <w:autoSpaceDN w:val="0"/>
              <w:adjustRightInd w:val="0"/>
              <w:ind w:left="0"/>
              <w:rPr>
                <w:sz w:val="20"/>
                <w:szCs w:val="20"/>
                <w:lang w:eastAsia="en-AU"/>
              </w:rPr>
            </w:pPr>
            <w:r w:rsidRPr="00B70D78">
              <w:rPr>
                <w:sz w:val="20"/>
                <w:szCs w:val="20"/>
                <w:lang w:eastAsia="en-AU"/>
              </w:rPr>
              <w:t xml:space="preserve">4.3.1. A </w:t>
            </w:r>
            <w:r w:rsidRPr="00B70D78">
              <w:rPr>
                <w:bCs/>
                <w:i/>
                <w:iCs/>
                <w:sz w:val="20"/>
                <w:szCs w:val="20"/>
                <w:lang w:eastAsia="en-AU"/>
              </w:rPr>
              <w:t xml:space="preserve">retailer </w:t>
            </w:r>
            <w:r w:rsidRPr="00B70D78">
              <w:rPr>
                <w:sz w:val="20"/>
                <w:szCs w:val="20"/>
                <w:lang w:eastAsia="en-AU"/>
              </w:rPr>
              <w:t xml:space="preserve">offering a </w:t>
            </w:r>
            <w:r w:rsidRPr="00B70D78">
              <w:rPr>
                <w:bCs/>
                <w:i/>
                <w:iCs/>
                <w:sz w:val="20"/>
                <w:szCs w:val="20"/>
                <w:lang w:eastAsia="en-AU"/>
              </w:rPr>
              <w:t xml:space="preserve">prepayment meter market contract </w:t>
            </w:r>
            <w:r w:rsidRPr="00B70D78">
              <w:rPr>
                <w:sz w:val="20"/>
                <w:szCs w:val="20"/>
                <w:lang w:eastAsia="en-AU"/>
              </w:rPr>
              <w:t>must ensure that:</w:t>
            </w:r>
          </w:p>
          <w:p w:rsidR="004C4919" w:rsidRPr="00B70D78" w:rsidRDefault="004C4919" w:rsidP="004C4919">
            <w:pPr>
              <w:autoSpaceDE w:val="0"/>
              <w:autoSpaceDN w:val="0"/>
              <w:adjustRightInd w:val="0"/>
              <w:ind w:left="0"/>
              <w:rPr>
                <w:b/>
                <w:bCs/>
                <w:i/>
                <w:iCs/>
                <w:sz w:val="20"/>
                <w:szCs w:val="20"/>
                <w:lang w:eastAsia="en-AU"/>
              </w:rPr>
            </w:pPr>
            <w:r w:rsidRPr="00B70D78">
              <w:rPr>
                <w:b/>
                <w:bCs/>
                <w:i/>
                <w:iCs/>
                <w:sz w:val="20"/>
                <w:szCs w:val="20"/>
                <w:lang w:eastAsia="en-AU"/>
              </w:rPr>
              <w:t>Access to Metering Data</w:t>
            </w:r>
          </w:p>
          <w:p w:rsidR="004C4919" w:rsidRPr="004C4919" w:rsidRDefault="004C4919" w:rsidP="004C4919">
            <w:pPr>
              <w:autoSpaceDE w:val="0"/>
              <w:autoSpaceDN w:val="0"/>
              <w:adjustRightInd w:val="0"/>
              <w:ind w:left="720"/>
              <w:rPr>
                <w:bCs/>
                <w:i/>
                <w:iCs/>
                <w:sz w:val="20"/>
                <w:szCs w:val="20"/>
                <w:lang w:eastAsia="en-AU"/>
              </w:rPr>
            </w:pPr>
            <w:r w:rsidRPr="00B70D78">
              <w:rPr>
                <w:sz w:val="20"/>
                <w:szCs w:val="20"/>
                <w:lang w:eastAsia="en-AU"/>
              </w:rPr>
              <w:t xml:space="preserve">(f) access is provided to </w:t>
            </w:r>
            <w:r w:rsidRPr="00B70D78">
              <w:rPr>
                <w:bCs/>
                <w:i/>
                <w:iCs/>
                <w:sz w:val="20"/>
                <w:szCs w:val="20"/>
                <w:lang w:eastAsia="en-AU"/>
              </w:rPr>
              <w:t xml:space="preserve">metering data </w:t>
            </w:r>
            <w:r w:rsidRPr="00B70D78">
              <w:rPr>
                <w:sz w:val="20"/>
                <w:szCs w:val="20"/>
                <w:lang w:eastAsia="en-AU"/>
              </w:rPr>
              <w:t xml:space="preserve">as required by all </w:t>
            </w:r>
            <w:r w:rsidRPr="00B70D78">
              <w:rPr>
                <w:bCs/>
                <w:i/>
                <w:iCs/>
                <w:sz w:val="20"/>
                <w:szCs w:val="20"/>
                <w:lang w:eastAsia="en-AU"/>
              </w:rPr>
              <w:t>applicable</w:t>
            </w:r>
            <w:r>
              <w:rPr>
                <w:bCs/>
                <w:i/>
                <w:iCs/>
                <w:sz w:val="20"/>
                <w:szCs w:val="20"/>
                <w:lang w:eastAsia="en-AU"/>
              </w:rPr>
              <w:t xml:space="preserve"> </w:t>
            </w:r>
            <w:r w:rsidRPr="00B70D78">
              <w:rPr>
                <w:bCs/>
                <w:i/>
                <w:iCs/>
                <w:sz w:val="20"/>
                <w:szCs w:val="20"/>
                <w:lang w:eastAsia="en-AU"/>
              </w:rPr>
              <w:t>regulatory instruments</w:t>
            </w:r>
          </w:p>
        </w:tc>
      </w:tr>
    </w:tbl>
    <w:p w:rsidR="00E87025" w:rsidRDefault="00E87025" w:rsidP="00B72768">
      <w:pPr>
        <w:rPr>
          <w:rFonts w:asciiTheme="majorHAnsi" w:eastAsiaTheme="majorEastAsia" w:hAnsiTheme="majorHAnsi" w:cstheme="majorBidi"/>
          <w:b/>
          <w:sz w:val="26"/>
          <w:szCs w:val="26"/>
          <w:lang w:val="en-GB"/>
        </w:rPr>
      </w:pPr>
    </w:p>
    <w:p w:rsidR="004E2CAF" w:rsidRDefault="004E2CAF" w:rsidP="00B72768">
      <w:pPr>
        <w:rPr>
          <w:rFonts w:asciiTheme="majorHAnsi" w:eastAsiaTheme="majorEastAsia" w:hAnsiTheme="majorHAnsi" w:cstheme="majorBidi"/>
          <w:b/>
          <w:sz w:val="26"/>
          <w:szCs w:val="26"/>
          <w:lang w:val="en-GB"/>
        </w:rPr>
      </w:pPr>
    </w:p>
    <w:p w:rsidR="00097C89" w:rsidRDefault="00097C89" w:rsidP="00B72768">
      <w:pPr>
        <w:rPr>
          <w:rFonts w:asciiTheme="majorHAnsi" w:eastAsiaTheme="majorEastAsia" w:hAnsiTheme="majorHAnsi" w:cstheme="majorBidi"/>
          <w:b/>
          <w:sz w:val="26"/>
          <w:szCs w:val="26"/>
          <w:lang w:val="en-GB"/>
        </w:rPr>
      </w:pPr>
    </w:p>
    <w:p w:rsidR="004E2CAF" w:rsidRDefault="004E2CAF" w:rsidP="00F47699">
      <w:pPr>
        <w:pStyle w:val="Heading2"/>
        <w:numPr>
          <w:ilvl w:val="0"/>
          <w:numId w:val="0"/>
        </w:numPr>
        <w:ind w:left="993"/>
        <w:rPr>
          <w:lang w:val="en-GB"/>
        </w:rPr>
      </w:pPr>
      <w:bookmarkStart w:id="31" w:name="_Toc353545554"/>
      <w:r w:rsidRPr="00097C89">
        <w:rPr>
          <w:lang w:val="en-GB"/>
        </w:rPr>
        <w:lastRenderedPageBreak/>
        <w:t>NEW SOUTH WALES</w:t>
      </w:r>
      <w:bookmarkEnd w:id="31"/>
    </w:p>
    <w:p w:rsidR="001C5062" w:rsidRPr="005F24FD" w:rsidRDefault="001C5062" w:rsidP="005F24FD">
      <w:pPr>
        <w:pStyle w:val="SeedCaptionStyle"/>
      </w:pPr>
      <w:bookmarkStart w:id="32" w:name="_Toc352749589"/>
      <w:r w:rsidRPr="005F24FD">
        <w:t>Table D.3</w:t>
      </w:r>
      <w:r w:rsidR="00D119A0" w:rsidRPr="005F24FD">
        <w:t>:</w:t>
      </w:r>
      <w:r w:rsidRPr="005F24FD">
        <w:t xml:space="preserve"> Analysis of energy market regulatory instruments – New South Wales</w:t>
      </w:r>
      <w:bookmarkEnd w:id="32"/>
    </w:p>
    <w:tbl>
      <w:tblPr>
        <w:tblStyle w:val="TableGrid"/>
        <w:tblW w:w="14886" w:type="dxa"/>
        <w:tblLook w:val="01E0" w:firstRow="1" w:lastRow="1" w:firstColumn="1" w:lastColumn="1" w:noHBand="0" w:noVBand="0"/>
      </w:tblPr>
      <w:tblGrid>
        <w:gridCol w:w="2186"/>
        <w:gridCol w:w="3175"/>
        <w:gridCol w:w="3175"/>
        <w:gridCol w:w="3175"/>
        <w:gridCol w:w="3175"/>
      </w:tblGrid>
      <w:tr w:rsidR="008F11B1" w:rsidRPr="0026737E" w:rsidTr="007411F2">
        <w:trPr>
          <w:trHeight w:val="143"/>
          <w:tblHeader/>
        </w:trPr>
        <w:tc>
          <w:tcPr>
            <w:tcW w:w="2186" w:type="dxa"/>
            <w:shd w:val="clear" w:color="auto" w:fill="90CFC1" w:themeFill="accent6" w:themeFillTint="99"/>
          </w:tcPr>
          <w:p w:rsidR="008F11B1" w:rsidRPr="0026737E" w:rsidRDefault="008F11B1" w:rsidP="00C26681">
            <w:pPr>
              <w:ind w:left="0"/>
              <w:rPr>
                <w:b/>
                <w:sz w:val="20"/>
                <w:szCs w:val="20"/>
              </w:rPr>
            </w:pPr>
            <w:r w:rsidRPr="0026737E">
              <w:rPr>
                <w:b/>
                <w:sz w:val="20"/>
                <w:szCs w:val="20"/>
              </w:rPr>
              <w:t>Instrument</w:t>
            </w:r>
          </w:p>
        </w:tc>
        <w:tc>
          <w:tcPr>
            <w:tcW w:w="3175" w:type="dxa"/>
            <w:shd w:val="clear" w:color="auto" w:fill="90CFC1" w:themeFill="accent6" w:themeFillTint="99"/>
          </w:tcPr>
          <w:p w:rsidR="008F11B1" w:rsidRPr="0026737E" w:rsidRDefault="008F11B1" w:rsidP="00C26681">
            <w:pPr>
              <w:ind w:left="0"/>
              <w:jc w:val="center"/>
              <w:rPr>
                <w:b/>
                <w:sz w:val="20"/>
                <w:szCs w:val="20"/>
              </w:rPr>
            </w:pPr>
            <w:r w:rsidRPr="0026737E">
              <w:rPr>
                <w:b/>
                <w:sz w:val="20"/>
                <w:szCs w:val="20"/>
              </w:rPr>
              <w:t>Collection of data</w:t>
            </w:r>
          </w:p>
        </w:tc>
        <w:tc>
          <w:tcPr>
            <w:tcW w:w="3175" w:type="dxa"/>
            <w:shd w:val="clear" w:color="auto" w:fill="90CFC1" w:themeFill="accent6" w:themeFillTint="99"/>
          </w:tcPr>
          <w:p w:rsidR="008F11B1" w:rsidRPr="0026737E" w:rsidRDefault="008F11B1" w:rsidP="00C26681">
            <w:pPr>
              <w:ind w:left="0"/>
              <w:jc w:val="center"/>
              <w:rPr>
                <w:b/>
                <w:sz w:val="20"/>
                <w:szCs w:val="20"/>
              </w:rPr>
            </w:pPr>
            <w:r w:rsidRPr="0026737E">
              <w:rPr>
                <w:b/>
                <w:sz w:val="20"/>
                <w:szCs w:val="20"/>
              </w:rPr>
              <w:t>Use and disclosure of data</w:t>
            </w:r>
          </w:p>
        </w:tc>
        <w:tc>
          <w:tcPr>
            <w:tcW w:w="3175" w:type="dxa"/>
            <w:shd w:val="clear" w:color="auto" w:fill="90CFC1" w:themeFill="accent6" w:themeFillTint="99"/>
          </w:tcPr>
          <w:p w:rsidR="008F11B1" w:rsidRPr="0026737E" w:rsidRDefault="008F11B1" w:rsidP="00C26681">
            <w:pPr>
              <w:ind w:left="0"/>
              <w:jc w:val="center"/>
              <w:rPr>
                <w:b/>
                <w:sz w:val="20"/>
                <w:szCs w:val="20"/>
              </w:rPr>
            </w:pPr>
            <w:r w:rsidRPr="0026737E">
              <w:rPr>
                <w:b/>
                <w:sz w:val="20"/>
                <w:szCs w:val="20"/>
              </w:rPr>
              <w:t>Data security (storage and protection)</w:t>
            </w:r>
          </w:p>
        </w:tc>
        <w:tc>
          <w:tcPr>
            <w:tcW w:w="3175" w:type="dxa"/>
            <w:shd w:val="clear" w:color="auto" w:fill="90CFC1" w:themeFill="accent6" w:themeFillTint="99"/>
          </w:tcPr>
          <w:p w:rsidR="008F11B1" w:rsidRPr="0026737E" w:rsidRDefault="008F11B1" w:rsidP="00C26681">
            <w:pPr>
              <w:rPr>
                <w:b/>
                <w:sz w:val="20"/>
                <w:szCs w:val="20"/>
              </w:rPr>
            </w:pPr>
            <w:r w:rsidRPr="0026737E">
              <w:rPr>
                <w:b/>
                <w:sz w:val="20"/>
                <w:szCs w:val="20"/>
              </w:rPr>
              <w:t>Access to data</w:t>
            </w:r>
          </w:p>
        </w:tc>
      </w:tr>
      <w:tr w:rsidR="006D4681" w:rsidRPr="0026737E" w:rsidTr="00C26681">
        <w:trPr>
          <w:trHeight w:val="143"/>
        </w:trPr>
        <w:tc>
          <w:tcPr>
            <w:tcW w:w="2186" w:type="dxa"/>
          </w:tcPr>
          <w:p w:rsidR="006D4681" w:rsidRPr="0084507E" w:rsidRDefault="006D4681" w:rsidP="006D4681">
            <w:pPr>
              <w:ind w:left="0"/>
              <w:rPr>
                <w:b/>
                <w:sz w:val="20"/>
                <w:szCs w:val="20"/>
              </w:rPr>
            </w:pPr>
            <w:r w:rsidRPr="0084507E">
              <w:rPr>
                <w:b/>
                <w:sz w:val="20"/>
                <w:szCs w:val="20"/>
              </w:rPr>
              <w:t>Appendix F of the Compliance Reporting Manual for Electricity Retail Suppliers (</w:t>
            </w:r>
            <w:r w:rsidRPr="006D4681">
              <w:rPr>
                <w:sz w:val="20"/>
                <w:szCs w:val="20"/>
              </w:rPr>
              <w:t>Electricity retail supplier licence conditions and obligations under licence conditions)</w:t>
            </w:r>
          </w:p>
        </w:tc>
        <w:tc>
          <w:tcPr>
            <w:tcW w:w="3175" w:type="dxa"/>
          </w:tcPr>
          <w:p w:rsidR="006D4681" w:rsidRPr="00B70D78" w:rsidRDefault="006D4681" w:rsidP="006D4681">
            <w:pPr>
              <w:ind w:left="0"/>
              <w:rPr>
                <w:sz w:val="20"/>
                <w:szCs w:val="20"/>
              </w:rPr>
            </w:pPr>
            <w:r>
              <w:rPr>
                <w:sz w:val="20"/>
                <w:szCs w:val="20"/>
              </w:rPr>
              <w:t>* Nothing relevant</w:t>
            </w:r>
          </w:p>
        </w:tc>
        <w:tc>
          <w:tcPr>
            <w:tcW w:w="3175" w:type="dxa"/>
          </w:tcPr>
          <w:p w:rsidR="006D4681" w:rsidRDefault="006D4681" w:rsidP="006D4681">
            <w:pPr>
              <w:ind w:left="0"/>
              <w:rPr>
                <w:b/>
                <w:sz w:val="20"/>
                <w:szCs w:val="20"/>
                <w:lang w:eastAsia="en-AU"/>
              </w:rPr>
            </w:pPr>
            <w:r>
              <w:rPr>
                <w:b/>
                <w:sz w:val="20"/>
                <w:szCs w:val="20"/>
                <w:lang w:eastAsia="en-AU"/>
              </w:rPr>
              <w:t>Appendix sets out brief description of obligation:</w:t>
            </w:r>
          </w:p>
          <w:p w:rsidR="006D4681" w:rsidRDefault="006D4681" w:rsidP="006D4681">
            <w:pPr>
              <w:ind w:left="0"/>
              <w:rPr>
                <w:sz w:val="20"/>
                <w:szCs w:val="20"/>
                <w:lang w:eastAsia="en-AU"/>
              </w:rPr>
            </w:pPr>
            <w:r w:rsidRPr="00575F62">
              <w:rPr>
                <w:b/>
                <w:sz w:val="20"/>
                <w:szCs w:val="20"/>
                <w:lang w:eastAsia="en-AU"/>
              </w:rPr>
              <w:t>Item Number 77</w:t>
            </w:r>
            <w:r>
              <w:rPr>
                <w:sz w:val="20"/>
                <w:szCs w:val="20"/>
                <w:lang w:eastAsia="en-AU"/>
              </w:rPr>
              <w:t>: Section 63D of the ESA and Clause 9.2.2(b) of the MOR</w:t>
            </w:r>
          </w:p>
          <w:p w:rsidR="006D4681" w:rsidRDefault="006D4681" w:rsidP="006D4681">
            <w:pPr>
              <w:ind w:left="0"/>
              <w:rPr>
                <w:sz w:val="20"/>
                <w:szCs w:val="20"/>
                <w:lang w:eastAsia="en-AU"/>
              </w:rPr>
            </w:pPr>
            <w:r>
              <w:rPr>
                <w:sz w:val="20"/>
                <w:szCs w:val="20"/>
                <w:lang w:eastAsia="en-AU"/>
              </w:rPr>
              <w:t xml:space="preserve">A retailer must not disclose a customer’s metering data, must only use or reproduce a customer’s metering data for the purpose for which it was collected, must not disclose or provide access to data to any person without the written consent of the customer and must ensure that the data and other information obtained from a customer is treated in accordance with the consent of the customer. </w:t>
            </w:r>
          </w:p>
          <w:p w:rsidR="006D4681" w:rsidRDefault="006D4681" w:rsidP="00C26681">
            <w:pPr>
              <w:rPr>
                <w:sz w:val="20"/>
                <w:szCs w:val="20"/>
                <w:lang w:eastAsia="en-AU"/>
              </w:rPr>
            </w:pPr>
          </w:p>
          <w:p w:rsidR="006D4681" w:rsidRPr="00B70D78" w:rsidRDefault="006D4681" w:rsidP="00C26681">
            <w:pPr>
              <w:rPr>
                <w:sz w:val="20"/>
                <w:szCs w:val="20"/>
              </w:rPr>
            </w:pPr>
          </w:p>
        </w:tc>
        <w:tc>
          <w:tcPr>
            <w:tcW w:w="3175" w:type="dxa"/>
          </w:tcPr>
          <w:p w:rsidR="006D4681" w:rsidRDefault="006D4681" w:rsidP="006D4681">
            <w:pPr>
              <w:ind w:left="0"/>
              <w:rPr>
                <w:b/>
                <w:sz w:val="20"/>
                <w:szCs w:val="20"/>
                <w:lang w:eastAsia="en-AU"/>
              </w:rPr>
            </w:pPr>
            <w:r>
              <w:rPr>
                <w:b/>
                <w:sz w:val="20"/>
                <w:szCs w:val="20"/>
                <w:lang w:eastAsia="en-AU"/>
              </w:rPr>
              <w:t>Appendix sets out brief description of obligation:</w:t>
            </w:r>
          </w:p>
          <w:p w:rsidR="006D4681" w:rsidRDefault="006D4681" w:rsidP="006D4681">
            <w:pPr>
              <w:ind w:left="0"/>
              <w:rPr>
                <w:sz w:val="20"/>
                <w:szCs w:val="20"/>
                <w:lang w:eastAsia="en-AU"/>
              </w:rPr>
            </w:pPr>
            <w:r>
              <w:rPr>
                <w:b/>
                <w:sz w:val="20"/>
                <w:szCs w:val="20"/>
                <w:lang w:eastAsia="en-AU"/>
              </w:rPr>
              <w:t xml:space="preserve">Item Number 76: </w:t>
            </w:r>
            <w:r>
              <w:rPr>
                <w:sz w:val="20"/>
                <w:szCs w:val="20"/>
                <w:lang w:eastAsia="en-AU"/>
              </w:rPr>
              <w:t>Section 63D of the ESA and Clause 9.2.2(a) of the MOR</w:t>
            </w:r>
          </w:p>
          <w:p w:rsidR="006D4681" w:rsidRDefault="006D4681" w:rsidP="006D4681">
            <w:pPr>
              <w:ind w:left="0"/>
              <w:rPr>
                <w:sz w:val="20"/>
                <w:szCs w:val="20"/>
                <w:lang w:eastAsia="en-AU"/>
              </w:rPr>
            </w:pPr>
            <w:r w:rsidRPr="001855DA">
              <w:rPr>
                <w:sz w:val="20"/>
                <w:szCs w:val="20"/>
                <w:lang w:eastAsia="en-AU"/>
              </w:rPr>
              <w:t>A retailer must keep metering data confidential and use reasonable endeavours to protect and preserve confidentiality</w:t>
            </w:r>
          </w:p>
          <w:p w:rsidR="006D4681" w:rsidRDefault="006D4681" w:rsidP="00C26681">
            <w:pPr>
              <w:rPr>
                <w:b/>
                <w:sz w:val="20"/>
                <w:szCs w:val="20"/>
                <w:lang w:eastAsia="en-AU"/>
              </w:rPr>
            </w:pPr>
          </w:p>
          <w:p w:rsidR="006D4681" w:rsidRDefault="006D4681" w:rsidP="006D4681">
            <w:pPr>
              <w:ind w:left="0"/>
              <w:rPr>
                <w:sz w:val="20"/>
                <w:szCs w:val="20"/>
                <w:lang w:eastAsia="en-AU"/>
              </w:rPr>
            </w:pPr>
            <w:r w:rsidRPr="001855DA">
              <w:rPr>
                <w:b/>
                <w:sz w:val="20"/>
                <w:szCs w:val="20"/>
                <w:lang w:eastAsia="en-AU"/>
              </w:rPr>
              <w:t>Item Number 78:</w:t>
            </w:r>
            <w:r>
              <w:rPr>
                <w:sz w:val="20"/>
                <w:szCs w:val="20"/>
                <w:lang w:eastAsia="en-AU"/>
              </w:rPr>
              <w:t xml:space="preserve"> Section 63D of the ESA and Clause 9.2.2(d) of the MOR</w:t>
            </w:r>
          </w:p>
          <w:p w:rsidR="006D4681" w:rsidRPr="00B70D78" w:rsidRDefault="006D4681" w:rsidP="006D4681">
            <w:pPr>
              <w:ind w:left="0"/>
              <w:rPr>
                <w:sz w:val="20"/>
                <w:szCs w:val="20"/>
              </w:rPr>
            </w:pPr>
            <w:r>
              <w:rPr>
                <w:sz w:val="20"/>
                <w:szCs w:val="20"/>
                <w:lang w:eastAsia="en-AU"/>
              </w:rPr>
              <w:t>In the case of disclosure under clauses 9.2.2(c)(2) and 9.2.2(c)(8), the retailer making the disclosure must inform the disclosee of the confidentiality of the metering data and use reasonable endeavours to ensure that the disclose keeps the metering data confidential.</w:t>
            </w:r>
          </w:p>
        </w:tc>
        <w:tc>
          <w:tcPr>
            <w:tcW w:w="3175" w:type="dxa"/>
          </w:tcPr>
          <w:p w:rsidR="006D4681" w:rsidRPr="00B70D78" w:rsidRDefault="006D4681" w:rsidP="006D4681">
            <w:pPr>
              <w:ind w:left="0"/>
              <w:rPr>
                <w:sz w:val="20"/>
                <w:szCs w:val="20"/>
              </w:rPr>
            </w:pPr>
            <w:r>
              <w:rPr>
                <w:sz w:val="20"/>
                <w:szCs w:val="20"/>
              </w:rPr>
              <w:t>* Nothing relevant</w:t>
            </w:r>
          </w:p>
        </w:tc>
      </w:tr>
      <w:tr w:rsidR="00A26012" w:rsidRPr="0026737E" w:rsidTr="00C26681">
        <w:trPr>
          <w:trHeight w:val="143"/>
        </w:trPr>
        <w:tc>
          <w:tcPr>
            <w:tcW w:w="2186" w:type="dxa"/>
          </w:tcPr>
          <w:p w:rsidR="00A26012" w:rsidRPr="0084507E" w:rsidRDefault="00A26012" w:rsidP="00A26012">
            <w:pPr>
              <w:ind w:left="0"/>
              <w:rPr>
                <w:b/>
                <w:sz w:val="20"/>
                <w:szCs w:val="20"/>
              </w:rPr>
            </w:pPr>
            <w:r w:rsidRPr="0084507E">
              <w:rPr>
                <w:b/>
                <w:sz w:val="20"/>
                <w:szCs w:val="20"/>
              </w:rPr>
              <w:t xml:space="preserve">Schedule Listing Ministerially imposed Licence Conditions for Distribution Network </w:t>
            </w:r>
            <w:r w:rsidRPr="0084507E">
              <w:rPr>
                <w:b/>
                <w:sz w:val="20"/>
                <w:szCs w:val="20"/>
              </w:rPr>
              <w:lastRenderedPageBreak/>
              <w:t>Service Providers</w:t>
            </w:r>
          </w:p>
        </w:tc>
        <w:tc>
          <w:tcPr>
            <w:tcW w:w="3175" w:type="dxa"/>
          </w:tcPr>
          <w:p w:rsidR="00A26012" w:rsidRPr="0077755D" w:rsidRDefault="00A26012" w:rsidP="00A26012">
            <w:pPr>
              <w:ind w:left="0"/>
              <w:rPr>
                <w:sz w:val="20"/>
                <w:szCs w:val="20"/>
                <w:lang w:eastAsia="en-AU"/>
              </w:rPr>
            </w:pPr>
            <w:r>
              <w:rPr>
                <w:sz w:val="20"/>
                <w:szCs w:val="20"/>
                <w:lang w:eastAsia="en-AU"/>
              </w:rPr>
              <w:lastRenderedPageBreak/>
              <w:t xml:space="preserve">* Nothing relevant </w:t>
            </w:r>
          </w:p>
        </w:tc>
        <w:tc>
          <w:tcPr>
            <w:tcW w:w="3175" w:type="dxa"/>
          </w:tcPr>
          <w:p w:rsidR="00A26012" w:rsidRPr="0077755D" w:rsidRDefault="00A26012" w:rsidP="00A26012">
            <w:pPr>
              <w:ind w:left="0"/>
              <w:rPr>
                <w:sz w:val="20"/>
                <w:szCs w:val="20"/>
                <w:lang w:eastAsia="en-AU"/>
              </w:rPr>
            </w:pPr>
            <w:r>
              <w:rPr>
                <w:sz w:val="20"/>
                <w:szCs w:val="20"/>
                <w:lang w:eastAsia="en-AU"/>
              </w:rPr>
              <w:t xml:space="preserve">* Nothing relevant </w:t>
            </w:r>
          </w:p>
        </w:tc>
        <w:tc>
          <w:tcPr>
            <w:tcW w:w="3175" w:type="dxa"/>
          </w:tcPr>
          <w:p w:rsidR="00A26012" w:rsidRPr="0077755D" w:rsidRDefault="00A26012" w:rsidP="00A26012">
            <w:pPr>
              <w:ind w:left="0"/>
              <w:rPr>
                <w:sz w:val="20"/>
                <w:szCs w:val="20"/>
                <w:lang w:eastAsia="en-AU"/>
              </w:rPr>
            </w:pPr>
            <w:r>
              <w:rPr>
                <w:sz w:val="20"/>
                <w:szCs w:val="20"/>
                <w:lang w:eastAsia="en-AU"/>
              </w:rPr>
              <w:t xml:space="preserve">* Nothing relevant </w:t>
            </w:r>
          </w:p>
        </w:tc>
        <w:tc>
          <w:tcPr>
            <w:tcW w:w="3175" w:type="dxa"/>
          </w:tcPr>
          <w:p w:rsidR="00A26012" w:rsidRPr="0077755D" w:rsidRDefault="00A26012" w:rsidP="00A26012">
            <w:pPr>
              <w:ind w:left="0"/>
              <w:rPr>
                <w:sz w:val="20"/>
                <w:szCs w:val="20"/>
              </w:rPr>
            </w:pPr>
            <w:r>
              <w:rPr>
                <w:sz w:val="20"/>
                <w:szCs w:val="20"/>
              </w:rPr>
              <w:t>* Nothing relevant</w:t>
            </w:r>
          </w:p>
        </w:tc>
      </w:tr>
      <w:tr w:rsidR="00A26012" w:rsidRPr="0026737E" w:rsidTr="00C26681">
        <w:trPr>
          <w:trHeight w:val="791"/>
        </w:trPr>
        <w:tc>
          <w:tcPr>
            <w:tcW w:w="2186" w:type="dxa"/>
          </w:tcPr>
          <w:p w:rsidR="00A26012" w:rsidRPr="0084507E" w:rsidRDefault="00A26012" w:rsidP="00A26012">
            <w:pPr>
              <w:ind w:left="0"/>
              <w:rPr>
                <w:b/>
                <w:sz w:val="20"/>
                <w:szCs w:val="20"/>
              </w:rPr>
            </w:pPr>
            <w:r w:rsidRPr="0084507E">
              <w:rPr>
                <w:b/>
                <w:sz w:val="20"/>
                <w:szCs w:val="20"/>
              </w:rPr>
              <w:lastRenderedPageBreak/>
              <w:t>Independent Pricing and Regulatory Tribunal Act 1992 (NSW)</w:t>
            </w:r>
          </w:p>
        </w:tc>
        <w:tc>
          <w:tcPr>
            <w:tcW w:w="3175" w:type="dxa"/>
          </w:tcPr>
          <w:p w:rsidR="00A26012" w:rsidRPr="00B70D78" w:rsidRDefault="00A26012" w:rsidP="00A26012">
            <w:pPr>
              <w:ind w:left="0"/>
              <w:rPr>
                <w:sz w:val="20"/>
                <w:szCs w:val="20"/>
              </w:rPr>
            </w:pPr>
            <w:r w:rsidRPr="00B70D78">
              <w:rPr>
                <w:sz w:val="20"/>
                <w:szCs w:val="20"/>
              </w:rPr>
              <w:t>*Nothing relevant</w:t>
            </w:r>
          </w:p>
        </w:tc>
        <w:tc>
          <w:tcPr>
            <w:tcW w:w="3175" w:type="dxa"/>
          </w:tcPr>
          <w:p w:rsidR="00A26012" w:rsidRPr="00B70D78" w:rsidRDefault="00A26012" w:rsidP="00A26012">
            <w:pPr>
              <w:ind w:left="0"/>
              <w:rPr>
                <w:sz w:val="20"/>
                <w:szCs w:val="20"/>
              </w:rPr>
            </w:pPr>
            <w:r w:rsidRPr="00B70D78">
              <w:rPr>
                <w:sz w:val="20"/>
                <w:szCs w:val="20"/>
              </w:rPr>
              <w:t>* Nothing relevant</w:t>
            </w:r>
          </w:p>
        </w:tc>
        <w:tc>
          <w:tcPr>
            <w:tcW w:w="3175" w:type="dxa"/>
          </w:tcPr>
          <w:p w:rsidR="00A26012" w:rsidRPr="00B70D78" w:rsidRDefault="00A26012" w:rsidP="00A26012">
            <w:pPr>
              <w:ind w:left="0"/>
              <w:rPr>
                <w:sz w:val="20"/>
                <w:szCs w:val="20"/>
              </w:rPr>
            </w:pPr>
            <w:r w:rsidRPr="00B70D78">
              <w:rPr>
                <w:sz w:val="20"/>
                <w:szCs w:val="20"/>
              </w:rPr>
              <w:t>* Nothing relevant</w:t>
            </w:r>
          </w:p>
        </w:tc>
        <w:tc>
          <w:tcPr>
            <w:tcW w:w="3175" w:type="dxa"/>
          </w:tcPr>
          <w:p w:rsidR="00A26012" w:rsidRPr="00B70D78" w:rsidRDefault="00A26012" w:rsidP="00A26012">
            <w:pPr>
              <w:ind w:left="0"/>
              <w:rPr>
                <w:sz w:val="20"/>
                <w:szCs w:val="20"/>
              </w:rPr>
            </w:pPr>
            <w:r w:rsidRPr="00B70D78">
              <w:rPr>
                <w:sz w:val="20"/>
                <w:szCs w:val="20"/>
              </w:rPr>
              <w:t>* Nothing relevant</w:t>
            </w:r>
          </w:p>
        </w:tc>
      </w:tr>
      <w:tr w:rsidR="00190715" w:rsidRPr="0026737E" w:rsidTr="00190715">
        <w:trPr>
          <w:trHeight w:val="143"/>
        </w:trPr>
        <w:tc>
          <w:tcPr>
            <w:tcW w:w="2186" w:type="dxa"/>
          </w:tcPr>
          <w:p w:rsidR="00190715" w:rsidRPr="0084507E" w:rsidRDefault="00190715" w:rsidP="00190715">
            <w:pPr>
              <w:ind w:left="0"/>
              <w:rPr>
                <w:b/>
                <w:sz w:val="20"/>
                <w:szCs w:val="20"/>
              </w:rPr>
            </w:pPr>
            <w:r w:rsidRPr="0084507E">
              <w:rPr>
                <w:b/>
                <w:sz w:val="20"/>
                <w:szCs w:val="20"/>
              </w:rPr>
              <w:t>National Electricity (New South Wales) Act 1997</w:t>
            </w:r>
          </w:p>
        </w:tc>
        <w:tc>
          <w:tcPr>
            <w:tcW w:w="3175" w:type="dxa"/>
          </w:tcPr>
          <w:p w:rsidR="00190715" w:rsidRPr="00B70D78" w:rsidRDefault="00190715" w:rsidP="00190715">
            <w:pPr>
              <w:ind w:left="0"/>
              <w:rPr>
                <w:sz w:val="20"/>
                <w:szCs w:val="20"/>
              </w:rPr>
            </w:pPr>
            <w:r w:rsidRPr="00B70D78">
              <w:rPr>
                <w:sz w:val="20"/>
                <w:szCs w:val="20"/>
              </w:rPr>
              <w:t>*Nothing relevant</w:t>
            </w:r>
          </w:p>
        </w:tc>
        <w:tc>
          <w:tcPr>
            <w:tcW w:w="3175" w:type="dxa"/>
          </w:tcPr>
          <w:p w:rsidR="00190715" w:rsidRPr="00B70D78" w:rsidRDefault="00190715" w:rsidP="00190715">
            <w:pPr>
              <w:ind w:left="0"/>
              <w:rPr>
                <w:sz w:val="20"/>
                <w:szCs w:val="20"/>
              </w:rPr>
            </w:pPr>
            <w:r w:rsidRPr="00B70D78">
              <w:rPr>
                <w:sz w:val="20"/>
                <w:szCs w:val="20"/>
              </w:rPr>
              <w:t>*Nothing relevant</w:t>
            </w:r>
          </w:p>
        </w:tc>
        <w:tc>
          <w:tcPr>
            <w:tcW w:w="3175" w:type="dxa"/>
          </w:tcPr>
          <w:p w:rsidR="00190715" w:rsidRPr="00B70D78" w:rsidRDefault="00190715" w:rsidP="00190715">
            <w:pPr>
              <w:ind w:left="0"/>
              <w:rPr>
                <w:sz w:val="20"/>
                <w:szCs w:val="20"/>
              </w:rPr>
            </w:pPr>
            <w:r w:rsidRPr="00B70D78">
              <w:rPr>
                <w:sz w:val="20"/>
                <w:szCs w:val="20"/>
              </w:rPr>
              <w:t>*Nothing relevant</w:t>
            </w:r>
          </w:p>
        </w:tc>
        <w:tc>
          <w:tcPr>
            <w:tcW w:w="3175" w:type="dxa"/>
          </w:tcPr>
          <w:p w:rsidR="00190715" w:rsidRPr="00B70D78" w:rsidRDefault="00190715" w:rsidP="00190715">
            <w:pPr>
              <w:ind w:left="0"/>
              <w:rPr>
                <w:sz w:val="20"/>
                <w:szCs w:val="20"/>
              </w:rPr>
            </w:pPr>
            <w:r w:rsidRPr="00B70D78">
              <w:rPr>
                <w:sz w:val="20"/>
                <w:szCs w:val="20"/>
              </w:rPr>
              <w:t>*Nothing relevant</w:t>
            </w:r>
          </w:p>
        </w:tc>
      </w:tr>
      <w:tr w:rsidR="00190715" w:rsidRPr="0026737E" w:rsidTr="00190715">
        <w:trPr>
          <w:trHeight w:val="143"/>
        </w:trPr>
        <w:tc>
          <w:tcPr>
            <w:tcW w:w="2186" w:type="dxa"/>
          </w:tcPr>
          <w:p w:rsidR="00190715" w:rsidRPr="0084507E" w:rsidRDefault="00190715" w:rsidP="00190715">
            <w:pPr>
              <w:ind w:left="0"/>
              <w:rPr>
                <w:b/>
                <w:sz w:val="20"/>
                <w:szCs w:val="20"/>
              </w:rPr>
            </w:pPr>
            <w:r w:rsidRPr="0084507E">
              <w:rPr>
                <w:b/>
                <w:sz w:val="20"/>
                <w:szCs w:val="20"/>
              </w:rPr>
              <w:t>Electricity Supply Act 1995 (NSW)</w:t>
            </w:r>
          </w:p>
        </w:tc>
        <w:tc>
          <w:tcPr>
            <w:tcW w:w="3175" w:type="dxa"/>
          </w:tcPr>
          <w:p w:rsidR="00190715" w:rsidRPr="00B70D78" w:rsidRDefault="00190715" w:rsidP="00190715">
            <w:pPr>
              <w:ind w:left="0"/>
              <w:rPr>
                <w:sz w:val="20"/>
                <w:szCs w:val="20"/>
              </w:rPr>
            </w:pPr>
            <w:r w:rsidRPr="00B70D78">
              <w:rPr>
                <w:sz w:val="20"/>
                <w:szCs w:val="20"/>
              </w:rPr>
              <w:t>* Nothing relevant</w:t>
            </w:r>
          </w:p>
        </w:tc>
        <w:tc>
          <w:tcPr>
            <w:tcW w:w="3175" w:type="dxa"/>
          </w:tcPr>
          <w:p w:rsidR="00190715" w:rsidRPr="00B70D78" w:rsidRDefault="00190715" w:rsidP="00190715">
            <w:pPr>
              <w:ind w:left="0"/>
              <w:rPr>
                <w:sz w:val="20"/>
                <w:szCs w:val="20"/>
              </w:rPr>
            </w:pPr>
            <w:r w:rsidRPr="00B70D78">
              <w:rPr>
                <w:sz w:val="20"/>
                <w:szCs w:val="20"/>
              </w:rPr>
              <w:t>* Nothing relevant</w:t>
            </w:r>
          </w:p>
        </w:tc>
        <w:tc>
          <w:tcPr>
            <w:tcW w:w="3175" w:type="dxa"/>
          </w:tcPr>
          <w:p w:rsidR="00190715" w:rsidRPr="00345754" w:rsidRDefault="00190715" w:rsidP="00190715">
            <w:pPr>
              <w:ind w:left="0"/>
              <w:rPr>
                <w:b/>
                <w:bCs/>
                <w:sz w:val="20"/>
                <w:szCs w:val="20"/>
                <w:lang w:eastAsia="en-AU"/>
              </w:rPr>
            </w:pPr>
            <w:bookmarkStart w:id="33" w:name="pt.8a-div.8-sec.97he"/>
            <w:bookmarkEnd w:id="33"/>
            <w:r w:rsidRPr="00B70D78">
              <w:rPr>
                <w:sz w:val="20"/>
                <w:szCs w:val="20"/>
              </w:rPr>
              <w:t>* Nothing relevant</w:t>
            </w:r>
          </w:p>
        </w:tc>
        <w:tc>
          <w:tcPr>
            <w:tcW w:w="3175" w:type="dxa"/>
          </w:tcPr>
          <w:p w:rsidR="00190715" w:rsidRPr="00B70D78" w:rsidRDefault="00190715" w:rsidP="00190715">
            <w:pPr>
              <w:ind w:left="0"/>
              <w:rPr>
                <w:sz w:val="20"/>
                <w:szCs w:val="20"/>
              </w:rPr>
            </w:pPr>
            <w:r w:rsidRPr="00B70D78">
              <w:rPr>
                <w:sz w:val="20"/>
                <w:szCs w:val="20"/>
              </w:rPr>
              <w:t>* Nothing relevant</w:t>
            </w:r>
          </w:p>
        </w:tc>
      </w:tr>
      <w:tr w:rsidR="00190715" w:rsidRPr="0026737E" w:rsidTr="00190715">
        <w:trPr>
          <w:trHeight w:val="959"/>
        </w:trPr>
        <w:tc>
          <w:tcPr>
            <w:tcW w:w="2186" w:type="dxa"/>
          </w:tcPr>
          <w:p w:rsidR="00190715" w:rsidRPr="0084507E" w:rsidRDefault="00190715" w:rsidP="00190715">
            <w:pPr>
              <w:ind w:left="0"/>
              <w:rPr>
                <w:b/>
                <w:sz w:val="20"/>
                <w:szCs w:val="20"/>
              </w:rPr>
            </w:pPr>
            <w:r w:rsidRPr="0084507E">
              <w:rPr>
                <w:b/>
                <w:sz w:val="20"/>
                <w:szCs w:val="20"/>
              </w:rPr>
              <w:t>Electricity Supply (General) Regulations 2001 (NSW)</w:t>
            </w:r>
          </w:p>
        </w:tc>
        <w:tc>
          <w:tcPr>
            <w:tcW w:w="3175" w:type="dxa"/>
          </w:tcPr>
          <w:p w:rsidR="00190715" w:rsidRPr="00B70D78" w:rsidRDefault="00190715" w:rsidP="00190715">
            <w:pPr>
              <w:ind w:left="0"/>
              <w:rPr>
                <w:sz w:val="20"/>
                <w:szCs w:val="20"/>
              </w:rPr>
            </w:pPr>
            <w:r w:rsidRPr="00B70D78">
              <w:rPr>
                <w:sz w:val="20"/>
                <w:szCs w:val="20"/>
              </w:rPr>
              <w:t>* Nothing relevant</w:t>
            </w:r>
          </w:p>
        </w:tc>
        <w:tc>
          <w:tcPr>
            <w:tcW w:w="3175" w:type="dxa"/>
          </w:tcPr>
          <w:p w:rsidR="00190715" w:rsidRPr="00B70D78" w:rsidRDefault="00190715" w:rsidP="00190715">
            <w:pPr>
              <w:ind w:left="0"/>
              <w:rPr>
                <w:sz w:val="20"/>
                <w:szCs w:val="20"/>
              </w:rPr>
            </w:pPr>
            <w:r w:rsidRPr="00B70D78">
              <w:rPr>
                <w:sz w:val="20"/>
                <w:szCs w:val="20"/>
              </w:rPr>
              <w:t>* Nothing relevant</w:t>
            </w:r>
          </w:p>
        </w:tc>
        <w:tc>
          <w:tcPr>
            <w:tcW w:w="3175" w:type="dxa"/>
          </w:tcPr>
          <w:p w:rsidR="00190715" w:rsidRPr="00B70D78" w:rsidRDefault="00190715" w:rsidP="00190715">
            <w:pPr>
              <w:spacing w:before="100" w:beforeAutospacing="1" w:after="200"/>
              <w:ind w:left="0"/>
              <w:rPr>
                <w:b/>
                <w:bCs/>
                <w:sz w:val="20"/>
                <w:szCs w:val="20"/>
                <w:lang w:eastAsia="en-AU"/>
              </w:rPr>
            </w:pPr>
            <w:r w:rsidRPr="00B70D78">
              <w:rPr>
                <w:sz w:val="20"/>
                <w:szCs w:val="20"/>
              </w:rPr>
              <w:t>* Nothing relevant</w:t>
            </w:r>
          </w:p>
        </w:tc>
        <w:tc>
          <w:tcPr>
            <w:tcW w:w="3175" w:type="dxa"/>
          </w:tcPr>
          <w:p w:rsidR="00190715" w:rsidRDefault="00190715" w:rsidP="00190715">
            <w:pPr>
              <w:ind w:left="0"/>
              <w:rPr>
                <w:sz w:val="20"/>
                <w:szCs w:val="20"/>
                <w:lang w:eastAsia="en-AU"/>
              </w:rPr>
            </w:pPr>
            <w:bookmarkStart w:id="34" w:name="pt.3-div.4-sec.24"/>
            <w:bookmarkEnd w:id="34"/>
            <w:r w:rsidRPr="00B70D78">
              <w:rPr>
                <w:b/>
                <w:bCs/>
                <w:sz w:val="20"/>
                <w:szCs w:val="20"/>
                <w:lang w:eastAsia="en-AU"/>
              </w:rPr>
              <w:t>4</w:t>
            </w:r>
            <w:r w:rsidRPr="00B70D78">
              <w:rPr>
                <w:sz w:val="20"/>
                <w:szCs w:val="20"/>
                <w:lang w:eastAsia="en-AU"/>
              </w:rPr>
              <w:t>   </w:t>
            </w:r>
            <w:r w:rsidRPr="00B70D78">
              <w:rPr>
                <w:b/>
                <w:bCs/>
                <w:sz w:val="20"/>
                <w:szCs w:val="20"/>
                <w:lang w:eastAsia="en-AU"/>
              </w:rPr>
              <w:t>Contents of bill</w:t>
            </w:r>
            <w:r w:rsidRPr="00B70D78">
              <w:rPr>
                <w:sz w:val="20"/>
                <w:szCs w:val="20"/>
                <w:lang w:eastAsia="en-AU"/>
              </w:rPr>
              <w:br/>
              <w:t xml:space="preserve">(1)  This clause applies to the following customer contracts: </w:t>
            </w:r>
          </w:p>
          <w:p w:rsidR="00190715" w:rsidRDefault="00190715" w:rsidP="00190715">
            <w:pPr>
              <w:ind w:left="720"/>
              <w:rPr>
                <w:sz w:val="20"/>
                <w:szCs w:val="20"/>
                <w:lang w:eastAsia="en-AU"/>
              </w:rPr>
            </w:pPr>
            <w:r w:rsidRPr="00B70D78">
              <w:rPr>
                <w:sz w:val="20"/>
                <w:szCs w:val="20"/>
                <w:lang w:eastAsia="en-AU"/>
              </w:rPr>
              <w:t>(a)  standard form customer contracts,</w:t>
            </w:r>
            <w:r w:rsidRPr="00B70D78">
              <w:rPr>
                <w:sz w:val="20"/>
                <w:szCs w:val="20"/>
                <w:lang w:eastAsia="en-AU"/>
              </w:rPr>
              <w:br/>
              <w:t>(b)  negotiated customer contracts between licence holders and small retail customers.</w:t>
            </w:r>
          </w:p>
          <w:p w:rsidR="00190715" w:rsidRDefault="00190715" w:rsidP="00190715">
            <w:pPr>
              <w:ind w:left="0"/>
              <w:rPr>
                <w:sz w:val="20"/>
                <w:szCs w:val="20"/>
                <w:lang w:eastAsia="en-AU"/>
              </w:rPr>
            </w:pPr>
            <w:r w:rsidRPr="00B70D78">
              <w:rPr>
                <w:sz w:val="20"/>
                <w:szCs w:val="20"/>
                <w:lang w:eastAsia="en-AU"/>
              </w:rPr>
              <w:t xml:space="preserve">(2)  The information to be included in a bill issued by the licence holder under a customer contract must include the following: </w:t>
            </w:r>
            <w:r w:rsidRPr="00B70D78">
              <w:rPr>
                <w:sz w:val="20"/>
                <w:szCs w:val="20"/>
                <w:lang w:eastAsia="en-AU"/>
              </w:rPr>
              <w:br/>
              <w:t xml:space="preserve">(f3)  if the bill was issued as a result of a meter reading, the values of the meter readings at the start and end of the billing period if: </w:t>
            </w:r>
          </w:p>
          <w:p w:rsidR="00190715" w:rsidRDefault="00190715" w:rsidP="00190715">
            <w:pPr>
              <w:ind w:left="720"/>
              <w:rPr>
                <w:sz w:val="20"/>
                <w:szCs w:val="20"/>
                <w:lang w:eastAsia="en-AU"/>
              </w:rPr>
            </w:pPr>
            <w:r w:rsidRPr="00B70D78">
              <w:rPr>
                <w:sz w:val="20"/>
                <w:szCs w:val="20"/>
                <w:lang w:eastAsia="en-AU"/>
              </w:rPr>
              <w:lastRenderedPageBreak/>
              <w:t>(i)  the meter concerned measures and records consumption of energy on an accumulation basis only, or</w:t>
            </w:r>
            <w:r w:rsidRPr="00B70D78">
              <w:rPr>
                <w:sz w:val="20"/>
                <w:szCs w:val="20"/>
                <w:lang w:eastAsia="en-AU"/>
              </w:rPr>
              <w:br/>
              <w:t xml:space="preserve">(ii)  the meter concerned measures and records consumption of electricity derived from interval metering data (within the meaning of the </w:t>
            </w:r>
            <w:r w:rsidRPr="00B70D78">
              <w:rPr>
                <w:i/>
                <w:iCs/>
                <w:sz w:val="20"/>
                <w:szCs w:val="20"/>
                <w:lang w:eastAsia="en-AU"/>
              </w:rPr>
              <w:t>National Electricity (NSW) Regulations</w:t>
            </w:r>
            <w:r w:rsidRPr="00B70D78">
              <w:rPr>
                <w:sz w:val="20"/>
                <w:szCs w:val="20"/>
                <w:lang w:eastAsia="en-AU"/>
              </w:rPr>
              <w:t>) and the required metering data is reasonably available,</w:t>
            </w:r>
          </w:p>
          <w:p w:rsidR="00190715" w:rsidRPr="00B70D78" w:rsidRDefault="00190715" w:rsidP="00190715">
            <w:pPr>
              <w:ind w:left="0"/>
              <w:rPr>
                <w:sz w:val="20"/>
                <w:szCs w:val="20"/>
                <w:lang w:eastAsia="en-AU"/>
              </w:rPr>
            </w:pPr>
            <w:r w:rsidRPr="00B70D78">
              <w:rPr>
                <w:sz w:val="20"/>
                <w:szCs w:val="20"/>
                <w:lang w:eastAsia="en-AU"/>
              </w:rPr>
              <w:t>(f4)  if the bill was issued as a result of an estimation, the values of the estimates at the start and end of the billing period,</w:t>
            </w:r>
            <w:r w:rsidRPr="00B70D78">
              <w:rPr>
                <w:sz w:val="20"/>
                <w:szCs w:val="20"/>
                <w:lang w:eastAsia="en-AU"/>
              </w:rPr>
              <w:br/>
            </w:r>
          </w:p>
          <w:p w:rsidR="00190715" w:rsidRPr="00B70D78" w:rsidRDefault="00190715" w:rsidP="00190715">
            <w:pPr>
              <w:ind w:left="0"/>
              <w:rPr>
                <w:sz w:val="20"/>
                <w:szCs w:val="20"/>
                <w:lang w:eastAsia="en-AU"/>
              </w:rPr>
            </w:pPr>
            <w:r w:rsidRPr="00B70D78">
              <w:rPr>
                <w:b/>
                <w:bCs/>
                <w:sz w:val="20"/>
                <w:szCs w:val="20"/>
                <w:lang w:eastAsia="en-AU"/>
              </w:rPr>
              <w:t>28</w:t>
            </w:r>
            <w:r w:rsidRPr="00B70D78">
              <w:rPr>
                <w:sz w:val="20"/>
                <w:szCs w:val="20"/>
                <w:lang w:eastAsia="en-AU"/>
              </w:rPr>
              <w:t>  </w:t>
            </w:r>
            <w:r w:rsidRPr="00B70D78">
              <w:rPr>
                <w:b/>
                <w:bCs/>
                <w:sz w:val="20"/>
                <w:szCs w:val="20"/>
                <w:lang w:eastAsia="en-AU"/>
              </w:rPr>
              <w:t>Provision of information about bills and related matters</w:t>
            </w:r>
          </w:p>
          <w:p w:rsidR="00190715" w:rsidRPr="00B70D78" w:rsidRDefault="00190715" w:rsidP="00190715">
            <w:pPr>
              <w:ind w:left="0"/>
              <w:rPr>
                <w:sz w:val="20"/>
                <w:szCs w:val="20"/>
                <w:lang w:eastAsia="en-AU"/>
              </w:rPr>
            </w:pPr>
            <w:r w:rsidRPr="00B70D78">
              <w:rPr>
                <w:sz w:val="20"/>
                <w:szCs w:val="20"/>
                <w:lang w:eastAsia="en-AU"/>
              </w:rPr>
              <w:t xml:space="preserve">(1)  This clause applies to the following customer contracts: </w:t>
            </w:r>
          </w:p>
          <w:p w:rsidR="00190715" w:rsidRPr="00B70D78" w:rsidRDefault="00190715" w:rsidP="00190715">
            <w:pPr>
              <w:ind w:left="720"/>
              <w:rPr>
                <w:sz w:val="20"/>
                <w:szCs w:val="20"/>
                <w:lang w:eastAsia="en-AU"/>
              </w:rPr>
            </w:pPr>
            <w:r w:rsidRPr="00B70D78">
              <w:rPr>
                <w:sz w:val="20"/>
                <w:szCs w:val="20"/>
                <w:lang w:eastAsia="en-AU"/>
              </w:rPr>
              <w:t>(a)  standard form customer supply contracts,</w:t>
            </w:r>
          </w:p>
          <w:p w:rsidR="00190715" w:rsidRPr="00B70D78" w:rsidRDefault="00190715" w:rsidP="00190715">
            <w:pPr>
              <w:ind w:left="720"/>
              <w:rPr>
                <w:sz w:val="20"/>
                <w:szCs w:val="20"/>
                <w:lang w:eastAsia="en-AU"/>
              </w:rPr>
            </w:pPr>
            <w:r w:rsidRPr="00B70D78">
              <w:rPr>
                <w:sz w:val="20"/>
                <w:szCs w:val="20"/>
                <w:lang w:eastAsia="en-AU"/>
              </w:rPr>
              <w:t xml:space="preserve">(b)  negotiated customer supply contracts between </w:t>
            </w:r>
            <w:r w:rsidRPr="00B70D78">
              <w:rPr>
                <w:sz w:val="20"/>
                <w:szCs w:val="20"/>
                <w:lang w:eastAsia="en-AU"/>
              </w:rPr>
              <w:lastRenderedPageBreak/>
              <w:t>suppliers and small retail customers.</w:t>
            </w:r>
          </w:p>
          <w:p w:rsidR="00190715" w:rsidRPr="00B70D78" w:rsidRDefault="00190715" w:rsidP="00190715">
            <w:pPr>
              <w:ind w:left="0"/>
              <w:rPr>
                <w:sz w:val="20"/>
                <w:szCs w:val="20"/>
                <w:lang w:eastAsia="en-AU"/>
              </w:rPr>
            </w:pPr>
            <w:r w:rsidRPr="00B70D78">
              <w:rPr>
                <w:sz w:val="20"/>
                <w:szCs w:val="20"/>
                <w:lang w:eastAsia="en-AU"/>
              </w:rPr>
              <w:t xml:space="preserve">(2)  The supplier must, if requested to do so by the customer, supply the following information to the customer within a reasonable time of receiving the request: </w:t>
            </w:r>
          </w:p>
          <w:p w:rsidR="00190715" w:rsidRPr="00B70D78" w:rsidRDefault="00190715" w:rsidP="00190715">
            <w:pPr>
              <w:ind w:left="720"/>
              <w:rPr>
                <w:sz w:val="20"/>
                <w:szCs w:val="20"/>
                <w:lang w:eastAsia="en-AU"/>
              </w:rPr>
            </w:pPr>
            <w:r w:rsidRPr="00B70D78">
              <w:rPr>
                <w:sz w:val="20"/>
                <w:szCs w:val="20"/>
                <w:lang w:eastAsia="en-AU"/>
              </w:rPr>
              <w:t>(b)  information about meter readings and meter registrations connected with a bill.</w:t>
            </w:r>
          </w:p>
          <w:p w:rsidR="00190715" w:rsidRDefault="00190715" w:rsidP="00190715">
            <w:pPr>
              <w:spacing w:before="100" w:beforeAutospacing="1" w:after="200"/>
              <w:ind w:left="0"/>
              <w:rPr>
                <w:b/>
                <w:bCs/>
                <w:sz w:val="20"/>
                <w:szCs w:val="20"/>
                <w:lang w:eastAsia="en-AU"/>
              </w:rPr>
            </w:pPr>
            <w:r w:rsidRPr="00B70D78">
              <w:rPr>
                <w:b/>
                <w:bCs/>
                <w:sz w:val="20"/>
                <w:szCs w:val="20"/>
                <w:lang w:eastAsia="en-AU"/>
              </w:rPr>
              <w:t>31</w:t>
            </w:r>
            <w:r w:rsidRPr="00B70D78">
              <w:rPr>
                <w:sz w:val="20"/>
                <w:szCs w:val="20"/>
                <w:lang w:eastAsia="en-AU"/>
              </w:rPr>
              <w:t>   </w:t>
            </w:r>
            <w:r w:rsidRPr="00B70D78">
              <w:rPr>
                <w:b/>
                <w:bCs/>
                <w:sz w:val="20"/>
                <w:szCs w:val="20"/>
                <w:lang w:eastAsia="en-AU"/>
              </w:rPr>
              <w:t>Matters related to electricity consumption to be included in bill</w:t>
            </w:r>
          </w:p>
          <w:p w:rsidR="00190715" w:rsidRDefault="00190715" w:rsidP="00190715">
            <w:pPr>
              <w:spacing w:before="100" w:beforeAutospacing="1" w:after="200"/>
              <w:ind w:left="0"/>
              <w:rPr>
                <w:sz w:val="20"/>
                <w:szCs w:val="20"/>
                <w:lang w:eastAsia="en-AU"/>
              </w:rPr>
            </w:pPr>
            <w:r w:rsidRPr="00B70D78">
              <w:rPr>
                <w:sz w:val="20"/>
                <w:szCs w:val="20"/>
                <w:lang w:eastAsia="en-AU"/>
              </w:rPr>
              <w:t xml:space="preserve">(1)  The information to be included in a bill issued by the supplier under a standard form customer supply contract must include the following: </w:t>
            </w:r>
          </w:p>
          <w:p w:rsidR="00190715" w:rsidRPr="00B70D78" w:rsidRDefault="00190715" w:rsidP="00190715">
            <w:pPr>
              <w:spacing w:before="100" w:beforeAutospacing="1" w:after="200"/>
              <w:ind w:left="720"/>
              <w:rPr>
                <w:sz w:val="20"/>
                <w:szCs w:val="20"/>
                <w:lang w:eastAsia="en-AU"/>
              </w:rPr>
            </w:pPr>
            <w:r w:rsidRPr="00B70D78">
              <w:rPr>
                <w:sz w:val="20"/>
                <w:szCs w:val="20"/>
                <w:lang w:eastAsia="en-AU"/>
              </w:rPr>
              <w:t>(a)  the particulars of meter readings for the period,</w:t>
            </w:r>
            <w:r w:rsidRPr="00B70D78">
              <w:rPr>
                <w:sz w:val="20"/>
                <w:szCs w:val="20"/>
                <w:lang w:eastAsia="en-AU"/>
              </w:rPr>
              <w:br/>
              <w:t>(b)  the estimated or measured quantity of electricity supplied in kilowatt hours,</w:t>
            </w:r>
            <w:r w:rsidRPr="00B70D78">
              <w:rPr>
                <w:sz w:val="20"/>
                <w:szCs w:val="20"/>
                <w:lang w:eastAsia="en-AU"/>
              </w:rPr>
              <w:br/>
              <w:t xml:space="preserve">(d)  particulars of the quantity of electricity of </w:t>
            </w:r>
            <w:r w:rsidRPr="00B70D78">
              <w:rPr>
                <w:sz w:val="20"/>
                <w:szCs w:val="20"/>
                <w:lang w:eastAsia="en-AU"/>
              </w:rPr>
              <w:lastRenderedPageBreak/>
              <w:t>each category supplied during the billing period or estimated to have been supplied during the period,</w:t>
            </w:r>
            <w:r w:rsidRPr="00B70D78">
              <w:rPr>
                <w:sz w:val="20"/>
                <w:szCs w:val="20"/>
                <w:lang w:eastAsia="en-AU"/>
              </w:rPr>
              <w:br/>
              <w:t>(e)  particulars of the average daily consumption of all electricity supplied during the billing period in respect of that bill (expressed in kilowatt hours),</w:t>
            </w:r>
            <w:r w:rsidRPr="00B70D78">
              <w:rPr>
                <w:sz w:val="20"/>
                <w:szCs w:val="20"/>
                <w:lang w:eastAsia="en-AU"/>
              </w:rPr>
              <w:br/>
              <w:t>(f)  if a bill was rendered by the same supplier for the corresponding billing period during the previous year, particulars of the average daily consumption during that previous billing period.</w:t>
            </w:r>
          </w:p>
          <w:p w:rsidR="00190715" w:rsidRPr="00B70D78" w:rsidRDefault="00190715" w:rsidP="00190715">
            <w:pPr>
              <w:spacing w:before="100" w:beforeAutospacing="1" w:after="200"/>
              <w:ind w:left="0"/>
              <w:rPr>
                <w:sz w:val="20"/>
                <w:szCs w:val="20"/>
                <w:lang w:eastAsia="en-AU"/>
              </w:rPr>
            </w:pPr>
            <w:r w:rsidRPr="00B70D78">
              <w:rPr>
                <w:b/>
                <w:bCs/>
                <w:sz w:val="20"/>
                <w:szCs w:val="20"/>
              </w:rPr>
              <w:t>33</w:t>
            </w:r>
            <w:r w:rsidRPr="00B70D78">
              <w:rPr>
                <w:sz w:val="20"/>
                <w:szCs w:val="20"/>
              </w:rPr>
              <w:t>   </w:t>
            </w:r>
            <w:r w:rsidRPr="00B70D78">
              <w:rPr>
                <w:b/>
                <w:bCs/>
                <w:sz w:val="20"/>
                <w:szCs w:val="20"/>
              </w:rPr>
              <w:t>Provision of historical billing information</w:t>
            </w:r>
            <w:r w:rsidRPr="00B70D78">
              <w:rPr>
                <w:sz w:val="20"/>
                <w:szCs w:val="20"/>
              </w:rPr>
              <w:br/>
              <w:t xml:space="preserve">(1)  A supplier must, if requested to do so by a small retail customer or former small retail customer, give to the customer copies of, or information about, previous bills issued by the supplier to the customer within a reasonable time of receiving the request. </w:t>
            </w:r>
            <w:r w:rsidRPr="00B70D78">
              <w:rPr>
                <w:sz w:val="20"/>
                <w:szCs w:val="20"/>
              </w:rPr>
              <w:br/>
              <w:t xml:space="preserve">(3)  The supplier may provide copies </w:t>
            </w:r>
            <w:r w:rsidRPr="00B70D78">
              <w:rPr>
                <w:sz w:val="20"/>
                <w:szCs w:val="20"/>
              </w:rPr>
              <w:lastRenderedPageBreak/>
              <w:t>of bills, or billing information, to a person other than the small retail customer, only if the customer consents in writing to the provision of the bills or billing information to the other person.</w:t>
            </w:r>
            <w:r w:rsidRPr="00B70D78">
              <w:rPr>
                <w:sz w:val="20"/>
                <w:szCs w:val="20"/>
              </w:rPr>
              <w:br/>
              <w:t>(4)  For the avoidance of doubt, this clause does not prevent a supplier from providing consumption information for the purposes of customer registration, customer transfer and wholesale settlement of payments in the national electricity market or for any other purpose that the supplier is legally required to do so.</w:t>
            </w:r>
          </w:p>
        </w:tc>
      </w:tr>
      <w:tr w:rsidR="000D17F8" w:rsidRPr="0026737E" w:rsidTr="00190715">
        <w:trPr>
          <w:trHeight w:val="959"/>
        </w:trPr>
        <w:tc>
          <w:tcPr>
            <w:tcW w:w="2186" w:type="dxa"/>
          </w:tcPr>
          <w:p w:rsidR="000D17F8" w:rsidRPr="0084507E" w:rsidRDefault="000D17F8" w:rsidP="000D17F8">
            <w:pPr>
              <w:ind w:left="0"/>
              <w:rPr>
                <w:b/>
                <w:sz w:val="20"/>
                <w:szCs w:val="20"/>
              </w:rPr>
            </w:pPr>
            <w:r w:rsidRPr="0084507E">
              <w:rPr>
                <w:b/>
                <w:sz w:val="20"/>
                <w:szCs w:val="20"/>
              </w:rPr>
              <w:lastRenderedPageBreak/>
              <w:t xml:space="preserve">Market Operation Rules (NSW Rules for Electricity Metering) 2001 </w:t>
            </w:r>
          </w:p>
        </w:tc>
        <w:tc>
          <w:tcPr>
            <w:tcW w:w="3175" w:type="dxa"/>
          </w:tcPr>
          <w:p w:rsidR="000D17F8" w:rsidRPr="00B70D78" w:rsidRDefault="000D17F8" w:rsidP="000D17F8">
            <w:pPr>
              <w:autoSpaceDE w:val="0"/>
              <w:autoSpaceDN w:val="0"/>
              <w:adjustRightInd w:val="0"/>
              <w:ind w:left="0"/>
              <w:rPr>
                <w:b/>
                <w:sz w:val="20"/>
                <w:szCs w:val="20"/>
                <w:lang w:eastAsia="en-AU"/>
              </w:rPr>
            </w:pPr>
            <w:r w:rsidRPr="00B70D78">
              <w:rPr>
                <w:b/>
                <w:sz w:val="20"/>
                <w:szCs w:val="20"/>
                <w:lang w:eastAsia="en-AU"/>
              </w:rPr>
              <w:t>10.1.7 Collection of metering data</w:t>
            </w:r>
          </w:p>
          <w:p w:rsidR="000D17F8" w:rsidRPr="00B70D78" w:rsidRDefault="000D17F8" w:rsidP="000D17F8">
            <w:pPr>
              <w:autoSpaceDE w:val="0"/>
              <w:autoSpaceDN w:val="0"/>
              <w:adjustRightInd w:val="0"/>
              <w:ind w:left="0"/>
              <w:rPr>
                <w:sz w:val="20"/>
                <w:szCs w:val="20"/>
                <w:lang w:eastAsia="en-AU"/>
              </w:rPr>
            </w:pPr>
            <w:r w:rsidRPr="00B70D78">
              <w:rPr>
                <w:sz w:val="20"/>
                <w:szCs w:val="20"/>
                <w:lang w:eastAsia="en-AU"/>
              </w:rPr>
              <w:t xml:space="preserve">(a) Subject to clause 10.1.7(b), a </w:t>
            </w:r>
            <w:r w:rsidRPr="00B70D78">
              <w:rPr>
                <w:i/>
                <w:iCs/>
                <w:sz w:val="20"/>
                <w:szCs w:val="20"/>
                <w:lang w:eastAsia="en-AU"/>
              </w:rPr>
              <w:t xml:space="preserve">first tier customer, </w:t>
            </w:r>
            <w:r w:rsidRPr="00B70D78">
              <w:rPr>
                <w:sz w:val="20"/>
                <w:szCs w:val="20"/>
                <w:lang w:eastAsia="en-AU"/>
              </w:rPr>
              <w:t xml:space="preserve">or a </w:t>
            </w:r>
            <w:r w:rsidRPr="00B70D78">
              <w:rPr>
                <w:i/>
                <w:iCs/>
                <w:sz w:val="20"/>
                <w:szCs w:val="20"/>
                <w:lang w:eastAsia="en-AU"/>
              </w:rPr>
              <w:t xml:space="preserve">Retailer </w:t>
            </w:r>
            <w:r w:rsidRPr="00B70D78">
              <w:rPr>
                <w:sz w:val="20"/>
                <w:szCs w:val="20"/>
                <w:lang w:eastAsia="en-AU"/>
              </w:rPr>
              <w:t xml:space="preserve">on behalf of a </w:t>
            </w:r>
            <w:r w:rsidRPr="00B70D78">
              <w:rPr>
                <w:i/>
                <w:iCs/>
                <w:sz w:val="20"/>
                <w:szCs w:val="20"/>
                <w:lang w:eastAsia="en-AU"/>
              </w:rPr>
              <w:t xml:space="preserve">first tier customer, </w:t>
            </w:r>
            <w:r w:rsidRPr="00B70D78">
              <w:rPr>
                <w:sz w:val="20"/>
                <w:szCs w:val="20"/>
                <w:lang w:eastAsia="en-AU"/>
              </w:rPr>
              <w:t xml:space="preserve">may arrange with an </w:t>
            </w:r>
            <w:r w:rsidRPr="00B70D78">
              <w:rPr>
                <w:i/>
                <w:iCs/>
                <w:sz w:val="20"/>
                <w:szCs w:val="20"/>
                <w:lang w:eastAsia="en-AU"/>
              </w:rPr>
              <w:t xml:space="preserve">LNSP </w:t>
            </w:r>
            <w:r w:rsidRPr="00B70D78">
              <w:rPr>
                <w:sz w:val="20"/>
                <w:szCs w:val="20"/>
                <w:lang w:eastAsia="en-AU"/>
              </w:rPr>
              <w:t xml:space="preserve">or a </w:t>
            </w:r>
            <w:r w:rsidRPr="00B70D78">
              <w:rPr>
                <w:i/>
                <w:iCs/>
                <w:sz w:val="20"/>
                <w:szCs w:val="20"/>
                <w:lang w:eastAsia="en-AU"/>
              </w:rPr>
              <w:t xml:space="preserve">Retailer </w:t>
            </w:r>
            <w:r w:rsidRPr="00B70D78">
              <w:rPr>
                <w:sz w:val="20"/>
                <w:szCs w:val="20"/>
                <w:lang w:eastAsia="en-AU"/>
              </w:rPr>
              <w:t xml:space="preserve">the manner in which data stored in </w:t>
            </w:r>
            <w:r w:rsidRPr="00B70D78">
              <w:rPr>
                <w:i/>
                <w:iCs/>
                <w:sz w:val="20"/>
                <w:szCs w:val="20"/>
                <w:lang w:eastAsia="en-AU"/>
              </w:rPr>
              <w:t xml:space="preserve">metering equipment </w:t>
            </w:r>
            <w:r w:rsidRPr="00B70D78">
              <w:rPr>
                <w:sz w:val="20"/>
                <w:szCs w:val="20"/>
                <w:lang w:eastAsia="en-AU"/>
              </w:rPr>
              <w:t xml:space="preserve">provided to the </w:t>
            </w:r>
            <w:r w:rsidRPr="00B70D78">
              <w:rPr>
                <w:i/>
                <w:iCs/>
                <w:sz w:val="20"/>
                <w:szCs w:val="20"/>
                <w:lang w:eastAsia="en-AU"/>
              </w:rPr>
              <w:t xml:space="preserve">first tier customer </w:t>
            </w:r>
            <w:r w:rsidRPr="00B70D78">
              <w:rPr>
                <w:sz w:val="20"/>
                <w:szCs w:val="20"/>
                <w:lang w:eastAsia="en-AU"/>
              </w:rPr>
              <w:t>is to be collected.</w:t>
            </w:r>
          </w:p>
          <w:p w:rsidR="000D17F8" w:rsidRPr="00B70D78" w:rsidRDefault="000D17F8" w:rsidP="000D17F8">
            <w:pPr>
              <w:autoSpaceDE w:val="0"/>
              <w:autoSpaceDN w:val="0"/>
              <w:adjustRightInd w:val="0"/>
              <w:ind w:left="0"/>
              <w:rPr>
                <w:sz w:val="20"/>
                <w:szCs w:val="20"/>
                <w:lang w:eastAsia="en-AU"/>
              </w:rPr>
            </w:pPr>
            <w:r w:rsidRPr="00B70D78">
              <w:rPr>
                <w:sz w:val="20"/>
                <w:szCs w:val="20"/>
                <w:lang w:eastAsia="en-AU"/>
              </w:rPr>
              <w:t xml:space="preserve">(b) A </w:t>
            </w:r>
            <w:r w:rsidRPr="00B70D78">
              <w:rPr>
                <w:i/>
                <w:iCs/>
                <w:sz w:val="20"/>
                <w:szCs w:val="20"/>
                <w:lang w:eastAsia="en-AU"/>
              </w:rPr>
              <w:t xml:space="preserve">first tier customer, </w:t>
            </w:r>
            <w:r w:rsidRPr="00B70D78">
              <w:rPr>
                <w:sz w:val="20"/>
                <w:szCs w:val="20"/>
                <w:lang w:eastAsia="en-AU"/>
              </w:rPr>
              <w:t xml:space="preserve">or a </w:t>
            </w:r>
            <w:r w:rsidRPr="00B70D78">
              <w:rPr>
                <w:i/>
                <w:iCs/>
                <w:sz w:val="20"/>
                <w:szCs w:val="20"/>
                <w:lang w:eastAsia="en-AU"/>
              </w:rPr>
              <w:t xml:space="preserve">Retailer </w:t>
            </w:r>
            <w:r w:rsidRPr="00B70D78">
              <w:rPr>
                <w:sz w:val="20"/>
                <w:szCs w:val="20"/>
                <w:lang w:eastAsia="en-AU"/>
              </w:rPr>
              <w:t xml:space="preserve">on behalf of a </w:t>
            </w:r>
            <w:r w:rsidRPr="00B70D78">
              <w:rPr>
                <w:i/>
                <w:iCs/>
                <w:sz w:val="20"/>
                <w:szCs w:val="20"/>
                <w:lang w:eastAsia="en-AU"/>
              </w:rPr>
              <w:t xml:space="preserve">first tier customer </w:t>
            </w:r>
            <w:r w:rsidRPr="00B70D78">
              <w:rPr>
                <w:sz w:val="20"/>
                <w:szCs w:val="20"/>
                <w:lang w:eastAsia="en-AU"/>
              </w:rPr>
              <w:t>may</w:t>
            </w:r>
            <w:r>
              <w:rPr>
                <w:sz w:val="20"/>
                <w:szCs w:val="20"/>
                <w:lang w:eastAsia="en-AU"/>
              </w:rPr>
              <w:t xml:space="preserve"> </w:t>
            </w:r>
            <w:r w:rsidRPr="00B70D78">
              <w:rPr>
                <w:sz w:val="20"/>
                <w:szCs w:val="20"/>
                <w:lang w:eastAsia="en-AU"/>
              </w:rPr>
              <w:t xml:space="preserve">request that the data stored in </w:t>
            </w:r>
            <w:r w:rsidRPr="00B70D78">
              <w:rPr>
                <w:i/>
                <w:iCs/>
                <w:sz w:val="20"/>
                <w:szCs w:val="20"/>
                <w:lang w:eastAsia="en-AU"/>
              </w:rPr>
              <w:t xml:space="preserve">metering equipment </w:t>
            </w:r>
            <w:r w:rsidRPr="00B70D78">
              <w:rPr>
                <w:sz w:val="20"/>
                <w:szCs w:val="20"/>
                <w:lang w:eastAsia="en-AU"/>
              </w:rPr>
              <w:lastRenderedPageBreak/>
              <w:t>provided to it be collected by:</w:t>
            </w:r>
          </w:p>
          <w:p w:rsidR="000D17F8" w:rsidRPr="00B70D78" w:rsidRDefault="000D17F8" w:rsidP="006F74D2">
            <w:pPr>
              <w:autoSpaceDE w:val="0"/>
              <w:autoSpaceDN w:val="0"/>
              <w:adjustRightInd w:val="0"/>
              <w:ind w:left="720"/>
              <w:rPr>
                <w:sz w:val="20"/>
                <w:szCs w:val="20"/>
                <w:lang w:eastAsia="en-AU"/>
              </w:rPr>
            </w:pPr>
            <w:r w:rsidRPr="00B70D78">
              <w:rPr>
                <w:sz w:val="20"/>
                <w:szCs w:val="20"/>
                <w:lang w:eastAsia="en-AU"/>
              </w:rPr>
              <w:t xml:space="preserve">(1) an </w:t>
            </w:r>
            <w:r w:rsidRPr="00B70D78">
              <w:rPr>
                <w:i/>
                <w:iCs/>
                <w:sz w:val="20"/>
                <w:szCs w:val="20"/>
                <w:lang w:eastAsia="en-AU"/>
              </w:rPr>
              <w:t>LNSP</w:t>
            </w:r>
            <w:r w:rsidRPr="00B70D78">
              <w:rPr>
                <w:sz w:val="20"/>
                <w:szCs w:val="20"/>
                <w:lang w:eastAsia="en-AU"/>
              </w:rPr>
              <w:t xml:space="preserve">, by inspecting the </w:t>
            </w:r>
            <w:r w:rsidRPr="00B70D78">
              <w:rPr>
                <w:i/>
                <w:iCs/>
                <w:sz w:val="20"/>
                <w:szCs w:val="20"/>
                <w:lang w:eastAsia="en-AU"/>
              </w:rPr>
              <w:t>metering equipment</w:t>
            </w:r>
            <w:r w:rsidRPr="00B70D78">
              <w:rPr>
                <w:sz w:val="20"/>
                <w:szCs w:val="20"/>
                <w:lang w:eastAsia="en-AU"/>
              </w:rPr>
              <w:t>;</w:t>
            </w:r>
          </w:p>
          <w:p w:rsidR="000D17F8" w:rsidRPr="00B70D78" w:rsidRDefault="000D17F8" w:rsidP="006F74D2">
            <w:pPr>
              <w:autoSpaceDE w:val="0"/>
              <w:autoSpaceDN w:val="0"/>
              <w:adjustRightInd w:val="0"/>
              <w:ind w:left="720"/>
              <w:rPr>
                <w:sz w:val="20"/>
                <w:szCs w:val="20"/>
                <w:lang w:eastAsia="en-AU"/>
              </w:rPr>
            </w:pPr>
            <w:r w:rsidRPr="00B70D78">
              <w:rPr>
                <w:sz w:val="20"/>
                <w:szCs w:val="20"/>
                <w:lang w:eastAsia="en-AU"/>
              </w:rPr>
              <w:t xml:space="preserve">(2) an </w:t>
            </w:r>
            <w:r w:rsidRPr="00B70D78">
              <w:rPr>
                <w:i/>
                <w:iCs/>
                <w:sz w:val="20"/>
                <w:szCs w:val="20"/>
                <w:lang w:eastAsia="en-AU"/>
              </w:rPr>
              <w:t>LNSP</w:t>
            </w:r>
            <w:r w:rsidRPr="00B70D78">
              <w:rPr>
                <w:sz w:val="20"/>
                <w:szCs w:val="20"/>
                <w:lang w:eastAsia="en-AU"/>
              </w:rPr>
              <w:t>, by electronic means; or</w:t>
            </w:r>
          </w:p>
          <w:p w:rsidR="000D17F8" w:rsidRPr="00B70D78" w:rsidRDefault="000D17F8" w:rsidP="006F74D2">
            <w:pPr>
              <w:autoSpaceDE w:val="0"/>
              <w:autoSpaceDN w:val="0"/>
              <w:adjustRightInd w:val="0"/>
              <w:ind w:left="720"/>
              <w:rPr>
                <w:sz w:val="20"/>
                <w:szCs w:val="20"/>
                <w:lang w:eastAsia="en-AU"/>
              </w:rPr>
            </w:pPr>
            <w:r w:rsidRPr="00B70D78">
              <w:rPr>
                <w:sz w:val="20"/>
                <w:szCs w:val="20"/>
                <w:lang w:eastAsia="en-AU"/>
              </w:rPr>
              <w:t xml:space="preserve">(3) an </w:t>
            </w:r>
            <w:r w:rsidRPr="00B70D78">
              <w:rPr>
                <w:i/>
                <w:iCs/>
                <w:sz w:val="20"/>
                <w:szCs w:val="20"/>
                <w:lang w:eastAsia="en-AU"/>
              </w:rPr>
              <w:t>LNSP</w:t>
            </w:r>
            <w:r w:rsidRPr="00B70D78">
              <w:rPr>
                <w:sz w:val="20"/>
                <w:szCs w:val="20"/>
                <w:lang w:eastAsia="en-AU"/>
              </w:rPr>
              <w:t>, by any other means.</w:t>
            </w:r>
          </w:p>
          <w:p w:rsidR="000D17F8" w:rsidRPr="006F74D2" w:rsidRDefault="000D17F8" w:rsidP="006F74D2">
            <w:pPr>
              <w:autoSpaceDE w:val="0"/>
              <w:autoSpaceDN w:val="0"/>
              <w:adjustRightInd w:val="0"/>
              <w:ind w:left="0"/>
              <w:rPr>
                <w:i/>
                <w:iCs/>
                <w:sz w:val="20"/>
                <w:szCs w:val="20"/>
                <w:lang w:eastAsia="en-AU"/>
              </w:rPr>
            </w:pPr>
            <w:r w:rsidRPr="00B70D78">
              <w:rPr>
                <w:sz w:val="20"/>
                <w:szCs w:val="20"/>
                <w:lang w:eastAsia="en-AU"/>
              </w:rPr>
              <w:t xml:space="preserve">(c) An </w:t>
            </w:r>
            <w:r w:rsidRPr="00B70D78">
              <w:rPr>
                <w:i/>
                <w:iCs/>
                <w:sz w:val="20"/>
                <w:szCs w:val="20"/>
                <w:lang w:eastAsia="en-AU"/>
              </w:rPr>
              <w:t xml:space="preserve">LNSP </w:t>
            </w:r>
            <w:r w:rsidRPr="00B70D78">
              <w:rPr>
                <w:sz w:val="20"/>
                <w:szCs w:val="20"/>
                <w:lang w:eastAsia="en-AU"/>
              </w:rPr>
              <w:t xml:space="preserve">may charge a </w:t>
            </w:r>
            <w:r w:rsidRPr="00B70D78">
              <w:rPr>
                <w:i/>
                <w:iCs/>
                <w:sz w:val="20"/>
                <w:szCs w:val="20"/>
                <w:lang w:eastAsia="en-AU"/>
              </w:rPr>
              <w:t xml:space="preserve">first tier customer </w:t>
            </w:r>
            <w:r w:rsidRPr="00B70D78">
              <w:rPr>
                <w:sz w:val="20"/>
                <w:szCs w:val="20"/>
                <w:lang w:eastAsia="en-AU"/>
              </w:rPr>
              <w:t xml:space="preserve">for the collection of </w:t>
            </w:r>
            <w:r w:rsidRPr="00B70D78">
              <w:rPr>
                <w:i/>
                <w:iCs/>
                <w:sz w:val="20"/>
                <w:szCs w:val="20"/>
                <w:lang w:eastAsia="en-AU"/>
              </w:rPr>
              <w:t>metering</w:t>
            </w:r>
            <w:r w:rsidR="006F74D2">
              <w:rPr>
                <w:i/>
                <w:iCs/>
                <w:sz w:val="20"/>
                <w:szCs w:val="20"/>
                <w:lang w:eastAsia="en-AU"/>
              </w:rPr>
              <w:t xml:space="preserve"> </w:t>
            </w:r>
            <w:r w:rsidRPr="00B70D78">
              <w:rPr>
                <w:i/>
                <w:iCs/>
                <w:sz w:val="20"/>
                <w:szCs w:val="20"/>
                <w:lang w:eastAsia="en-AU"/>
              </w:rPr>
              <w:t xml:space="preserve">data </w:t>
            </w:r>
            <w:r w:rsidRPr="00B70D78">
              <w:rPr>
                <w:sz w:val="20"/>
                <w:szCs w:val="20"/>
                <w:lang w:eastAsia="en-AU"/>
              </w:rPr>
              <w:t>under this clause 10.1.7 to the extent that its costs of collection are</w:t>
            </w:r>
            <w:r w:rsidR="006F74D2">
              <w:rPr>
                <w:i/>
                <w:iCs/>
                <w:sz w:val="20"/>
                <w:szCs w:val="20"/>
                <w:lang w:eastAsia="en-AU"/>
              </w:rPr>
              <w:t xml:space="preserve"> </w:t>
            </w:r>
            <w:r w:rsidRPr="00B70D78">
              <w:rPr>
                <w:sz w:val="20"/>
                <w:szCs w:val="20"/>
                <w:lang w:eastAsia="en-AU"/>
              </w:rPr>
              <w:t>higher than they would otherwise be.</w:t>
            </w:r>
          </w:p>
        </w:tc>
        <w:tc>
          <w:tcPr>
            <w:tcW w:w="3175" w:type="dxa"/>
          </w:tcPr>
          <w:p w:rsidR="000D17F8" w:rsidRPr="00B70D78" w:rsidRDefault="000D17F8" w:rsidP="000D17F8">
            <w:pPr>
              <w:autoSpaceDE w:val="0"/>
              <w:autoSpaceDN w:val="0"/>
              <w:adjustRightInd w:val="0"/>
              <w:ind w:left="0"/>
              <w:rPr>
                <w:b/>
                <w:sz w:val="20"/>
                <w:szCs w:val="20"/>
                <w:lang w:eastAsia="en-AU"/>
              </w:rPr>
            </w:pPr>
            <w:r w:rsidRPr="00B70D78">
              <w:rPr>
                <w:b/>
                <w:sz w:val="20"/>
                <w:szCs w:val="20"/>
                <w:lang w:eastAsia="en-AU"/>
              </w:rPr>
              <w:lastRenderedPageBreak/>
              <w:t>9.2.2 Confidentiality</w:t>
            </w:r>
          </w:p>
          <w:p w:rsidR="000D17F8" w:rsidRPr="00B70D78" w:rsidRDefault="000D17F8" w:rsidP="000D17F8">
            <w:pPr>
              <w:autoSpaceDE w:val="0"/>
              <w:autoSpaceDN w:val="0"/>
              <w:adjustRightInd w:val="0"/>
              <w:ind w:left="0"/>
              <w:rPr>
                <w:sz w:val="20"/>
                <w:szCs w:val="20"/>
                <w:lang w:eastAsia="en-AU"/>
              </w:rPr>
            </w:pPr>
            <w:r w:rsidRPr="00B70D78">
              <w:rPr>
                <w:sz w:val="20"/>
                <w:szCs w:val="20"/>
                <w:lang w:eastAsia="en-AU"/>
              </w:rPr>
              <w:t xml:space="preserve">(b) An </w:t>
            </w:r>
            <w:r w:rsidRPr="00B70D78">
              <w:rPr>
                <w:i/>
                <w:iCs/>
                <w:sz w:val="20"/>
                <w:szCs w:val="20"/>
                <w:lang w:eastAsia="en-AU"/>
              </w:rPr>
              <w:t>LNSP</w:t>
            </w:r>
            <w:r w:rsidRPr="00B70D78">
              <w:rPr>
                <w:sz w:val="20"/>
                <w:szCs w:val="20"/>
                <w:lang w:eastAsia="en-AU"/>
              </w:rPr>
              <w:t xml:space="preserve">, a </w:t>
            </w:r>
            <w:r w:rsidRPr="00B70D78">
              <w:rPr>
                <w:i/>
                <w:iCs/>
                <w:sz w:val="20"/>
                <w:szCs w:val="20"/>
                <w:lang w:eastAsia="en-AU"/>
              </w:rPr>
              <w:t xml:space="preserve">Responsible Person </w:t>
            </w:r>
            <w:r w:rsidRPr="00B70D78">
              <w:rPr>
                <w:sz w:val="20"/>
                <w:szCs w:val="20"/>
                <w:lang w:eastAsia="en-AU"/>
              </w:rPr>
              <w:t xml:space="preserve">and a </w:t>
            </w:r>
            <w:r w:rsidRPr="00B70D78">
              <w:rPr>
                <w:i/>
                <w:iCs/>
                <w:sz w:val="20"/>
                <w:szCs w:val="20"/>
                <w:lang w:eastAsia="en-AU"/>
              </w:rPr>
              <w:t>Retailer</w:t>
            </w:r>
            <w:r w:rsidRPr="00B70D78">
              <w:rPr>
                <w:sz w:val="20"/>
                <w:szCs w:val="20"/>
                <w:lang w:eastAsia="en-AU"/>
              </w:rPr>
              <w:t>:</w:t>
            </w:r>
          </w:p>
          <w:p w:rsidR="000D17F8" w:rsidRPr="00B70D78" w:rsidRDefault="000D17F8" w:rsidP="000D17F8">
            <w:pPr>
              <w:autoSpaceDE w:val="0"/>
              <w:autoSpaceDN w:val="0"/>
              <w:adjustRightInd w:val="0"/>
              <w:ind w:left="720"/>
              <w:rPr>
                <w:sz w:val="20"/>
                <w:szCs w:val="20"/>
                <w:lang w:eastAsia="en-AU"/>
              </w:rPr>
            </w:pPr>
            <w:r w:rsidRPr="00B70D78">
              <w:rPr>
                <w:sz w:val="20"/>
                <w:szCs w:val="20"/>
                <w:lang w:eastAsia="en-AU"/>
              </w:rPr>
              <w:t xml:space="preserve">(1) must not disclose a </w:t>
            </w:r>
            <w:r w:rsidRPr="00B70D78">
              <w:rPr>
                <w:i/>
                <w:iCs/>
                <w:sz w:val="20"/>
                <w:szCs w:val="20"/>
                <w:lang w:eastAsia="en-AU"/>
              </w:rPr>
              <w:t xml:space="preserve">customer’s metering data </w:t>
            </w:r>
            <w:r w:rsidRPr="00B70D78">
              <w:rPr>
                <w:sz w:val="20"/>
                <w:szCs w:val="20"/>
                <w:lang w:eastAsia="en-AU"/>
              </w:rPr>
              <w:t xml:space="preserve">to any person except as permitted by this Market Operations Rule, the </w:t>
            </w:r>
            <w:r w:rsidRPr="00B70D78">
              <w:rPr>
                <w:i/>
                <w:iCs/>
                <w:sz w:val="20"/>
                <w:szCs w:val="20"/>
                <w:lang w:eastAsia="en-AU"/>
              </w:rPr>
              <w:t xml:space="preserve">Electricity Supply (General) Regulation 2001, </w:t>
            </w:r>
            <w:r w:rsidRPr="00B70D78">
              <w:rPr>
                <w:sz w:val="20"/>
                <w:szCs w:val="20"/>
                <w:lang w:eastAsia="en-AU"/>
              </w:rPr>
              <w:t xml:space="preserve">the </w:t>
            </w:r>
            <w:r w:rsidRPr="00B70D78">
              <w:rPr>
                <w:i/>
                <w:iCs/>
                <w:sz w:val="20"/>
                <w:szCs w:val="20"/>
                <w:lang w:eastAsia="en-AU"/>
              </w:rPr>
              <w:t xml:space="preserve">NEC </w:t>
            </w:r>
            <w:r w:rsidRPr="00B70D78">
              <w:rPr>
                <w:sz w:val="20"/>
                <w:szCs w:val="20"/>
                <w:lang w:eastAsia="en-AU"/>
              </w:rPr>
              <w:t>or the</w:t>
            </w:r>
            <w:r>
              <w:rPr>
                <w:sz w:val="20"/>
                <w:szCs w:val="20"/>
                <w:lang w:eastAsia="en-AU"/>
              </w:rPr>
              <w:t xml:space="preserve"> </w:t>
            </w:r>
            <w:r w:rsidRPr="00B70D78">
              <w:rPr>
                <w:i/>
                <w:iCs/>
                <w:sz w:val="20"/>
                <w:szCs w:val="20"/>
                <w:lang w:eastAsia="en-AU"/>
              </w:rPr>
              <w:t>Metrology Procedure</w:t>
            </w:r>
            <w:r w:rsidRPr="00B70D78">
              <w:rPr>
                <w:sz w:val="20"/>
                <w:szCs w:val="20"/>
                <w:lang w:eastAsia="en-AU"/>
              </w:rPr>
              <w:t>;</w:t>
            </w:r>
          </w:p>
          <w:p w:rsidR="000D17F8" w:rsidRPr="006F74D2" w:rsidRDefault="000D17F8" w:rsidP="006F74D2">
            <w:pPr>
              <w:autoSpaceDE w:val="0"/>
              <w:autoSpaceDN w:val="0"/>
              <w:adjustRightInd w:val="0"/>
              <w:ind w:left="720"/>
              <w:rPr>
                <w:sz w:val="20"/>
                <w:szCs w:val="20"/>
                <w:lang w:eastAsia="en-AU"/>
              </w:rPr>
            </w:pPr>
            <w:r w:rsidRPr="00B70D78">
              <w:rPr>
                <w:sz w:val="20"/>
                <w:szCs w:val="20"/>
                <w:lang w:eastAsia="en-AU"/>
              </w:rPr>
              <w:lastRenderedPageBreak/>
              <w:t xml:space="preserve">(2) must only use or reproduce a </w:t>
            </w:r>
            <w:r w:rsidRPr="00B70D78">
              <w:rPr>
                <w:i/>
                <w:iCs/>
                <w:sz w:val="20"/>
                <w:szCs w:val="20"/>
                <w:lang w:eastAsia="en-AU"/>
              </w:rPr>
              <w:t xml:space="preserve">customer’s metering data </w:t>
            </w:r>
            <w:r w:rsidRPr="00B70D78">
              <w:rPr>
                <w:sz w:val="20"/>
                <w:szCs w:val="20"/>
                <w:lang w:eastAsia="en-AU"/>
              </w:rPr>
              <w:t>for the</w:t>
            </w:r>
            <w:r w:rsidR="006F74D2">
              <w:rPr>
                <w:sz w:val="20"/>
                <w:szCs w:val="20"/>
                <w:lang w:eastAsia="en-AU"/>
              </w:rPr>
              <w:t xml:space="preserve"> </w:t>
            </w:r>
            <w:r w:rsidRPr="00B70D78">
              <w:rPr>
                <w:sz w:val="20"/>
                <w:szCs w:val="20"/>
                <w:lang w:eastAsia="en-AU"/>
              </w:rPr>
              <w:t>purpose for which it was collected under this Market Operations Rule or another purpose contemplated by any</w:t>
            </w:r>
            <w:r w:rsidR="006F74D2">
              <w:rPr>
                <w:sz w:val="20"/>
                <w:szCs w:val="20"/>
                <w:lang w:eastAsia="en-AU"/>
              </w:rPr>
              <w:t xml:space="preserve"> </w:t>
            </w:r>
            <w:r w:rsidRPr="00B70D78">
              <w:rPr>
                <w:sz w:val="20"/>
                <w:szCs w:val="20"/>
                <w:lang w:eastAsia="en-AU"/>
              </w:rPr>
              <w:t xml:space="preserve">other code under </w:t>
            </w:r>
            <w:r w:rsidRPr="00B70D78">
              <w:rPr>
                <w:i/>
                <w:iCs/>
                <w:sz w:val="20"/>
                <w:szCs w:val="20"/>
                <w:lang w:eastAsia="en-AU"/>
              </w:rPr>
              <w:t>The Act</w:t>
            </w:r>
            <w:r w:rsidRPr="00B70D78">
              <w:rPr>
                <w:sz w:val="20"/>
                <w:szCs w:val="20"/>
                <w:lang w:eastAsia="en-AU"/>
              </w:rPr>
              <w:t xml:space="preserve">, </w:t>
            </w:r>
            <w:r w:rsidRPr="00B70D78">
              <w:rPr>
                <w:i/>
                <w:iCs/>
                <w:sz w:val="20"/>
                <w:szCs w:val="20"/>
                <w:lang w:eastAsia="en-AU"/>
              </w:rPr>
              <w:t xml:space="preserve">Electricity Supply (General) Regulation 2001, </w:t>
            </w:r>
            <w:r w:rsidRPr="00B70D78">
              <w:rPr>
                <w:sz w:val="20"/>
                <w:szCs w:val="20"/>
                <w:lang w:eastAsia="en-AU"/>
              </w:rPr>
              <w:t xml:space="preserve">the </w:t>
            </w:r>
            <w:r w:rsidRPr="00B70D78">
              <w:rPr>
                <w:i/>
                <w:iCs/>
                <w:sz w:val="20"/>
                <w:szCs w:val="20"/>
                <w:lang w:eastAsia="en-AU"/>
              </w:rPr>
              <w:t xml:space="preserve">NEC </w:t>
            </w:r>
            <w:r w:rsidRPr="00B70D78">
              <w:rPr>
                <w:sz w:val="20"/>
                <w:szCs w:val="20"/>
                <w:lang w:eastAsia="en-AU"/>
              </w:rPr>
              <w:t xml:space="preserve">or the </w:t>
            </w:r>
            <w:r w:rsidRPr="00B70D78">
              <w:rPr>
                <w:i/>
                <w:iCs/>
                <w:sz w:val="20"/>
                <w:szCs w:val="20"/>
                <w:lang w:eastAsia="en-AU"/>
              </w:rPr>
              <w:t>Metrology Procedure</w:t>
            </w:r>
            <w:r w:rsidRPr="00B70D78">
              <w:rPr>
                <w:sz w:val="20"/>
                <w:szCs w:val="20"/>
                <w:lang w:eastAsia="en-AU"/>
              </w:rPr>
              <w:t>;</w:t>
            </w:r>
          </w:p>
          <w:p w:rsidR="000D17F8" w:rsidRPr="00B70D78" w:rsidRDefault="000D17F8" w:rsidP="006F74D2">
            <w:pPr>
              <w:autoSpaceDE w:val="0"/>
              <w:autoSpaceDN w:val="0"/>
              <w:adjustRightInd w:val="0"/>
              <w:ind w:left="720"/>
              <w:rPr>
                <w:i/>
                <w:iCs/>
                <w:sz w:val="20"/>
                <w:szCs w:val="20"/>
                <w:lang w:eastAsia="en-AU"/>
              </w:rPr>
            </w:pPr>
            <w:r w:rsidRPr="00B70D78">
              <w:rPr>
                <w:sz w:val="20"/>
                <w:szCs w:val="20"/>
                <w:lang w:eastAsia="en-AU"/>
              </w:rPr>
              <w:t xml:space="preserve">(3) must not disclose or provide access to a </w:t>
            </w:r>
            <w:r w:rsidRPr="00B70D78">
              <w:rPr>
                <w:i/>
                <w:iCs/>
                <w:sz w:val="20"/>
                <w:szCs w:val="20"/>
                <w:lang w:eastAsia="en-AU"/>
              </w:rPr>
              <w:t xml:space="preserve">customer’s metering data </w:t>
            </w:r>
            <w:r w:rsidRPr="00B70D78">
              <w:rPr>
                <w:sz w:val="20"/>
                <w:szCs w:val="20"/>
                <w:lang w:eastAsia="en-AU"/>
              </w:rPr>
              <w:t>to any person without the written consent of the</w:t>
            </w:r>
            <w:r w:rsidRPr="00B70D78">
              <w:rPr>
                <w:i/>
                <w:iCs/>
                <w:sz w:val="20"/>
                <w:szCs w:val="20"/>
                <w:lang w:eastAsia="en-AU"/>
              </w:rPr>
              <w:t xml:space="preserve"> customer</w:t>
            </w:r>
            <w:r w:rsidRPr="00B70D78">
              <w:rPr>
                <w:sz w:val="20"/>
                <w:szCs w:val="20"/>
                <w:lang w:eastAsia="en-AU"/>
              </w:rPr>
              <w:t>; and</w:t>
            </w:r>
          </w:p>
          <w:p w:rsidR="000D17F8" w:rsidRPr="00B70D78" w:rsidRDefault="000D17F8" w:rsidP="006F74D2">
            <w:pPr>
              <w:autoSpaceDE w:val="0"/>
              <w:autoSpaceDN w:val="0"/>
              <w:adjustRightInd w:val="0"/>
              <w:ind w:left="720"/>
              <w:rPr>
                <w:sz w:val="20"/>
                <w:szCs w:val="20"/>
                <w:lang w:eastAsia="en-AU"/>
              </w:rPr>
            </w:pPr>
            <w:r w:rsidRPr="00B70D78">
              <w:rPr>
                <w:sz w:val="20"/>
                <w:szCs w:val="20"/>
                <w:lang w:eastAsia="en-AU"/>
              </w:rPr>
              <w:t xml:space="preserve">(4) must ensure that the </w:t>
            </w:r>
            <w:r w:rsidRPr="00B70D78">
              <w:rPr>
                <w:i/>
                <w:iCs/>
                <w:sz w:val="20"/>
                <w:szCs w:val="20"/>
                <w:lang w:eastAsia="en-AU"/>
              </w:rPr>
              <w:t xml:space="preserve">metering data </w:t>
            </w:r>
            <w:r w:rsidRPr="00B70D78">
              <w:rPr>
                <w:sz w:val="20"/>
                <w:szCs w:val="20"/>
                <w:lang w:eastAsia="en-AU"/>
              </w:rPr>
              <w:t xml:space="preserve">and other information obtained from a </w:t>
            </w:r>
            <w:r w:rsidRPr="00B70D78">
              <w:rPr>
                <w:i/>
                <w:iCs/>
                <w:sz w:val="20"/>
                <w:szCs w:val="20"/>
                <w:lang w:eastAsia="en-AU"/>
              </w:rPr>
              <w:t xml:space="preserve">customer </w:t>
            </w:r>
            <w:r w:rsidRPr="00B70D78">
              <w:rPr>
                <w:sz w:val="20"/>
                <w:szCs w:val="20"/>
                <w:lang w:eastAsia="en-AU"/>
              </w:rPr>
              <w:t xml:space="preserve">is treated in accordance with the consent of the </w:t>
            </w:r>
            <w:r w:rsidRPr="00B70D78">
              <w:rPr>
                <w:i/>
                <w:iCs/>
                <w:sz w:val="20"/>
                <w:szCs w:val="20"/>
                <w:lang w:eastAsia="en-AU"/>
              </w:rPr>
              <w:t>customer</w:t>
            </w:r>
            <w:r w:rsidRPr="00B70D78">
              <w:rPr>
                <w:sz w:val="20"/>
                <w:szCs w:val="20"/>
                <w:lang w:eastAsia="en-AU"/>
              </w:rPr>
              <w:t>.</w:t>
            </w:r>
          </w:p>
          <w:p w:rsidR="000D17F8" w:rsidRPr="00B70D78" w:rsidRDefault="000D17F8" w:rsidP="006F74D2">
            <w:pPr>
              <w:autoSpaceDE w:val="0"/>
              <w:autoSpaceDN w:val="0"/>
              <w:adjustRightInd w:val="0"/>
              <w:ind w:left="0"/>
              <w:rPr>
                <w:sz w:val="20"/>
                <w:szCs w:val="20"/>
                <w:lang w:eastAsia="en-AU"/>
              </w:rPr>
            </w:pPr>
            <w:r w:rsidRPr="00B70D78">
              <w:rPr>
                <w:sz w:val="20"/>
                <w:szCs w:val="20"/>
                <w:lang w:eastAsia="en-AU"/>
              </w:rPr>
              <w:t>(c) This clause 9.2.2 does not prevent:</w:t>
            </w:r>
          </w:p>
          <w:p w:rsidR="000D17F8" w:rsidRPr="00B70D78" w:rsidRDefault="000D17F8" w:rsidP="006F74D2">
            <w:pPr>
              <w:autoSpaceDE w:val="0"/>
              <w:autoSpaceDN w:val="0"/>
              <w:adjustRightInd w:val="0"/>
              <w:ind w:left="720"/>
              <w:rPr>
                <w:sz w:val="20"/>
                <w:szCs w:val="20"/>
                <w:lang w:eastAsia="en-AU"/>
              </w:rPr>
            </w:pPr>
            <w:r w:rsidRPr="00B70D78">
              <w:rPr>
                <w:sz w:val="20"/>
                <w:szCs w:val="20"/>
                <w:lang w:eastAsia="en-AU"/>
              </w:rPr>
              <w:t xml:space="preserve">(1) the disclosure, use or reproduction of </w:t>
            </w:r>
            <w:r w:rsidRPr="00B70D78">
              <w:rPr>
                <w:i/>
                <w:iCs/>
                <w:sz w:val="20"/>
                <w:szCs w:val="20"/>
                <w:lang w:eastAsia="en-AU"/>
              </w:rPr>
              <w:t xml:space="preserve">metering </w:t>
            </w:r>
            <w:r w:rsidRPr="00B70D78">
              <w:rPr>
                <w:i/>
                <w:iCs/>
                <w:sz w:val="20"/>
                <w:szCs w:val="20"/>
                <w:lang w:eastAsia="en-AU"/>
              </w:rPr>
              <w:lastRenderedPageBreak/>
              <w:t xml:space="preserve">data </w:t>
            </w:r>
            <w:r w:rsidRPr="00B70D78">
              <w:rPr>
                <w:sz w:val="20"/>
                <w:szCs w:val="20"/>
                <w:lang w:eastAsia="en-AU"/>
              </w:rPr>
              <w:t xml:space="preserve">if the </w:t>
            </w:r>
            <w:r w:rsidRPr="00B70D78">
              <w:rPr>
                <w:i/>
                <w:iCs/>
                <w:sz w:val="20"/>
                <w:szCs w:val="20"/>
                <w:lang w:eastAsia="en-AU"/>
              </w:rPr>
              <w:t xml:space="preserve">metering data </w:t>
            </w:r>
            <w:r w:rsidRPr="00B70D78">
              <w:rPr>
                <w:sz w:val="20"/>
                <w:szCs w:val="20"/>
                <w:lang w:eastAsia="en-AU"/>
              </w:rPr>
              <w:t xml:space="preserve">is at the time generally and publicly available otherwise then as a result of breach of confidence by an </w:t>
            </w:r>
            <w:r w:rsidRPr="00B70D78">
              <w:rPr>
                <w:i/>
                <w:iCs/>
                <w:sz w:val="20"/>
                <w:szCs w:val="20"/>
                <w:lang w:eastAsia="en-AU"/>
              </w:rPr>
              <w:t>LNSP</w:t>
            </w:r>
            <w:r w:rsidRPr="00B70D78">
              <w:rPr>
                <w:sz w:val="20"/>
                <w:szCs w:val="20"/>
                <w:lang w:eastAsia="en-AU"/>
              </w:rPr>
              <w:t>,</w:t>
            </w:r>
            <w:r w:rsidR="006F74D2">
              <w:rPr>
                <w:sz w:val="20"/>
                <w:szCs w:val="20"/>
                <w:lang w:eastAsia="en-AU"/>
              </w:rPr>
              <w:t xml:space="preserve"> </w:t>
            </w:r>
            <w:r w:rsidRPr="00B70D78">
              <w:rPr>
                <w:sz w:val="20"/>
                <w:szCs w:val="20"/>
                <w:lang w:eastAsia="en-AU"/>
              </w:rPr>
              <w:t xml:space="preserve">a </w:t>
            </w:r>
            <w:r w:rsidRPr="00B70D78">
              <w:rPr>
                <w:i/>
                <w:iCs/>
                <w:sz w:val="20"/>
                <w:szCs w:val="20"/>
                <w:lang w:eastAsia="en-AU"/>
              </w:rPr>
              <w:t xml:space="preserve">Responsible Person </w:t>
            </w:r>
            <w:r w:rsidRPr="00B70D78">
              <w:rPr>
                <w:sz w:val="20"/>
                <w:szCs w:val="20"/>
                <w:lang w:eastAsia="en-AU"/>
              </w:rPr>
              <w:t xml:space="preserve">or a </w:t>
            </w:r>
            <w:r w:rsidRPr="00B70D78">
              <w:rPr>
                <w:i/>
                <w:iCs/>
                <w:sz w:val="20"/>
                <w:szCs w:val="20"/>
                <w:lang w:eastAsia="en-AU"/>
              </w:rPr>
              <w:t xml:space="preserve">Retailer </w:t>
            </w:r>
            <w:r w:rsidRPr="00B70D78">
              <w:rPr>
                <w:sz w:val="20"/>
                <w:szCs w:val="20"/>
                <w:lang w:eastAsia="en-AU"/>
              </w:rPr>
              <w:t xml:space="preserve">or its </w:t>
            </w:r>
            <w:r w:rsidRPr="00B70D78">
              <w:rPr>
                <w:i/>
                <w:iCs/>
                <w:sz w:val="20"/>
                <w:szCs w:val="20"/>
                <w:lang w:eastAsia="en-AU"/>
              </w:rPr>
              <w:t>disclos</w:t>
            </w:r>
            <w:r>
              <w:rPr>
                <w:i/>
                <w:iCs/>
                <w:sz w:val="20"/>
                <w:szCs w:val="20"/>
                <w:lang w:eastAsia="en-AU"/>
              </w:rPr>
              <w:t>e</w:t>
            </w:r>
            <w:r w:rsidRPr="00B70D78">
              <w:rPr>
                <w:i/>
                <w:iCs/>
                <w:sz w:val="20"/>
                <w:szCs w:val="20"/>
                <w:lang w:eastAsia="en-AU"/>
              </w:rPr>
              <w:t xml:space="preserve">es </w:t>
            </w:r>
            <w:r w:rsidRPr="00B70D78">
              <w:rPr>
                <w:sz w:val="20"/>
                <w:szCs w:val="20"/>
                <w:lang w:eastAsia="en-AU"/>
              </w:rPr>
              <w:t>;</w:t>
            </w:r>
          </w:p>
          <w:p w:rsidR="000D17F8" w:rsidRPr="00B70D78" w:rsidRDefault="000D17F8" w:rsidP="006F74D2">
            <w:pPr>
              <w:autoSpaceDE w:val="0"/>
              <w:autoSpaceDN w:val="0"/>
              <w:adjustRightInd w:val="0"/>
              <w:ind w:left="720"/>
              <w:rPr>
                <w:i/>
                <w:iCs/>
                <w:sz w:val="20"/>
                <w:szCs w:val="20"/>
                <w:lang w:eastAsia="en-AU"/>
              </w:rPr>
            </w:pPr>
            <w:r w:rsidRPr="00B70D78">
              <w:rPr>
                <w:sz w:val="20"/>
                <w:szCs w:val="20"/>
                <w:lang w:eastAsia="en-AU"/>
              </w:rPr>
              <w:t xml:space="preserve">(2) the disclosure of </w:t>
            </w:r>
            <w:r w:rsidRPr="00B70D78">
              <w:rPr>
                <w:i/>
                <w:iCs/>
                <w:sz w:val="20"/>
                <w:szCs w:val="20"/>
                <w:lang w:eastAsia="en-AU"/>
              </w:rPr>
              <w:t xml:space="preserve">metering data </w:t>
            </w:r>
            <w:r w:rsidRPr="00B70D78">
              <w:rPr>
                <w:sz w:val="20"/>
                <w:szCs w:val="20"/>
                <w:lang w:eastAsia="en-AU"/>
              </w:rPr>
              <w:t xml:space="preserve">by an </w:t>
            </w:r>
            <w:r w:rsidRPr="00B70D78">
              <w:rPr>
                <w:i/>
                <w:iCs/>
                <w:sz w:val="20"/>
                <w:szCs w:val="20"/>
                <w:lang w:eastAsia="en-AU"/>
              </w:rPr>
              <w:t>LNSP</w:t>
            </w:r>
            <w:r w:rsidRPr="00B70D78">
              <w:rPr>
                <w:sz w:val="20"/>
                <w:szCs w:val="20"/>
                <w:lang w:eastAsia="en-AU"/>
              </w:rPr>
              <w:t xml:space="preserve">, a </w:t>
            </w:r>
            <w:r w:rsidRPr="00B70D78">
              <w:rPr>
                <w:i/>
                <w:iCs/>
                <w:sz w:val="20"/>
                <w:szCs w:val="20"/>
                <w:lang w:eastAsia="en-AU"/>
              </w:rPr>
              <w:t xml:space="preserve">Responsible Person </w:t>
            </w:r>
            <w:r w:rsidRPr="00B70D78">
              <w:rPr>
                <w:sz w:val="20"/>
                <w:szCs w:val="20"/>
                <w:lang w:eastAsia="en-AU"/>
              </w:rPr>
              <w:t xml:space="preserve">or a </w:t>
            </w:r>
            <w:r w:rsidRPr="00B70D78">
              <w:rPr>
                <w:i/>
                <w:iCs/>
                <w:sz w:val="20"/>
                <w:szCs w:val="20"/>
                <w:lang w:eastAsia="en-AU"/>
              </w:rPr>
              <w:t xml:space="preserve">Retailer </w:t>
            </w:r>
            <w:r w:rsidRPr="00B70D78">
              <w:rPr>
                <w:sz w:val="20"/>
                <w:szCs w:val="20"/>
                <w:lang w:eastAsia="en-AU"/>
              </w:rPr>
              <w:t xml:space="preserve">or its </w:t>
            </w:r>
            <w:r w:rsidRPr="00B70D78">
              <w:rPr>
                <w:i/>
                <w:iCs/>
                <w:sz w:val="20"/>
                <w:szCs w:val="20"/>
                <w:lang w:eastAsia="en-AU"/>
              </w:rPr>
              <w:t xml:space="preserve">disclosees </w:t>
            </w:r>
            <w:r w:rsidRPr="00B70D78">
              <w:rPr>
                <w:sz w:val="20"/>
                <w:szCs w:val="20"/>
                <w:lang w:eastAsia="en-AU"/>
              </w:rPr>
              <w:t>to:</w:t>
            </w:r>
            <w:r w:rsidRPr="00B70D78">
              <w:rPr>
                <w:i/>
                <w:iCs/>
                <w:sz w:val="20"/>
                <w:szCs w:val="20"/>
                <w:lang w:eastAsia="en-AU"/>
              </w:rPr>
              <w:t xml:space="preserve"> </w:t>
            </w:r>
            <w:r w:rsidRPr="00B70D78">
              <w:rPr>
                <w:sz w:val="20"/>
                <w:szCs w:val="20"/>
                <w:lang w:eastAsia="en-AU"/>
              </w:rPr>
              <w:t xml:space="preserve">its employees or the employees of its </w:t>
            </w:r>
            <w:r w:rsidRPr="00B70D78">
              <w:rPr>
                <w:i/>
                <w:iCs/>
                <w:sz w:val="20"/>
                <w:szCs w:val="20"/>
                <w:lang w:eastAsia="en-AU"/>
              </w:rPr>
              <w:t>related bodies corporate</w:t>
            </w:r>
            <w:r w:rsidRPr="00B70D78">
              <w:rPr>
                <w:sz w:val="20"/>
                <w:szCs w:val="20"/>
                <w:lang w:eastAsia="en-AU"/>
              </w:rPr>
              <w:t>; or</w:t>
            </w:r>
            <w:r w:rsidRPr="00B70D78">
              <w:rPr>
                <w:i/>
                <w:iCs/>
                <w:sz w:val="20"/>
                <w:szCs w:val="20"/>
                <w:lang w:eastAsia="en-AU"/>
              </w:rPr>
              <w:t xml:space="preserve"> </w:t>
            </w:r>
            <w:r w:rsidRPr="00B70D78">
              <w:rPr>
                <w:sz w:val="20"/>
                <w:szCs w:val="20"/>
                <w:lang w:eastAsia="en-AU"/>
              </w:rPr>
              <w:t xml:space="preserve">its legal or other professional advisor, auditor or other consultant, requiring the </w:t>
            </w:r>
            <w:r w:rsidRPr="00B70D78">
              <w:rPr>
                <w:i/>
                <w:iCs/>
                <w:sz w:val="20"/>
                <w:szCs w:val="20"/>
                <w:lang w:eastAsia="en-AU"/>
              </w:rPr>
              <w:t xml:space="preserve">metering data </w:t>
            </w:r>
            <w:r w:rsidRPr="00B70D78">
              <w:rPr>
                <w:sz w:val="20"/>
                <w:szCs w:val="20"/>
                <w:lang w:eastAsia="en-AU"/>
              </w:rPr>
              <w:t>for the purposes of</w:t>
            </w:r>
            <w:r w:rsidRPr="00B70D78">
              <w:rPr>
                <w:i/>
                <w:iCs/>
                <w:sz w:val="20"/>
                <w:szCs w:val="20"/>
                <w:lang w:eastAsia="en-AU"/>
              </w:rPr>
              <w:t xml:space="preserve"> </w:t>
            </w:r>
            <w:r w:rsidRPr="00B70D78">
              <w:rPr>
                <w:sz w:val="20"/>
                <w:szCs w:val="20"/>
                <w:lang w:eastAsia="en-AU"/>
              </w:rPr>
              <w:t xml:space="preserve">this Market Operations Rule or any other code under </w:t>
            </w:r>
            <w:r w:rsidRPr="00B70D78">
              <w:rPr>
                <w:i/>
                <w:iCs/>
                <w:sz w:val="20"/>
                <w:szCs w:val="20"/>
                <w:lang w:eastAsia="en-AU"/>
              </w:rPr>
              <w:t xml:space="preserve">The Act </w:t>
            </w:r>
            <w:r w:rsidRPr="00B70D78">
              <w:rPr>
                <w:sz w:val="20"/>
                <w:szCs w:val="20"/>
                <w:lang w:eastAsia="en-AU"/>
              </w:rPr>
              <w:t xml:space="preserve">or for the purpose of advising the </w:t>
            </w:r>
            <w:r w:rsidRPr="00B70D78">
              <w:rPr>
                <w:i/>
                <w:iCs/>
                <w:sz w:val="20"/>
                <w:szCs w:val="20"/>
                <w:lang w:eastAsia="en-AU"/>
              </w:rPr>
              <w:t>LNSP</w:t>
            </w:r>
            <w:r w:rsidRPr="00B70D78">
              <w:rPr>
                <w:sz w:val="20"/>
                <w:szCs w:val="20"/>
                <w:lang w:eastAsia="en-AU"/>
              </w:rPr>
              <w:t>, the</w:t>
            </w:r>
            <w:r w:rsidRPr="00B70D78">
              <w:rPr>
                <w:i/>
                <w:iCs/>
                <w:sz w:val="20"/>
                <w:szCs w:val="20"/>
                <w:lang w:eastAsia="en-AU"/>
              </w:rPr>
              <w:t xml:space="preserve"> Responsible Person </w:t>
            </w:r>
            <w:r w:rsidRPr="00B70D78">
              <w:rPr>
                <w:sz w:val="20"/>
                <w:szCs w:val="20"/>
                <w:lang w:eastAsia="en-AU"/>
              </w:rPr>
              <w:t xml:space="preserve">or the </w:t>
            </w:r>
            <w:r w:rsidRPr="00B70D78">
              <w:rPr>
                <w:i/>
                <w:iCs/>
                <w:sz w:val="20"/>
                <w:szCs w:val="20"/>
                <w:lang w:eastAsia="en-AU"/>
              </w:rPr>
              <w:t xml:space="preserve">Retailer </w:t>
            </w:r>
            <w:r w:rsidRPr="00B70D78">
              <w:rPr>
                <w:sz w:val="20"/>
                <w:szCs w:val="20"/>
                <w:lang w:eastAsia="en-AU"/>
              </w:rPr>
              <w:t xml:space="preserve">or </w:t>
            </w:r>
            <w:r w:rsidRPr="00B70D78">
              <w:rPr>
                <w:i/>
                <w:iCs/>
                <w:sz w:val="20"/>
                <w:szCs w:val="20"/>
                <w:lang w:eastAsia="en-AU"/>
              </w:rPr>
              <w:t xml:space="preserve">disclosee </w:t>
            </w:r>
            <w:r w:rsidRPr="00B70D78">
              <w:rPr>
                <w:sz w:val="20"/>
                <w:szCs w:val="20"/>
                <w:lang w:eastAsia="en-AU"/>
              </w:rPr>
              <w:t>(as the case</w:t>
            </w:r>
            <w:r w:rsidRPr="00B70D78">
              <w:rPr>
                <w:i/>
                <w:iCs/>
                <w:sz w:val="20"/>
                <w:szCs w:val="20"/>
                <w:lang w:eastAsia="en-AU"/>
              </w:rPr>
              <w:t xml:space="preserve"> </w:t>
            </w:r>
            <w:r w:rsidRPr="00B70D78">
              <w:rPr>
                <w:sz w:val="20"/>
                <w:szCs w:val="20"/>
                <w:lang w:eastAsia="en-AU"/>
              </w:rPr>
              <w:t>may be) in relation to those purposes;</w:t>
            </w:r>
          </w:p>
          <w:p w:rsidR="000D17F8" w:rsidRPr="00B70D78" w:rsidRDefault="000D17F8" w:rsidP="001B12C3">
            <w:pPr>
              <w:autoSpaceDE w:val="0"/>
              <w:autoSpaceDN w:val="0"/>
              <w:adjustRightInd w:val="0"/>
              <w:ind w:left="720"/>
              <w:rPr>
                <w:sz w:val="20"/>
                <w:szCs w:val="20"/>
                <w:lang w:eastAsia="en-AU"/>
              </w:rPr>
            </w:pPr>
            <w:r w:rsidRPr="00B70D78">
              <w:rPr>
                <w:sz w:val="20"/>
                <w:szCs w:val="20"/>
                <w:lang w:eastAsia="en-AU"/>
              </w:rPr>
              <w:t xml:space="preserve">(3) the disclosure, use or reproduction of </w:t>
            </w:r>
            <w:r w:rsidRPr="00B70D78">
              <w:rPr>
                <w:i/>
                <w:iCs/>
                <w:sz w:val="20"/>
                <w:szCs w:val="20"/>
                <w:lang w:eastAsia="en-AU"/>
              </w:rPr>
              <w:t xml:space="preserve">metering </w:t>
            </w:r>
            <w:r w:rsidRPr="00B70D78">
              <w:rPr>
                <w:i/>
                <w:iCs/>
                <w:sz w:val="20"/>
                <w:szCs w:val="20"/>
                <w:lang w:eastAsia="en-AU"/>
              </w:rPr>
              <w:lastRenderedPageBreak/>
              <w:t xml:space="preserve">data </w:t>
            </w:r>
            <w:r w:rsidRPr="00B70D78">
              <w:rPr>
                <w:sz w:val="20"/>
                <w:szCs w:val="20"/>
                <w:lang w:eastAsia="en-AU"/>
              </w:rPr>
              <w:t xml:space="preserve">with the written consent of the relevant </w:t>
            </w:r>
            <w:r w:rsidRPr="00B70D78">
              <w:rPr>
                <w:i/>
                <w:iCs/>
                <w:sz w:val="20"/>
                <w:szCs w:val="20"/>
                <w:lang w:eastAsia="en-AU"/>
              </w:rPr>
              <w:t>customer</w:t>
            </w:r>
            <w:r w:rsidRPr="00B70D78">
              <w:rPr>
                <w:sz w:val="20"/>
                <w:szCs w:val="20"/>
                <w:lang w:eastAsia="en-AU"/>
              </w:rPr>
              <w:t>;</w:t>
            </w:r>
          </w:p>
          <w:p w:rsidR="000D17F8" w:rsidRPr="001B12C3" w:rsidRDefault="000D17F8" w:rsidP="001B12C3">
            <w:pPr>
              <w:autoSpaceDE w:val="0"/>
              <w:autoSpaceDN w:val="0"/>
              <w:adjustRightInd w:val="0"/>
              <w:ind w:left="720"/>
              <w:rPr>
                <w:sz w:val="20"/>
                <w:szCs w:val="20"/>
                <w:lang w:eastAsia="en-AU"/>
              </w:rPr>
            </w:pPr>
            <w:r w:rsidRPr="00B70D78">
              <w:rPr>
                <w:sz w:val="20"/>
                <w:szCs w:val="20"/>
                <w:lang w:eastAsia="en-AU"/>
              </w:rPr>
              <w:t xml:space="preserve">(4) the disclosure, use or reproduction of </w:t>
            </w:r>
            <w:r w:rsidRPr="00B70D78">
              <w:rPr>
                <w:i/>
                <w:iCs/>
                <w:sz w:val="20"/>
                <w:szCs w:val="20"/>
                <w:lang w:eastAsia="en-AU"/>
              </w:rPr>
              <w:t xml:space="preserve">metering data </w:t>
            </w:r>
            <w:r w:rsidRPr="00B70D78">
              <w:rPr>
                <w:sz w:val="20"/>
                <w:szCs w:val="20"/>
                <w:lang w:eastAsia="en-AU"/>
              </w:rPr>
              <w:t xml:space="preserve">to the extent required by law or by lawful requirement of: any government or governmental body, authority or agency having jurisdiction over an </w:t>
            </w:r>
            <w:r w:rsidRPr="00B70D78">
              <w:rPr>
                <w:i/>
                <w:iCs/>
                <w:sz w:val="20"/>
                <w:szCs w:val="20"/>
                <w:lang w:eastAsia="en-AU"/>
              </w:rPr>
              <w:t>LNSP</w:t>
            </w:r>
            <w:r w:rsidRPr="00B70D78">
              <w:rPr>
                <w:sz w:val="20"/>
                <w:szCs w:val="20"/>
                <w:lang w:eastAsia="en-AU"/>
              </w:rPr>
              <w:t xml:space="preserve">, a </w:t>
            </w:r>
            <w:r w:rsidRPr="00B70D78">
              <w:rPr>
                <w:i/>
                <w:iCs/>
                <w:sz w:val="20"/>
                <w:szCs w:val="20"/>
                <w:lang w:eastAsia="en-AU"/>
              </w:rPr>
              <w:t xml:space="preserve">Responsible Person </w:t>
            </w:r>
            <w:r w:rsidRPr="00B70D78">
              <w:rPr>
                <w:sz w:val="20"/>
                <w:szCs w:val="20"/>
                <w:lang w:eastAsia="en-AU"/>
              </w:rPr>
              <w:t>or</w:t>
            </w:r>
            <w:r w:rsidR="001B12C3">
              <w:rPr>
                <w:sz w:val="20"/>
                <w:szCs w:val="20"/>
                <w:lang w:eastAsia="en-AU"/>
              </w:rPr>
              <w:t xml:space="preserve"> </w:t>
            </w:r>
            <w:r w:rsidRPr="00B70D78">
              <w:rPr>
                <w:sz w:val="20"/>
                <w:szCs w:val="20"/>
                <w:lang w:eastAsia="en-AU"/>
              </w:rPr>
              <w:t xml:space="preserve">a </w:t>
            </w:r>
            <w:r w:rsidRPr="00B70D78">
              <w:rPr>
                <w:i/>
                <w:iCs/>
                <w:sz w:val="20"/>
                <w:szCs w:val="20"/>
                <w:lang w:eastAsia="en-AU"/>
              </w:rPr>
              <w:t xml:space="preserve">Retailer </w:t>
            </w:r>
            <w:r w:rsidRPr="00B70D78">
              <w:rPr>
                <w:sz w:val="20"/>
                <w:szCs w:val="20"/>
                <w:lang w:eastAsia="en-AU"/>
              </w:rPr>
              <w:t xml:space="preserve">or its </w:t>
            </w:r>
            <w:r w:rsidRPr="00B70D78">
              <w:rPr>
                <w:i/>
                <w:iCs/>
                <w:sz w:val="20"/>
                <w:szCs w:val="20"/>
                <w:lang w:eastAsia="en-AU"/>
              </w:rPr>
              <w:t>related bodies corporate</w:t>
            </w:r>
            <w:r w:rsidRPr="00B70D78">
              <w:rPr>
                <w:sz w:val="20"/>
                <w:szCs w:val="20"/>
                <w:lang w:eastAsia="en-AU"/>
              </w:rPr>
              <w:t xml:space="preserve">; any stock exchange having jurisdiction over an </w:t>
            </w:r>
            <w:r w:rsidRPr="00B70D78">
              <w:rPr>
                <w:i/>
                <w:iCs/>
                <w:sz w:val="20"/>
                <w:szCs w:val="20"/>
                <w:lang w:eastAsia="en-AU"/>
              </w:rPr>
              <w:t>LNSP</w:t>
            </w:r>
            <w:r w:rsidR="001B12C3">
              <w:rPr>
                <w:sz w:val="20"/>
                <w:szCs w:val="20"/>
                <w:lang w:eastAsia="en-AU"/>
              </w:rPr>
              <w:t xml:space="preserve">, a </w:t>
            </w:r>
            <w:r w:rsidRPr="00B70D78">
              <w:rPr>
                <w:i/>
                <w:iCs/>
                <w:sz w:val="20"/>
                <w:szCs w:val="20"/>
                <w:lang w:eastAsia="en-AU"/>
              </w:rPr>
              <w:t xml:space="preserve">Responsible Person </w:t>
            </w:r>
            <w:r w:rsidRPr="00B70D78">
              <w:rPr>
                <w:sz w:val="20"/>
                <w:szCs w:val="20"/>
                <w:lang w:eastAsia="en-AU"/>
              </w:rPr>
              <w:t xml:space="preserve">or a </w:t>
            </w:r>
            <w:r w:rsidRPr="00B70D78">
              <w:rPr>
                <w:i/>
                <w:iCs/>
                <w:sz w:val="20"/>
                <w:szCs w:val="20"/>
                <w:lang w:eastAsia="en-AU"/>
              </w:rPr>
              <w:t xml:space="preserve">Retailer </w:t>
            </w:r>
            <w:r w:rsidRPr="00B70D78">
              <w:rPr>
                <w:sz w:val="20"/>
                <w:szCs w:val="20"/>
                <w:lang w:eastAsia="en-AU"/>
              </w:rPr>
              <w:t xml:space="preserve">or its </w:t>
            </w:r>
            <w:r w:rsidRPr="00B70D78">
              <w:rPr>
                <w:i/>
                <w:iCs/>
                <w:sz w:val="20"/>
                <w:szCs w:val="20"/>
                <w:lang w:eastAsia="en-AU"/>
              </w:rPr>
              <w:t>related bodies corporate</w:t>
            </w:r>
            <w:r w:rsidRPr="00B70D78">
              <w:rPr>
                <w:sz w:val="20"/>
                <w:szCs w:val="20"/>
                <w:lang w:eastAsia="en-AU"/>
              </w:rPr>
              <w:t>; or</w:t>
            </w:r>
            <w:r w:rsidRPr="00B70D78">
              <w:rPr>
                <w:i/>
                <w:iCs/>
                <w:sz w:val="20"/>
                <w:szCs w:val="20"/>
                <w:lang w:eastAsia="en-AU"/>
              </w:rPr>
              <w:t xml:space="preserve"> IPART</w:t>
            </w:r>
            <w:r w:rsidRPr="00B70D78">
              <w:rPr>
                <w:sz w:val="20"/>
                <w:szCs w:val="20"/>
                <w:lang w:eastAsia="en-AU"/>
              </w:rPr>
              <w:t>.</w:t>
            </w:r>
          </w:p>
          <w:p w:rsidR="000D17F8" w:rsidRPr="00B70D78" w:rsidRDefault="000D17F8" w:rsidP="001B12C3">
            <w:pPr>
              <w:autoSpaceDE w:val="0"/>
              <w:autoSpaceDN w:val="0"/>
              <w:adjustRightInd w:val="0"/>
              <w:ind w:left="720"/>
              <w:rPr>
                <w:sz w:val="20"/>
                <w:szCs w:val="20"/>
                <w:lang w:eastAsia="en-AU"/>
              </w:rPr>
            </w:pPr>
            <w:r w:rsidRPr="00B70D78">
              <w:rPr>
                <w:sz w:val="20"/>
                <w:szCs w:val="20"/>
                <w:lang w:eastAsia="en-AU"/>
              </w:rPr>
              <w:t xml:space="preserve">(5) the disclosure, use or reproduction of </w:t>
            </w:r>
            <w:r w:rsidRPr="00B70D78">
              <w:rPr>
                <w:i/>
                <w:iCs/>
                <w:sz w:val="20"/>
                <w:szCs w:val="20"/>
                <w:lang w:eastAsia="en-AU"/>
              </w:rPr>
              <w:t xml:space="preserve">metering data </w:t>
            </w:r>
            <w:r w:rsidRPr="00B70D78">
              <w:rPr>
                <w:sz w:val="20"/>
                <w:szCs w:val="20"/>
                <w:lang w:eastAsia="en-AU"/>
              </w:rPr>
              <w:t xml:space="preserve">required in connection with legal proceedings, arbitration, expert determination or other dispute resolution mechanism under this Market Operations Rule or any other code under </w:t>
            </w:r>
            <w:r w:rsidRPr="00B70D78">
              <w:rPr>
                <w:i/>
                <w:iCs/>
                <w:sz w:val="20"/>
                <w:szCs w:val="20"/>
                <w:lang w:eastAsia="en-AU"/>
              </w:rPr>
              <w:t xml:space="preserve">The </w:t>
            </w:r>
            <w:r w:rsidRPr="00B70D78">
              <w:rPr>
                <w:i/>
                <w:iCs/>
                <w:sz w:val="20"/>
                <w:szCs w:val="20"/>
                <w:lang w:eastAsia="en-AU"/>
              </w:rPr>
              <w:lastRenderedPageBreak/>
              <w:t>Act</w:t>
            </w:r>
            <w:r w:rsidRPr="00B70D78">
              <w:rPr>
                <w:sz w:val="20"/>
                <w:szCs w:val="20"/>
                <w:lang w:eastAsia="en-AU"/>
              </w:rPr>
              <w:t xml:space="preserve">, the </w:t>
            </w:r>
            <w:r w:rsidRPr="00B70D78">
              <w:rPr>
                <w:i/>
                <w:iCs/>
                <w:sz w:val="20"/>
                <w:szCs w:val="20"/>
                <w:lang w:eastAsia="en-AU"/>
              </w:rPr>
              <w:t xml:space="preserve">NEC </w:t>
            </w:r>
            <w:r w:rsidRPr="00B70D78">
              <w:rPr>
                <w:sz w:val="20"/>
                <w:szCs w:val="20"/>
                <w:lang w:eastAsia="en-AU"/>
              </w:rPr>
              <w:t xml:space="preserve">or the </w:t>
            </w:r>
            <w:r w:rsidRPr="00B70D78">
              <w:rPr>
                <w:i/>
                <w:iCs/>
                <w:sz w:val="20"/>
                <w:szCs w:val="20"/>
                <w:lang w:eastAsia="en-AU"/>
              </w:rPr>
              <w:t>Metrology Procedure</w:t>
            </w:r>
            <w:r w:rsidRPr="00B70D78">
              <w:rPr>
                <w:sz w:val="20"/>
                <w:szCs w:val="20"/>
                <w:lang w:eastAsia="en-AU"/>
              </w:rPr>
              <w:t>;</w:t>
            </w:r>
          </w:p>
          <w:p w:rsidR="000D17F8" w:rsidRPr="00B70D78" w:rsidRDefault="000D17F8" w:rsidP="001B12C3">
            <w:pPr>
              <w:autoSpaceDE w:val="0"/>
              <w:autoSpaceDN w:val="0"/>
              <w:adjustRightInd w:val="0"/>
              <w:ind w:left="720"/>
              <w:rPr>
                <w:i/>
                <w:iCs/>
                <w:sz w:val="20"/>
                <w:szCs w:val="20"/>
                <w:lang w:eastAsia="en-AU"/>
              </w:rPr>
            </w:pPr>
            <w:r w:rsidRPr="00B70D78">
              <w:rPr>
                <w:sz w:val="20"/>
                <w:szCs w:val="20"/>
                <w:lang w:eastAsia="en-AU"/>
              </w:rPr>
              <w:t xml:space="preserve">(6) the disclosure, use or reproduction of aggregated </w:t>
            </w:r>
            <w:r w:rsidRPr="00B70D78">
              <w:rPr>
                <w:i/>
                <w:iCs/>
                <w:sz w:val="20"/>
                <w:szCs w:val="20"/>
                <w:lang w:eastAsia="en-AU"/>
              </w:rPr>
              <w:t xml:space="preserve">metering data </w:t>
            </w:r>
            <w:r w:rsidRPr="00B70D78">
              <w:rPr>
                <w:sz w:val="20"/>
                <w:szCs w:val="20"/>
                <w:lang w:eastAsia="en-AU"/>
              </w:rPr>
              <w:t xml:space="preserve">by whole </w:t>
            </w:r>
            <w:r w:rsidRPr="00B70D78">
              <w:rPr>
                <w:i/>
                <w:iCs/>
                <w:sz w:val="20"/>
                <w:szCs w:val="20"/>
                <w:lang w:eastAsia="en-AU"/>
              </w:rPr>
              <w:t xml:space="preserve">customer </w:t>
            </w:r>
            <w:r w:rsidRPr="00B70D78">
              <w:rPr>
                <w:sz w:val="20"/>
                <w:szCs w:val="20"/>
                <w:lang w:eastAsia="en-AU"/>
              </w:rPr>
              <w:t>classes only;</w:t>
            </w:r>
          </w:p>
          <w:p w:rsidR="000D17F8" w:rsidRPr="00B70D78" w:rsidRDefault="000D17F8" w:rsidP="001B12C3">
            <w:pPr>
              <w:autoSpaceDE w:val="0"/>
              <w:autoSpaceDN w:val="0"/>
              <w:adjustRightInd w:val="0"/>
              <w:ind w:left="720"/>
              <w:rPr>
                <w:sz w:val="20"/>
                <w:szCs w:val="20"/>
                <w:lang w:eastAsia="en-AU"/>
              </w:rPr>
            </w:pPr>
            <w:r w:rsidRPr="00B70D78">
              <w:rPr>
                <w:sz w:val="20"/>
                <w:szCs w:val="20"/>
                <w:lang w:eastAsia="en-AU"/>
              </w:rPr>
              <w:t xml:space="preserve">(7) the disclosure use or reproduction of </w:t>
            </w:r>
            <w:r w:rsidRPr="00B70D78">
              <w:rPr>
                <w:i/>
                <w:iCs/>
                <w:sz w:val="20"/>
                <w:szCs w:val="20"/>
                <w:lang w:eastAsia="en-AU"/>
              </w:rPr>
              <w:t xml:space="preserve">metering data </w:t>
            </w:r>
            <w:r w:rsidRPr="00B70D78">
              <w:rPr>
                <w:sz w:val="20"/>
                <w:szCs w:val="20"/>
                <w:lang w:eastAsia="en-AU"/>
              </w:rPr>
              <w:t>required to protect the safety of personnel or equipment or to prevent a serious and imminent threat to any person’s life or health; or</w:t>
            </w:r>
          </w:p>
          <w:p w:rsidR="000D17F8" w:rsidRPr="00B70D78" w:rsidRDefault="000D17F8" w:rsidP="001B12C3">
            <w:pPr>
              <w:autoSpaceDE w:val="0"/>
              <w:autoSpaceDN w:val="0"/>
              <w:adjustRightInd w:val="0"/>
              <w:ind w:left="720"/>
              <w:rPr>
                <w:sz w:val="20"/>
                <w:szCs w:val="20"/>
                <w:lang w:eastAsia="en-AU"/>
              </w:rPr>
            </w:pPr>
            <w:r w:rsidRPr="00B70D78">
              <w:rPr>
                <w:sz w:val="20"/>
                <w:szCs w:val="20"/>
                <w:lang w:eastAsia="en-AU"/>
              </w:rPr>
              <w:t xml:space="preserve">(8) the disclosure use or reproduction of </w:t>
            </w:r>
            <w:r w:rsidRPr="00B70D78">
              <w:rPr>
                <w:i/>
                <w:iCs/>
                <w:sz w:val="20"/>
                <w:szCs w:val="20"/>
                <w:lang w:eastAsia="en-AU"/>
              </w:rPr>
              <w:t xml:space="preserve">metering data </w:t>
            </w:r>
            <w:r w:rsidRPr="00B70D78">
              <w:rPr>
                <w:sz w:val="20"/>
                <w:szCs w:val="20"/>
                <w:lang w:eastAsia="en-AU"/>
              </w:rPr>
              <w:t xml:space="preserve">by or on behalf of an </w:t>
            </w:r>
            <w:r w:rsidRPr="00B70D78">
              <w:rPr>
                <w:i/>
                <w:iCs/>
                <w:sz w:val="20"/>
                <w:szCs w:val="20"/>
                <w:lang w:eastAsia="en-AU"/>
              </w:rPr>
              <w:t>LNSP</w:t>
            </w:r>
            <w:r w:rsidRPr="00B70D78">
              <w:rPr>
                <w:sz w:val="20"/>
                <w:szCs w:val="20"/>
                <w:lang w:eastAsia="en-AU"/>
              </w:rPr>
              <w:t xml:space="preserve">, the </w:t>
            </w:r>
            <w:r w:rsidRPr="00B70D78">
              <w:rPr>
                <w:i/>
                <w:iCs/>
                <w:sz w:val="20"/>
                <w:szCs w:val="20"/>
                <w:lang w:eastAsia="en-AU"/>
              </w:rPr>
              <w:t xml:space="preserve">Responsible Person </w:t>
            </w:r>
            <w:r w:rsidRPr="00B70D78">
              <w:rPr>
                <w:sz w:val="20"/>
                <w:szCs w:val="20"/>
                <w:lang w:eastAsia="en-AU"/>
              </w:rPr>
              <w:t xml:space="preserve">or a </w:t>
            </w:r>
            <w:r w:rsidRPr="00B70D78">
              <w:rPr>
                <w:i/>
                <w:iCs/>
                <w:sz w:val="20"/>
                <w:szCs w:val="20"/>
                <w:lang w:eastAsia="en-AU"/>
              </w:rPr>
              <w:t xml:space="preserve">Retailer </w:t>
            </w:r>
            <w:r w:rsidRPr="00B70D78">
              <w:rPr>
                <w:sz w:val="20"/>
                <w:szCs w:val="20"/>
                <w:lang w:eastAsia="en-AU"/>
              </w:rPr>
              <w:t xml:space="preserve">to the extent it is reasonably required in connection with the </w:t>
            </w:r>
            <w:r w:rsidRPr="00B70D78">
              <w:rPr>
                <w:i/>
                <w:iCs/>
                <w:sz w:val="20"/>
                <w:szCs w:val="20"/>
                <w:lang w:eastAsia="en-AU"/>
              </w:rPr>
              <w:t>LNSP’s</w:t>
            </w:r>
            <w:r w:rsidRPr="00B70D78">
              <w:rPr>
                <w:sz w:val="20"/>
                <w:szCs w:val="20"/>
                <w:lang w:eastAsia="en-AU"/>
              </w:rPr>
              <w:t xml:space="preserve">, the </w:t>
            </w:r>
            <w:r w:rsidRPr="00B70D78">
              <w:rPr>
                <w:i/>
                <w:iCs/>
                <w:sz w:val="20"/>
                <w:szCs w:val="20"/>
                <w:lang w:eastAsia="en-AU"/>
              </w:rPr>
              <w:t xml:space="preserve">Responsible Person’s </w:t>
            </w:r>
            <w:r w:rsidRPr="00B70D78">
              <w:rPr>
                <w:sz w:val="20"/>
                <w:szCs w:val="20"/>
                <w:lang w:eastAsia="en-AU"/>
              </w:rPr>
              <w:t xml:space="preserve">or the </w:t>
            </w:r>
            <w:r w:rsidRPr="00B70D78">
              <w:rPr>
                <w:i/>
                <w:iCs/>
                <w:sz w:val="20"/>
                <w:szCs w:val="20"/>
                <w:lang w:eastAsia="en-AU"/>
              </w:rPr>
              <w:t xml:space="preserve">Retailer’s </w:t>
            </w:r>
            <w:r w:rsidRPr="00B70D78">
              <w:rPr>
                <w:sz w:val="20"/>
                <w:szCs w:val="20"/>
                <w:lang w:eastAsia="en-AU"/>
              </w:rPr>
              <w:t xml:space="preserve">financing arrangements, investment in the </w:t>
            </w:r>
            <w:r w:rsidRPr="00B70D78">
              <w:rPr>
                <w:i/>
                <w:iCs/>
                <w:sz w:val="20"/>
                <w:szCs w:val="20"/>
                <w:lang w:eastAsia="en-AU"/>
              </w:rPr>
              <w:t>LNSP</w:t>
            </w:r>
            <w:r w:rsidRPr="00B70D78">
              <w:rPr>
                <w:sz w:val="20"/>
                <w:szCs w:val="20"/>
                <w:lang w:eastAsia="en-AU"/>
              </w:rPr>
              <w:t xml:space="preserve">, the </w:t>
            </w:r>
            <w:r w:rsidRPr="00B70D78">
              <w:rPr>
                <w:i/>
                <w:iCs/>
                <w:sz w:val="20"/>
                <w:szCs w:val="20"/>
                <w:lang w:eastAsia="en-AU"/>
              </w:rPr>
              <w:t>Responsible</w:t>
            </w:r>
            <w:r w:rsidRPr="00B70D78">
              <w:rPr>
                <w:sz w:val="20"/>
                <w:szCs w:val="20"/>
                <w:lang w:eastAsia="en-AU"/>
              </w:rPr>
              <w:t xml:space="preserve"> </w:t>
            </w:r>
            <w:r w:rsidRPr="00B70D78">
              <w:rPr>
                <w:i/>
                <w:iCs/>
                <w:sz w:val="20"/>
                <w:szCs w:val="20"/>
                <w:lang w:eastAsia="en-AU"/>
              </w:rPr>
              <w:t xml:space="preserve">Person </w:t>
            </w:r>
            <w:r w:rsidRPr="00B70D78">
              <w:rPr>
                <w:sz w:val="20"/>
                <w:szCs w:val="20"/>
                <w:lang w:eastAsia="en-AU"/>
              </w:rPr>
              <w:t xml:space="preserve">or the </w:t>
            </w:r>
            <w:r w:rsidRPr="00B70D78">
              <w:rPr>
                <w:i/>
                <w:iCs/>
                <w:sz w:val="20"/>
                <w:szCs w:val="20"/>
                <w:lang w:eastAsia="en-AU"/>
              </w:rPr>
              <w:t xml:space="preserve">Retailer </w:t>
            </w:r>
            <w:r w:rsidRPr="00B70D78">
              <w:rPr>
                <w:sz w:val="20"/>
                <w:szCs w:val="20"/>
                <w:lang w:eastAsia="en-AU"/>
              </w:rPr>
              <w:t xml:space="preserve">or disposal of the </w:t>
            </w:r>
            <w:r w:rsidRPr="00B70D78">
              <w:rPr>
                <w:i/>
                <w:iCs/>
                <w:sz w:val="20"/>
                <w:szCs w:val="20"/>
                <w:lang w:eastAsia="en-AU"/>
              </w:rPr>
              <w:lastRenderedPageBreak/>
              <w:t>LNSP</w:t>
            </w:r>
            <w:r w:rsidRPr="00B70D78">
              <w:rPr>
                <w:sz w:val="20"/>
                <w:szCs w:val="20"/>
                <w:lang w:eastAsia="en-AU"/>
              </w:rPr>
              <w:t xml:space="preserve">, the </w:t>
            </w:r>
            <w:r w:rsidRPr="00B70D78">
              <w:rPr>
                <w:i/>
                <w:iCs/>
                <w:sz w:val="20"/>
                <w:szCs w:val="20"/>
                <w:lang w:eastAsia="en-AU"/>
              </w:rPr>
              <w:t xml:space="preserve">Responsible Person </w:t>
            </w:r>
            <w:r w:rsidRPr="00B70D78">
              <w:rPr>
                <w:sz w:val="20"/>
                <w:szCs w:val="20"/>
                <w:lang w:eastAsia="en-AU"/>
              </w:rPr>
              <w:t xml:space="preserve">or the </w:t>
            </w:r>
            <w:r w:rsidRPr="00B70D78">
              <w:rPr>
                <w:i/>
                <w:iCs/>
                <w:sz w:val="20"/>
                <w:szCs w:val="20"/>
                <w:lang w:eastAsia="en-AU"/>
              </w:rPr>
              <w:t>Retailer</w:t>
            </w:r>
            <w:r w:rsidRPr="00B70D78">
              <w:rPr>
                <w:sz w:val="20"/>
                <w:szCs w:val="20"/>
                <w:lang w:eastAsia="en-AU"/>
              </w:rPr>
              <w:t>.</w:t>
            </w:r>
          </w:p>
          <w:p w:rsidR="000D17F8" w:rsidRPr="00B70D78" w:rsidRDefault="000D17F8" w:rsidP="001B12C3">
            <w:pPr>
              <w:autoSpaceDE w:val="0"/>
              <w:autoSpaceDN w:val="0"/>
              <w:adjustRightInd w:val="0"/>
              <w:ind w:left="0"/>
              <w:rPr>
                <w:sz w:val="20"/>
                <w:szCs w:val="20"/>
                <w:lang w:eastAsia="en-AU"/>
              </w:rPr>
            </w:pPr>
            <w:r w:rsidRPr="00B70D78">
              <w:rPr>
                <w:sz w:val="20"/>
                <w:szCs w:val="20"/>
                <w:lang w:eastAsia="en-AU"/>
              </w:rPr>
              <w:t>(d) In the case of a disclosure under clauses 9.2.2(c)(2) and 9.2.2(c)(8), the</w:t>
            </w:r>
            <w:r w:rsidR="001B12C3">
              <w:rPr>
                <w:sz w:val="20"/>
                <w:szCs w:val="20"/>
                <w:lang w:eastAsia="en-AU"/>
              </w:rPr>
              <w:t xml:space="preserve"> </w:t>
            </w:r>
            <w:r w:rsidRPr="00B70D78">
              <w:rPr>
                <w:i/>
                <w:iCs/>
                <w:sz w:val="20"/>
                <w:szCs w:val="20"/>
                <w:lang w:eastAsia="en-AU"/>
              </w:rPr>
              <w:t>LNSP</w:t>
            </w:r>
            <w:r w:rsidRPr="00B70D78">
              <w:rPr>
                <w:sz w:val="20"/>
                <w:szCs w:val="20"/>
                <w:lang w:eastAsia="en-AU"/>
              </w:rPr>
              <w:t xml:space="preserve">, a </w:t>
            </w:r>
            <w:r w:rsidRPr="00B70D78">
              <w:rPr>
                <w:i/>
                <w:iCs/>
                <w:sz w:val="20"/>
                <w:szCs w:val="20"/>
                <w:lang w:eastAsia="en-AU"/>
              </w:rPr>
              <w:t xml:space="preserve">Responsible Person </w:t>
            </w:r>
            <w:r w:rsidRPr="00B70D78">
              <w:rPr>
                <w:sz w:val="20"/>
                <w:szCs w:val="20"/>
                <w:lang w:eastAsia="en-AU"/>
              </w:rPr>
              <w:t xml:space="preserve">or the </w:t>
            </w:r>
            <w:r w:rsidRPr="00B70D78">
              <w:rPr>
                <w:i/>
                <w:iCs/>
                <w:sz w:val="20"/>
                <w:szCs w:val="20"/>
                <w:lang w:eastAsia="en-AU"/>
              </w:rPr>
              <w:t xml:space="preserve">Retailer </w:t>
            </w:r>
            <w:r w:rsidRPr="00B70D78">
              <w:rPr>
                <w:sz w:val="20"/>
                <w:szCs w:val="20"/>
                <w:lang w:eastAsia="en-AU"/>
              </w:rPr>
              <w:t>making the disclosure must</w:t>
            </w:r>
            <w:r w:rsidR="001B12C3">
              <w:rPr>
                <w:sz w:val="20"/>
                <w:szCs w:val="20"/>
                <w:lang w:eastAsia="en-AU"/>
              </w:rPr>
              <w:t xml:space="preserve"> </w:t>
            </w:r>
            <w:r w:rsidRPr="00B70D78">
              <w:rPr>
                <w:sz w:val="20"/>
                <w:szCs w:val="20"/>
                <w:lang w:eastAsia="en-AU"/>
              </w:rPr>
              <w:t xml:space="preserve">inform the relevant </w:t>
            </w:r>
            <w:r w:rsidRPr="00B70D78">
              <w:rPr>
                <w:i/>
                <w:iCs/>
                <w:sz w:val="20"/>
                <w:szCs w:val="20"/>
                <w:lang w:eastAsia="en-AU"/>
              </w:rPr>
              <w:t xml:space="preserve">disclosee </w:t>
            </w:r>
            <w:r w:rsidRPr="00B70D78">
              <w:rPr>
                <w:sz w:val="20"/>
                <w:szCs w:val="20"/>
                <w:lang w:eastAsia="en-AU"/>
              </w:rPr>
              <w:t xml:space="preserve">of the confidentiality of the </w:t>
            </w:r>
            <w:r w:rsidRPr="00B70D78">
              <w:rPr>
                <w:i/>
                <w:iCs/>
                <w:sz w:val="20"/>
                <w:szCs w:val="20"/>
                <w:lang w:eastAsia="en-AU"/>
              </w:rPr>
              <w:t>metering data</w:t>
            </w:r>
            <w:r w:rsidR="001B12C3">
              <w:rPr>
                <w:sz w:val="20"/>
                <w:szCs w:val="20"/>
                <w:lang w:eastAsia="en-AU"/>
              </w:rPr>
              <w:t xml:space="preserve"> </w:t>
            </w:r>
            <w:r w:rsidRPr="00B70D78">
              <w:rPr>
                <w:sz w:val="20"/>
                <w:szCs w:val="20"/>
                <w:lang w:eastAsia="en-AU"/>
              </w:rPr>
              <w:t xml:space="preserve">and use </w:t>
            </w:r>
            <w:r w:rsidRPr="00B70D78">
              <w:rPr>
                <w:i/>
                <w:iCs/>
                <w:sz w:val="20"/>
                <w:szCs w:val="20"/>
                <w:lang w:eastAsia="en-AU"/>
              </w:rPr>
              <w:t xml:space="preserve">reasonable endeavours </w:t>
            </w:r>
            <w:r w:rsidRPr="00B70D78">
              <w:rPr>
                <w:sz w:val="20"/>
                <w:szCs w:val="20"/>
                <w:lang w:eastAsia="en-AU"/>
              </w:rPr>
              <w:t xml:space="preserve">to ensure that the </w:t>
            </w:r>
            <w:r w:rsidRPr="00B70D78">
              <w:rPr>
                <w:i/>
                <w:iCs/>
                <w:sz w:val="20"/>
                <w:szCs w:val="20"/>
                <w:lang w:eastAsia="en-AU"/>
              </w:rPr>
              <w:t xml:space="preserve">disclosee </w:t>
            </w:r>
            <w:r w:rsidRPr="00B70D78">
              <w:rPr>
                <w:sz w:val="20"/>
                <w:szCs w:val="20"/>
                <w:lang w:eastAsia="en-AU"/>
              </w:rPr>
              <w:t>keeps the</w:t>
            </w:r>
            <w:r w:rsidR="001B12C3">
              <w:rPr>
                <w:sz w:val="20"/>
                <w:szCs w:val="20"/>
                <w:lang w:eastAsia="en-AU"/>
              </w:rPr>
              <w:t xml:space="preserve"> </w:t>
            </w:r>
            <w:r w:rsidRPr="00B70D78">
              <w:rPr>
                <w:i/>
                <w:iCs/>
                <w:sz w:val="20"/>
                <w:szCs w:val="20"/>
                <w:lang w:eastAsia="en-AU"/>
              </w:rPr>
              <w:t xml:space="preserve">metering data </w:t>
            </w:r>
            <w:r w:rsidRPr="00B70D78">
              <w:rPr>
                <w:sz w:val="20"/>
                <w:szCs w:val="20"/>
                <w:lang w:eastAsia="en-AU"/>
              </w:rPr>
              <w:t>confidential.</w:t>
            </w:r>
          </w:p>
        </w:tc>
        <w:tc>
          <w:tcPr>
            <w:tcW w:w="3175" w:type="dxa"/>
          </w:tcPr>
          <w:p w:rsidR="000D17F8" w:rsidRPr="00B70D78" w:rsidRDefault="000D17F8" w:rsidP="000D17F8">
            <w:pPr>
              <w:autoSpaceDE w:val="0"/>
              <w:autoSpaceDN w:val="0"/>
              <w:adjustRightInd w:val="0"/>
              <w:ind w:left="0"/>
              <w:rPr>
                <w:b/>
                <w:sz w:val="20"/>
                <w:szCs w:val="20"/>
                <w:lang w:eastAsia="en-AU"/>
              </w:rPr>
            </w:pPr>
            <w:r w:rsidRPr="00B70D78">
              <w:rPr>
                <w:b/>
                <w:sz w:val="20"/>
                <w:szCs w:val="20"/>
                <w:lang w:eastAsia="en-AU"/>
              </w:rPr>
              <w:lastRenderedPageBreak/>
              <w:t>9.2.2 Confidentiality</w:t>
            </w:r>
          </w:p>
          <w:p w:rsidR="000D17F8" w:rsidRPr="00B70D78" w:rsidRDefault="000D17F8" w:rsidP="000D17F8">
            <w:pPr>
              <w:autoSpaceDE w:val="0"/>
              <w:autoSpaceDN w:val="0"/>
              <w:adjustRightInd w:val="0"/>
              <w:ind w:left="0"/>
              <w:rPr>
                <w:i/>
                <w:iCs/>
                <w:sz w:val="20"/>
                <w:szCs w:val="20"/>
                <w:lang w:eastAsia="en-AU"/>
              </w:rPr>
            </w:pPr>
            <w:r w:rsidRPr="00B70D78">
              <w:rPr>
                <w:sz w:val="20"/>
                <w:szCs w:val="20"/>
                <w:lang w:eastAsia="en-AU"/>
              </w:rPr>
              <w:t xml:space="preserve">(a) An </w:t>
            </w:r>
            <w:r w:rsidRPr="00B70D78">
              <w:rPr>
                <w:i/>
                <w:iCs/>
                <w:sz w:val="20"/>
                <w:szCs w:val="20"/>
                <w:lang w:eastAsia="en-AU"/>
              </w:rPr>
              <w:t>LNSP</w:t>
            </w:r>
            <w:r w:rsidRPr="00B70D78">
              <w:rPr>
                <w:sz w:val="20"/>
                <w:szCs w:val="20"/>
                <w:lang w:eastAsia="en-AU"/>
              </w:rPr>
              <w:t xml:space="preserve">, a </w:t>
            </w:r>
            <w:r w:rsidRPr="00B70D78">
              <w:rPr>
                <w:i/>
                <w:iCs/>
                <w:sz w:val="20"/>
                <w:szCs w:val="20"/>
                <w:lang w:eastAsia="en-AU"/>
              </w:rPr>
              <w:t xml:space="preserve">Responsible Person  </w:t>
            </w:r>
            <w:r w:rsidRPr="00B70D78">
              <w:rPr>
                <w:sz w:val="20"/>
                <w:szCs w:val="20"/>
                <w:lang w:eastAsia="en-AU"/>
              </w:rPr>
              <w:t xml:space="preserve">and a </w:t>
            </w:r>
            <w:r w:rsidRPr="00B70D78">
              <w:rPr>
                <w:i/>
                <w:iCs/>
                <w:sz w:val="20"/>
                <w:szCs w:val="20"/>
                <w:lang w:eastAsia="en-AU"/>
              </w:rPr>
              <w:t xml:space="preserve">Retailer </w:t>
            </w:r>
            <w:r w:rsidRPr="00B70D78">
              <w:rPr>
                <w:sz w:val="20"/>
                <w:szCs w:val="20"/>
                <w:lang w:eastAsia="en-AU"/>
              </w:rPr>
              <w:t xml:space="preserve">must keep </w:t>
            </w:r>
            <w:r w:rsidRPr="00B70D78">
              <w:rPr>
                <w:i/>
                <w:iCs/>
                <w:sz w:val="20"/>
                <w:szCs w:val="20"/>
                <w:lang w:eastAsia="en-AU"/>
              </w:rPr>
              <w:t xml:space="preserve">metering data </w:t>
            </w:r>
            <w:r w:rsidRPr="00B70D78">
              <w:rPr>
                <w:sz w:val="20"/>
                <w:szCs w:val="20"/>
                <w:lang w:eastAsia="en-AU"/>
              </w:rPr>
              <w:t xml:space="preserve">confidential and use </w:t>
            </w:r>
            <w:r w:rsidRPr="00B70D78">
              <w:rPr>
                <w:i/>
                <w:iCs/>
                <w:sz w:val="20"/>
                <w:szCs w:val="20"/>
                <w:lang w:eastAsia="en-AU"/>
              </w:rPr>
              <w:t xml:space="preserve">reasonable endeavours  </w:t>
            </w:r>
            <w:r w:rsidRPr="00B70D78">
              <w:rPr>
                <w:sz w:val="20"/>
                <w:szCs w:val="20"/>
                <w:lang w:eastAsia="en-AU"/>
              </w:rPr>
              <w:t>to protect and preserve the</w:t>
            </w:r>
            <w:r w:rsidRPr="00B70D78">
              <w:rPr>
                <w:i/>
                <w:iCs/>
                <w:sz w:val="20"/>
                <w:szCs w:val="20"/>
                <w:lang w:eastAsia="en-AU"/>
              </w:rPr>
              <w:t xml:space="preserve"> </w:t>
            </w:r>
            <w:r w:rsidRPr="00B70D78">
              <w:rPr>
                <w:sz w:val="20"/>
                <w:szCs w:val="20"/>
                <w:lang w:eastAsia="en-AU"/>
              </w:rPr>
              <w:t xml:space="preserve">confidential nature of the </w:t>
            </w:r>
            <w:r w:rsidRPr="00B70D78">
              <w:rPr>
                <w:i/>
                <w:iCs/>
                <w:sz w:val="20"/>
                <w:szCs w:val="20"/>
                <w:lang w:eastAsia="en-AU"/>
              </w:rPr>
              <w:t>metering data;</w:t>
            </w:r>
          </w:p>
          <w:p w:rsidR="000D17F8" w:rsidRDefault="000D17F8" w:rsidP="00C26681">
            <w:pPr>
              <w:autoSpaceDE w:val="0"/>
              <w:autoSpaceDN w:val="0"/>
              <w:adjustRightInd w:val="0"/>
              <w:rPr>
                <w:b/>
                <w:sz w:val="20"/>
                <w:szCs w:val="20"/>
                <w:lang w:eastAsia="en-AU"/>
              </w:rPr>
            </w:pPr>
          </w:p>
          <w:p w:rsidR="000D17F8" w:rsidRPr="00B70D78" w:rsidRDefault="000D17F8" w:rsidP="000D17F8">
            <w:pPr>
              <w:autoSpaceDE w:val="0"/>
              <w:autoSpaceDN w:val="0"/>
              <w:adjustRightInd w:val="0"/>
              <w:ind w:left="0"/>
              <w:rPr>
                <w:b/>
                <w:sz w:val="20"/>
                <w:szCs w:val="20"/>
                <w:lang w:eastAsia="en-AU"/>
              </w:rPr>
            </w:pPr>
            <w:r w:rsidRPr="00B70D78">
              <w:rPr>
                <w:b/>
                <w:sz w:val="20"/>
                <w:szCs w:val="20"/>
                <w:lang w:eastAsia="en-AU"/>
              </w:rPr>
              <w:t>10.1.8 Data security</w:t>
            </w:r>
          </w:p>
          <w:p w:rsidR="000D17F8" w:rsidRPr="00B70D78" w:rsidRDefault="000D17F8" w:rsidP="006F74D2">
            <w:pPr>
              <w:autoSpaceDE w:val="0"/>
              <w:autoSpaceDN w:val="0"/>
              <w:adjustRightInd w:val="0"/>
              <w:ind w:left="0"/>
              <w:rPr>
                <w:sz w:val="20"/>
                <w:szCs w:val="20"/>
                <w:lang w:eastAsia="en-AU"/>
              </w:rPr>
            </w:pPr>
            <w:r w:rsidRPr="00B70D78">
              <w:rPr>
                <w:sz w:val="20"/>
                <w:szCs w:val="20"/>
                <w:lang w:eastAsia="en-AU"/>
              </w:rPr>
              <w:t xml:space="preserve">(a) Where the </w:t>
            </w:r>
            <w:r w:rsidRPr="00B70D78">
              <w:rPr>
                <w:i/>
                <w:iCs/>
                <w:sz w:val="20"/>
                <w:szCs w:val="20"/>
                <w:lang w:eastAsia="en-AU"/>
              </w:rPr>
              <w:t xml:space="preserve">energy data </w:t>
            </w:r>
            <w:r w:rsidRPr="00B70D78">
              <w:rPr>
                <w:sz w:val="20"/>
                <w:szCs w:val="20"/>
                <w:lang w:eastAsia="en-AU"/>
              </w:rPr>
              <w:t xml:space="preserve">held in the </w:t>
            </w:r>
            <w:r w:rsidRPr="00B70D78">
              <w:rPr>
                <w:i/>
                <w:iCs/>
                <w:sz w:val="20"/>
                <w:szCs w:val="20"/>
                <w:lang w:eastAsia="en-AU"/>
              </w:rPr>
              <w:t xml:space="preserve">metering equipment </w:t>
            </w:r>
            <w:r w:rsidRPr="00B70D78">
              <w:rPr>
                <w:sz w:val="20"/>
                <w:szCs w:val="20"/>
                <w:lang w:eastAsia="en-AU"/>
              </w:rPr>
              <w:t>is protected from</w:t>
            </w:r>
            <w:r w:rsidR="006F74D2">
              <w:rPr>
                <w:sz w:val="20"/>
                <w:szCs w:val="20"/>
                <w:lang w:eastAsia="en-AU"/>
              </w:rPr>
              <w:t xml:space="preserve"> </w:t>
            </w:r>
            <w:r w:rsidRPr="00B70D78">
              <w:rPr>
                <w:sz w:val="20"/>
                <w:szCs w:val="20"/>
                <w:lang w:eastAsia="en-AU"/>
              </w:rPr>
              <w:t xml:space="preserve">direct or remote </w:t>
            </w:r>
            <w:r w:rsidRPr="00B70D78">
              <w:rPr>
                <w:sz w:val="20"/>
                <w:szCs w:val="20"/>
                <w:lang w:eastAsia="en-AU"/>
              </w:rPr>
              <w:lastRenderedPageBreak/>
              <w:t>access by suitable password and security controls, such</w:t>
            </w:r>
            <w:r w:rsidR="006F74D2">
              <w:rPr>
                <w:sz w:val="20"/>
                <w:szCs w:val="20"/>
                <w:lang w:eastAsia="en-AU"/>
              </w:rPr>
              <w:t xml:space="preserve"> </w:t>
            </w:r>
            <w:r w:rsidRPr="00B70D78">
              <w:rPr>
                <w:sz w:val="20"/>
                <w:szCs w:val="20"/>
                <w:lang w:eastAsia="en-AU"/>
              </w:rPr>
              <w:t>passwords and security controls must be used.</w:t>
            </w:r>
          </w:p>
          <w:p w:rsidR="000D17F8" w:rsidRPr="00B70D78" w:rsidRDefault="000D17F8" w:rsidP="006F74D2">
            <w:pPr>
              <w:autoSpaceDE w:val="0"/>
              <w:autoSpaceDN w:val="0"/>
              <w:adjustRightInd w:val="0"/>
              <w:ind w:left="0"/>
              <w:rPr>
                <w:sz w:val="20"/>
                <w:szCs w:val="20"/>
                <w:lang w:eastAsia="en-AU"/>
              </w:rPr>
            </w:pPr>
            <w:r w:rsidRPr="00B70D78">
              <w:rPr>
                <w:sz w:val="20"/>
                <w:szCs w:val="20"/>
                <w:lang w:eastAsia="en-AU"/>
              </w:rPr>
              <w:t xml:space="preserve">(b) An </w:t>
            </w:r>
            <w:r w:rsidRPr="00B70D78">
              <w:rPr>
                <w:i/>
                <w:iCs/>
                <w:sz w:val="20"/>
                <w:szCs w:val="20"/>
                <w:lang w:eastAsia="en-AU"/>
              </w:rPr>
              <w:t xml:space="preserve">LNSP </w:t>
            </w:r>
            <w:r w:rsidRPr="00B70D78">
              <w:rPr>
                <w:sz w:val="20"/>
                <w:szCs w:val="20"/>
                <w:lang w:eastAsia="en-AU"/>
              </w:rPr>
              <w:t>must treat passwords as confidential information in accordance with clause 9.2.2.</w:t>
            </w:r>
          </w:p>
          <w:p w:rsidR="000D17F8" w:rsidRPr="00B70D78" w:rsidRDefault="000D17F8" w:rsidP="006F74D2">
            <w:pPr>
              <w:autoSpaceDE w:val="0"/>
              <w:autoSpaceDN w:val="0"/>
              <w:adjustRightInd w:val="0"/>
              <w:ind w:left="0"/>
              <w:rPr>
                <w:sz w:val="20"/>
                <w:szCs w:val="20"/>
                <w:lang w:eastAsia="en-AU"/>
              </w:rPr>
            </w:pPr>
            <w:r w:rsidRPr="00B70D78">
              <w:rPr>
                <w:sz w:val="20"/>
                <w:szCs w:val="20"/>
                <w:lang w:eastAsia="en-AU"/>
              </w:rPr>
              <w:t xml:space="preserve">(c) The </w:t>
            </w:r>
            <w:r w:rsidRPr="00B70D78">
              <w:rPr>
                <w:i/>
                <w:iCs/>
                <w:sz w:val="20"/>
                <w:szCs w:val="20"/>
                <w:lang w:eastAsia="en-AU"/>
              </w:rPr>
              <w:t xml:space="preserve">customer </w:t>
            </w:r>
            <w:r w:rsidRPr="00B70D78">
              <w:rPr>
                <w:sz w:val="20"/>
                <w:szCs w:val="20"/>
                <w:lang w:eastAsia="en-AU"/>
              </w:rPr>
              <w:t>may only hold ‘read only’ passwords.</w:t>
            </w:r>
          </w:p>
          <w:p w:rsidR="000D17F8" w:rsidRPr="00B70D78" w:rsidRDefault="000D17F8" w:rsidP="006F74D2">
            <w:pPr>
              <w:ind w:left="0"/>
              <w:rPr>
                <w:sz w:val="20"/>
                <w:szCs w:val="20"/>
                <w:lang w:eastAsia="en-AU"/>
              </w:rPr>
            </w:pPr>
            <w:r w:rsidRPr="00B70D78">
              <w:rPr>
                <w:sz w:val="20"/>
                <w:szCs w:val="20"/>
                <w:lang w:eastAsia="en-AU"/>
              </w:rPr>
              <w:t xml:space="preserve">(d) The </w:t>
            </w:r>
            <w:r w:rsidRPr="00B70D78">
              <w:rPr>
                <w:i/>
                <w:iCs/>
                <w:sz w:val="20"/>
                <w:szCs w:val="20"/>
                <w:lang w:eastAsia="en-AU"/>
              </w:rPr>
              <w:t xml:space="preserve">LNSP </w:t>
            </w:r>
            <w:r w:rsidRPr="00B70D78">
              <w:rPr>
                <w:sz w:val="20"/>
                <w:szCs w:val="20"/>
                <w:lang w:eastAsia="en-AU"/>
              </w:rPr>
              <w:t>will hold ‘read only’ and ‘write’ passwords.</w:t>
            </w:r>
          </w:p>
          <w:p w:rsidR="000D17F8" w:rsidRPr="00B70D78" w:rsidRDefault="000D17F8" w:rsidP="00C26681">
            <w:pPr>
              <w:rPr>
                <w:sz w:val="20"/>
                <w:szCs w:val="20"/>
                <w:lang w:eastAsia="en-AU"/>
              </w:rPr>
            </w:pPr>
          </w:p>
          <w:p w:rsidR="000D17F8" w:rsidRPr="00B70D78" w:rsidRDefault="000D17F8" w:rsidP="006F74D2">
            <w:pPr>
              <w:autoSpaceDE w:val="0"/>
              <w:autoSpaceDN w:val="0"/>
              <w:adjustRightInd w:val="0"/>
              <w:ind w:left="0"/>
              <w:rPr>
                <w:b/>
                <w:bCs/>
                <w:sz w:val="20"/>
                <w:szCs w:val="20"/>
                <w:lang w:eastAsia="en-AU"/>
              </w:rPr>
            </w:pPr>
            <w:r w:rsidRPr="00B70D78">
              <w:rPr>
                <w:b/>
                <w:bCs/>
                <w:sz w:val="20"/>
                <w:szCs w:val="20"/>
                <w:lang w:eastAsia="en-AU"/>
              </w:rPr>
              <w:t>10.5 Storage of energy data</w:t>
            </w:r>
          </w:p>
          <w:p w:rsidR="000D17F8" w:rsidRPr="00B70D78" w:rsidRDefault="000D17F8" w:rsidP="006F74D2">
            <w:pPr>
              <w:autoSpaceDE w:val="0"/>
              <w:autoSpaceDN w:val="0"/>
              <w:adjustRightInd w:val="0"/>
              <w:ind w:left="0"/>
              <w:rPr>
                <w:sz w:val="20"/>
                <w:szCs w:val="20"/>
                <w:lang w:eastAsia="en-AU"/>
              </w:rPr>
            </w:pPr>
            <w:r w:rsidRPr="00B70D78">
              <w:rPr>
                <w:sz w:val="20"/>
                <w:szCs w:val="20"/>
                <w:lang w:eastAsia="en-AU"/>
              </w:rPr>
              <w:t xml:space="preserve">An </w:t>
            </w:r>
            <w:r w:rsidRPr="00B70D78">
              <w:rPr>
                <w:i/>
                <w:iCs/>
                <w:sz w:val="20"/>
                <w:szCs w:val="20"/>
                <w:lang w:eastAsia="en-AU"/>
              </w:rPr>
              <w:t xml:space="preserve">LNSP </w:t>
            </w:r>
            <w:r w:rsidRPr="00B70D78">
              <w:rPr>
                <w:sz w:val="20"/>
                <w:szCs w:val="20"/>
                <w:lang w:eastAsia="en-AU"/>
              </w:rPr>
              <w:t xml:space="preserve">must store </w:t>
            </w:r>
            <w:r w:rsidRPr="00B70D78">
              <w:rPr>
                <w:i/>
                <w:iCs/>
                <w:sz w:val="20"/>
                <w:szCs w:val="20"/>
                <w:lang w:eastAsia="en-AU"/>
              </w:rPr>
              <w:t xml:space="preserve">energy data </w:t>
            </w:r>
            <w:r w:rsidRPr="00B70D78">
              <w:rPr>
                <w:sz w:val="20"/>
                <w:szCs w:val="20"/>
                <w:lang w:eastAsia="en-AU"/>
              </w:rPr>
              <w:t xml:space="preserve">in respect of separate </w:t>
            </w:r>
            <w:r w:rsidRPr="00B70D78">
              <w:rPr>
                <w:i/>
                <w:iCs/>
                <w:sz w:val="20"/>
                <w:szCs w:val="20"/>
                <w:lang w:eastAsia="en-AU"/>
              </w:rPr>
              <w:t xml:space="preserve">metering equipment </w:t>
            </w:r>
            <w:r w:rsidRPr="00B70D78">
              <w:rPr>
                <w:sz w:val="20"/>
                <w:szCs w:val="20"/>
                <w:lang w:eastAsia="en-AU"/>
              </w:rPr>
              <w:t xml:space="preserve">and unmetered </w:t>
            </w:r>
            <w:r w:rsidRPr="00B70D78">
              <w:rPr>
                <w:i/>
                <w:iCs/>
                <w:sz w:val="20"/>
                <w:szCs w:val="20"/>
                <w:lang w:eastAsia="en-AU"/>
              </w:rPr>
              <w:t xml:space="preserve">loads </w:t>
            </w:r>
            <w:r w:rsidRPr="00B70D78">
              <w:rPr>
                <w:sz w:val="20"/>
                <w:szCs w:val="20"/>
                <w:lang w:eastAsia="en-AU"/>
              </w:rPr>
              <w:t>separately, for a period of 7 years, in the form in which it was collected under clause 10.1.</w:t>
            </w:r>
          </w:p>
        </w:tc>
        <w:tc>
          <w:tcPr>
            <w:tcW w:w="3175" w:type="dxa"/>
          </w:tcPr>
          <w:p w:rsidR="000D17F8" w:rsidRPr="00B70D78" w:rsidRDefault="000D17F8" w:rsidP="000D17F8">
            <w:pPr>
              <w:autoSpaceDE w:val="0"/>
              <w:autoSpaceDN w:val="0"/>
              <w:adjustRightInd w:val="0"/>
              <w:ind w:left="0"/>
              <w:rPr>
                <w:b/>
                <w:bCs/>
                <w:sz w:val="20"/>
                <w:szCs w:val="20"/>
                <w:lang w:eastAsia="en-AU"/>
              </w:rPr>
            </w:pPr>
            <w:r w:rsidRPr="00B70D78">
              <w:rPr>
                <w:b/>
                <w:bCs/>
                <w:sz w:val="20"/>
                <w:szCs w:val="20"/>
                <w:lang w:eastAsia="en-AU"/>
              </w:rPr>
              <w:lastRenderedPageBreak/>
              <w:t>9.2 Information</w:t>
            </w:r>
          </w:p>
          <w:p w:rsidR="000D17F8" w:rsidRPr="00B70D78" w:rsidRDefault="000D17F8" w:rsidP="000D17F8">
            <w:pPr>
              <w:autoSpaceDE w:val="0"/>
              <w:autoSpaceDN w:val="0"/>
              <w:adjustRightInd w:val="0"/>
              <w:ind w:left="0"/>
              <w:rPr>
                <w:b/>
                <w:sz w:val="20"/>
                <w:szCs w:val="20"/>
                <w:lang w:eastAsia="en-AU"/>
              </w:rPr>
            </w:pPr>
            <w:r w:rsidRPr="00B70D78">
              <w:rPr>
                <w:b/>
                <w:sz w:val="20"/>
                <w:szCs w:val="20"/>
                <w:lang w:eastAsia="en-AU"/>
              </w:rPr>
              <w:t>9.2.1 Access to data</w:t>
            </w:r>
          </w:p>
          <w:p w:rsidR="000D17F8" w:rsidRPr="00B70D78" w:rsidRDefault="000D17F8" w:rsidP="000D17F8">
            <w:pPr>
              <w:autoSpaceDE w:val="0"/>
              <w:autoSpaceDN w:val="0"/>
              <w:adjustRightInd w:val="0"/>
              <w:ind w:left="0"/>
              <w:rPr>
                <w:sz w:val="20"/>
                <w:szCs w:val="20"/>
                <w:lang w:eastAsia="en-AU"/>
              </w:rPr>
            </w:pPr>
            <w:r w:rsidRPr="00B70D78">
              <w:rPr>
                <w:sz w:val="20"/>
                <w:szCs w:val="20"/>
                <w:lang w:eastAsia="en-AU"/>
              </w:rPr>
              <w:t xml:space="preserve">(a) A </w:t>
            </w:r>
            <w:r w:rsidRPr="00B70D78">
              <w:rPr>
                <w:i/>
                <w:iCs/>
                <w:sz w:val="20"/>
                <w:szCs w:val="20"/>
                <w:lang w:eastAsia="en-AU"/>
              </w:rPr>
              <w:t xml:space="preserve">customer </w:t>
            </w:r>
            <w:r w:rsidRPr="00B70D78">
              <w:rPr>
                <w:sz w:val="20"/>
                <w:szCs w:val="20"/>
                <w:lang w:eastAsia="en-AU"/>
              </w:rPr>
              <w:t xml:space="preserve">is entitled to access data stored in </w:t>
            </w:r>
            <w:r w:rsidRPr="00B70D78">
              <w:rPr>
                <w:i/>
                <w:iCs/>
                <w:sz w:val="20"/>
                <w:szCs w:val="20"/>
                <w:lang w:eastAsia="en-AU"/>
              </w:rPr>
              <w:t xml:space="preserve">metering equipment </w:t>
            </w:r>
            <w:r w:rsidRPr="00B70D78">
              <w:rPr>
                <w:sz w:val="20"/>
                <w:szCs w:val="20"/>
                <w:lang w:eastAsia="en-AU"/>
              </w:rPr>
              <w:t xml:space="preserve">used to measure and record the amount of electricity </w:t>
            </w:r>
            <w:r w:rsidRPr="00B70D78">
              <w:rPr>
                <w:i/>
                <w:iCs/>
                <w:sz w:val="20"/>
                <w:szCs w:val="20"/>
                <w:lang w:eastAsia="en-AU"/>
              </w:rPr>
              <w:t xml:space="preserve">supplied </w:t>
            </w:r>
            <w:r w:rsidRPr="00B70D78">
              <w:rPr>
                <w:sz w:val="20"/>
                <w:szCs w:val="20"/>
                <w:lang w:eastAsia="en-AU"/>
              </w:rPr>
              <w:t xml:space="preserve">to its </w:t>
            </w:r>
            <w:r w:rsidRPr="00B70D78">
              <w:rPr>
                <w:i/>
                <w:iCs/>
                <w:sz w:val="20"/>
                <w:szCs w:val="20"/>
                <w:lang w:eastAsia="en-AU"/>
              </w:rPr>
              <w:t>electrical</w:t>
            </w:r>
            <w:r w:rsidRPr="00B70D78">
              <w:rPr>
                <w:sz w:val="20"/>
                <w:szCs w:val="20"/>
                <w:lang w:eastAsia="en-AU"/>
              </w:rPr>
              <w:t xml:space="preserve"> </w:t>
            </w:r>
            <w:r w:rsidRPr="00B70D78">
              <w:rPr>
                <w:i/>
                <w:iCs/>
                <w:sz w:val="20"/>
                <w:szCs w:val="20"/>
                <w:lang w:eastAsia="en-AU"/>
              </w:rPr>
              <w:t>installation</w:t>
            </w:r>
            <w:r w:rsidRPr="00B70D78">
              <w:rPr>
                <w:sz w:val="20"/>
                <w:szCs w:val="20"/>
                <w:lang w:eastAsia="en-AU"/>
              </w:rPr>
              <w:t xml:space="preserve">, either by inspecting the </w:t>
            </w:r>
            <w:r w:rsidRPr="00B70D78">
              <w:rPr>
                <w:i/>
                <w:iCs/>
                <w:sz w:val="20"/>
                <w:szCs w:val="20"/>
                <w:lang w:eastAsia="en-AU"/>
              </w:rPr>
              <w:t xml:space="preserve">metering equipment </w:t>
            </w:r>
            <w:r w:rsidRPr="00B70D78">
              <w:rPr>
                <w:sz w:val="20"/>
                <w:szCs w:val="20"/>
                <w:lang w:eastAsia="en-AU"/>
              </w:rPr>
              <w:t xml:space="preserve">or, where available, by electronic access to the </w:t>
            </w:r>
            <w:r w:rsidRPr="00B70D78">
              <w:rPr>
                <w:i/>
                <w:iCs/>
                <w:sz w:val="20"/>
                <w:szCs w:val="20"/>
                <w:lang w:eastAsia="en-AU"/>
              </w:rPr>
              <w:t>metering equipment</w:t>
            </w:r>
            <w:r w:rsidRPr="00B70D78">
              <w:rPr>
                <w:sz w:val="20"/>
                <w:szCs w:val="20"/>
                <w:lang w:eastAsia="en-AU"/>
              </w:rPr>
              <w:t>.</w:t>
            </w:r>
          </w:p>
          <w:p w:rsidR="000D17F8" w:rsidRPr="00B70D78" w:rsidRDefault="000D17F8" w:rsidP="006F74D2">
            <w:pPr>
              <w:autoSpaceDE w:val="0"/>
              <w:autoSpaceDN w:val="0"/>
              <w:adjustRightInd w:val="0"/>
              <w:ind w:left="0"/>
              <w:rPr>
                <w:sz w:val="20"/>
                <w:szCs w:val="20"/>
                <w:lang w:eastAsia="en-AU"/>
              </w:rPr>
            </w:pPr>
            <w:r w:rsidRPr="00B70D78">
              <w:rPr>
                <w:sz w:val="20"/>
                <w:szCs w:val="20"/>
                <w:lang w:eastAsia="en-AU"/>
              </w:rPr>
              <w:t xml:space="preserve">(b) Subject to clause 9.2.1(c), an </w:t>
            </w:r>
            <w:r w:rsidRPr="00B70D78">
              <w:rPr>
                <w:i/>
                <w:iCs/>
                <w:sz w:val="20"/>
                <w:szCs w:val="20"/>
                <w:lang w:eastAsia="en-AU"/>
              </w:rPr>
              <w:t xml:space="preserve">LNSP </w:t>
            </w:r>
            <w:r w:rsidRPr="00B70D78">
              <w:rPr>
                <w:sz w:val="20"/>
                <w:szCs w:val="20"/>
                <w:lang w:eastAsia="en-AU"/>
              </w:rPr>
              <w:t xml:space="preserve">or a </w:t>
            </w:r>
            <w:r w:rsidRPr="00B70D78">
              <w:rPr>
                <w:i/>
                <w:iCs/>
                <w:sz w:val="20"/>
                <w:szCs w:val="20"/>
                <w:lang w:eastAsia="en-AU"/>
              </w:rPr>
              <w:t xml:space="preserve">Responsible Person </w:t>
            </w:r>
            <w:r w:rsidRPr="00B70D78">
              <w:rPr>
                <w:sz w:val="20"/>
                <w:szCs w:val="20"/>
                <w:lang w:eastAsia="en-AU"/>
              </w:rPr>
              <w:t xml:space="preserve">(as </w:t>
            </w:r>
            <w:r w:rsidRPr="00B70D78">
              <w:rPr>
                <w:sz w:val="20"/>
                <w:szCs w:val="20"/>
                <w:lang w:eastAsia="en-AU"/>
              </w:rPr>
              <w:lastRenderedPageBreak/>
              <w:t xml:space="preserve">the case may be) must, on written request from a </w:t>
            </w:r>
            <w:r w:rsidRPr="00B70D78">
              <w:rPr>
                <w:i/>
                <w:iCs/>
                <w:sz w:val="20"/>
                <w:szCs w:val="20"/>
                <w:lang w:eastAsia="en-AU"/>
              </w:rPr>
              <w:t xml:space="preserve">customer </w:t>
            </w:r>
            <w:r w:rsidRPr="00B70D78">
              <w:rPr>
                <w:sz w:val="20"/>
                <w:szCs w:val="20"/>
                <w:lang w:eastAsia="en-AU"/>
              </w:rPr>
              <w:t xml:space="preserve">or a </w:t>
            </w:r>
            <w:r w:rsidRPr="00B70D78">
              <w:rPr>
                <w:i/>
                <w:iCs/>
                <w:sz w:val="20"/>
                <w:szCs w:val="20"/>
                <w:lang w:eastAsia="en-AU"/>
              </w:rPr>
              <w:t xml:space="preserve">Retailer </w:t>
            </w:r>
            <w:r w:rsidRPr="00B70D78">
              <w:rPr>
                <w:sz w:val="20"/>
                <w:szCs w:val="20"/>
                <w:lang w:eastAsia="en-AU"/>
              </w:rPr>
              <w:t>on</w:t>
            </w:r>
            <w:r w:rsidR="006F74D2">
              <w:rPr>
                <w:sz w:val="20"/>
                <w:szCs w:val="20"/>
                <w:lang w:eastAsia="en-AU"/>
              </w:rPr>
              <w:t xml:space="preserve"> </w:t>
            </w:r>
            <w:r w:rsidRPr="00B70D78">
              <w:rPr>
                <w:sz w:val="20"/>
                <w:szCs w:val="20"/>
                <w:lang w:eastAsia="en-AU"/>
              </w:rPr>
              <w:t xml:space="preserve">behalf of a </w:t>
            </w:r>
            <w:r w:rsidRPr="00B70D78">
              <w:rPr>
                <w:i/>
                <w:iCs/>
                <w:sz w:val="20"/>
                <w:szCs w:val="20"/>
                <w:lang w:eastAsia="en-AU"/>
              </w:rPr>
              <w:t>customer</w:t>
            </w:r>
            <w:r w:rsidRPr="00B70D78">
              <w:rPr>
                <w:sz w:val="20"/>
                <w:szCs w:val="20"/>
                <w:lang w:eastAsia="en-AU"/>
              </w:rPr>
              <w:t xml:space="preserve">, provide  facilities to enable the </w:t>
            </w:r>
            <w:r w:rsidRPr="00B70D78">
              <w:rPr>
                <w:i/>
                <w:iCs/>
                <w:sz w:val="20"/>
                <w:szCs w:val="20"/>
                <w:lang w:eastAsia="en-AU"/>
              </w:rPr>
              <w:t xml:space="preserve">customer </w:t>
            </w:r>
            <w:r w:rsidRPr="00B70D78">
              <w:rPr>
                <w:sz w:val="20"/>
                <w:szCs w:val="20"/>
                <w:lang w:eastAsia="en-AU"/>
              </w:rPr>
              <w:t>to</w:t>
            </w:r>
            <w:r w:rsidR="006F74D2">
              <w:rPr>
                <w:sz w:val="20"/>
                <w:szCs w:val="20"/>
                <w:lang w:eastAsia="en-AU"/>
              </w:rPr>
              <w:t xml:space="preserve"> </w:t>
            </w:r>
            <w:r w:rsidRPr="00B70D78">
              <w:rPr>
                <w:sz w:val="20"/>
                <w:szCs w:val="20"/>
                <w:lang w:eastAsia="en-AU"/>
              </w:rPr>
              <w:t xml:space="preserve">electronically access data stored in </w:t>
            </w:r>
            <w:r w:rsidRPr="00B70D78">
              <w:rPr>
                <w:i/>
                <w:iCs/>
                <w:sz w:val="20"/>
                <w:szCs w:val="20"/>
                <w:lang w:eastAsia="en-AU"/>
              </w:rPr>
              <w:t xml:space="preserve">metering equipment, </w:t>
            </w:r>
            <w:r w:rsidRPr="00B70D78">
              <w:rPr>
                <w:sz w:val="20"/>
                <w:szCs w:val="20"/>
                <w:lang w:eastAsia="en-AU"/>
              </w:rPr>
              <w:t xml:space="preserve">where electronic data is available, provided by the </w:t>
            </w:r>
            <w:r w:rsidRPr="00B70D78">
              <w:rPr>
                <w:i/>
                <w:iCs/>
                <w:sz w:val="20"/>
                <w:szCs w:val="20"/>
                <w:lang w:eastAsia="en-AU"/>
              </w:rPr>
              <w:t xml:space="preserve">LNSP </w:t>
            </w:r>
            <w:r w:rsidRPr="00B70D78">
              <w:rPr>
                <w:sz w:val="20"/>
                <w:szCs w:val="20"/>
                <w:lang w:eastAsia="en-AU"/>
              </w:rPr>
              <w:t xml:space="preserve">or the </w:t>
            </w:r>
            <w:r w:rsidRPr="00B70D78">
              <w:rPr>
                <w:i/>
                <w:iCs/>
                <w:sz w:val="20"/>
                <w:szCs w:val="20"/>
                <w:lang w:eastAsia="en-AU"/>
              </w:rPr>
              <w:t>Responsible</w:t>
            </w:r>
            <w:r w:rsidRPr="00B70D78">
              <w:rPr>
                <w:sz w:val="20"/>
                <w:szCs w:val="20"/>
                <w:lang w:eastAsia="en-AU"/>
              </w:rPr>
              <w:t xml:space="preserve"> </w:t>
            </w:r>
            <w:r w:rsidRPr="00B70D78">
              <w:rPr>
                <w:i/>
                <w:iCs/>
                <w:sz w:val="20"/>
                <w:szCs w:val="20"/>
                <w:lang w:eastAsia="en-AU"/>
              </w:rPr>
              <w:t>Person</w:t>
            </w:r>
            <w:r w:rsidRPr="00B70D78">
              <w:rPr>
                <w:sz w:val="20"/>
                <w:szCs w:val="20"/>
                <w:lang w:eastAsia="en-AU"/>
              </w:rPr>
              <w:t>.</w:t>
            </w:r>
          </w:p>
          <w:p w:rsidR="000D17F8" w:rsidRPr="00B70D78" w:rsidRDefault="000D17F8" w:rsidP="006F74D2">
            <w:pPr>
              <w:autoSpaceDE w:val="0"/>
              <w:autoSpaceDN w:val="0"/>
              <w:adjustRightInd w:val="0"/>
              <w:ind w:left="0"/>
              <w:rPr>
                <w:sz w:val="20"/>
                <w:szCs w:val="20"/>
                <w:lang w:eastAsia="en-AU"/>
              </w:rPr>
            </w:pPr>
            <w:r w:rsidRPr="00B70D78">
              <w:rPr>
                <w:sz w:val="20"/>
                <w:szCs w:val="20"/>
                <w:lang w:eastAsia="en-AU"/>
              </w:rPr>
              <w:t xml:space="preserve">(c) A </w:t>
            </w:r>
            <w:r w:rsidRPr="00B70D78">
              <w:rPr>
                <w:i/>
                <w:iCs/>
                <w:sz w:val="20"/>
                <w:szCs w:val="20"/>
                <w:lang w:eastAsia="en-AU"/>
              </w:rPr>
              <w:t xml:space="preserve">customer </w:t>
            </w:r>
            <w:r w:rsidRPr="00B70D78">
              <w:rPr>
                <w:sz w:val="20"/>
                <w:szCs w:val="20"/>
                <w:lang w:eastAsia="en-AU"/>
              </w:rPr>
              <w:t xml:space="preserve">who accesses data stored in </w:t>
            </w:r>
            <w:r w:rsidRPr="00B70D78">
              <w:rPr>
                <w:i/>
                <w:iCs/>
                <w:sz w:val="20"/>
                <w:szCs w:val="20"/>
                <w:lang w:eastAsia="en-AU"/>
              </w:rPr>
              <w:t xml:space="preserve">metering equipment </w:t>
            </w:r>
            <w:r w:rsidRPr="00B70D78">
              <w:rPr>
                <w:sz w:val="20"/>
                <w:szCs w:val="20"/>
                <w:lang w:eastAsia="en-AU"/>
              </w:rPr>
              <w:t xml:space="preserve">by remote electronic means must compensate the </w:t>
            </w:r>
            <w:r w:rsidRPr="00B70D78">
              <w:rPr>
                <w:i/>
                <w:iCs/>
                <w:sz w:val="20"/>
                <w:szCs w:val="20"/>
                <w:lang w:eastAsia="en-AU"/>
              </w:rPr>
              <w:t xml:space="preserve">LNSP </w:t>
            </w:r>
            <w:r w:rsidRPr="00B70D78">
              <w:rPr>
                <w:sz w:val="20"/>
                <w:szCs w:val="20"/>
                <w:lang w:eastAsia="en-AU"/>
              </w:rPr>
              <w:t xml:space="preserve">or the </w:t>
            </w:r>
            <w:r w:rsidRPr="00B70D78">
              <w:rPr>
                <w:i/>
                <w:iCs/>
                <w:sz w:val="20"/>
                <w:szCs w:val="20"/>
                <w:lang w:eastAsia="en-AU"/>
              </w:rPr>
              <w:t>Responsible Person</w:t>
            </w:r>
            <w:r w:rsidRPr="00B70D78">
              <w:rPr>
                <w:sz w:val="20"/>
                <w:szCs w:val="20"/>
                <w:lang w:eastAsia="en-AU"/>
              </w:rPr>
              <w:t xml:space="preserve"> (as the case may be), for any cost incurred by the latter as a result of that access.</w:t>
            </w:r>
          </w:p>
          <w:p w:rsidR="000D17F8" w:rsidRPr="00B70D78" w:rsidRDefault="000D17F8" w:rsidP="006F74D2">
            <w:pPr>
              <w:autoSpaceDE w:val="0"/>
              <w:autoSpaceDN w:val="0"/>
              <w:adjustRightInd w:val="0"/>
              <w:ind w:left="0"/>
              <w:rPr>
                <w:sz w:val="20"/>
                <w:szCs w:val="20"/>
                <w:lang w:eastAsia="en-AU"/>
              </w:rPr>
            </w:pPr>
            <w:r w:rsidRPr="00B70D78">
              <w:rPr>
                <w:sz w:val="20"/>
                <w:szCs w:val="20"/>
                <w:lang w:eastAsia="en-AU"/>
              </w:rPr>
              <w:t xml:space="preserve">(d) Where an </w:t>
            </w:r>
            <w:r w:rsidRPr="00B70D78">
              <w:rPr>
                <w:i/>
                <w:iCs/>
                <w:sz w:val="20"/>
                <w:szCs w:val="20"/>
                <w:lang w:eastAsia="en-AU"/>
              </w:rPr>
              <w:t xml:space="preserve">LNSP </w:t>
            </w:r>
            <w:r w:rsidRPr="00B70D78">
              <w:rPr>
                <w:sz w:val="20"/>
                <w:szCs w:val="20"/>
                <w:lang w:eastAsia="en-AU"/>
              </w:rPr>
              <w:t xml:space="preserve">or a </w:t>
            </w:r>
            <w:r w:rsidRPr="00B70D78">
              <w:rPr>
                <w:i/>
                <w:iCs/>
                <w:sz w:val="20"/>
                <w:szCs w:val="20"/>
                <w:lang w:eastAsia="en-AU"/>
              </w:rPr>
              <w:t xml:space="preserve">Responsible Person </w:t>
            </w:r>
            <w:r w:rsidRPr="00B70D78">
              <w:rPr>
                <w:sz w:val="20"/>
                <w:szCs w:val="20"/>
                <w:lang w:eastAsia="en-AU"/>
              </w:rPr>
              <w:t>has provided facilities to</w:t>
            </w:r>
            <w:r w:rsidR="006F74D2">
              <w:rPr>
                <w:sz w:val="20"/>
                <w:szCs w:val="20"/>
                <w:lang w:eastAsia="en-AU"/>
              </w:rPr>
              <w:t xml:space="preserve"> </w:t>
            </w:r>
            <w:r w:rsidRPr="00B70D78">
              <w:rPr>
                <w:sz w:val="20"/>
                <w:szCs w:val="20"/>
                <w:lang w:eastAsia="en-AU"/>
              </w:rPr>
              <w:t xml:space="preserve">enable the </w:t>
            </w:r>
            <w:r w:rsidRPr="00B70D78">
              <w:rPr>
                <w:i/>
                <w:iCs/>
                <w:sz w:val="20"/>
                <w:szCs w:val="20"/>
                <w:lang w:eastAsia="en-AU"/>
              </w:rPr>
              <w:t xml:space="preserve">customer </w:t>
            </w:r>
            <w:r w:rsidRPr="00B70D78">
              <w:rPr>
                <w:sz w:val="20"/>
                <w:szCs w:val="20"/>
                <w:lang w:eastAsia="en-AU"/>
              </w:rPr>
              <w:t xml:space="preserve">to electronically access data stored in </w:t>
            </w:r>
            <w:r w:rsidRPr="00B70D78">
              <w:rPr>
                <w:i/>
                <w:iCs/>
                <w:sz w:val="20"/>
                <w:szCs w:val="20"/>
                <w:lang w:eastAsia="en-AU"/>
              </w:rPr>
              <w:t>metering</w:t>
            </w:r>
            <w:r w:rsidR="006F74D2">
              <w:rPr>
                <w:sz w:val="20"/>
                <w:szCs w:val="20"/>
                <w:lang w:eastAsia="en-AU"/>
              </w:rPr>
              <w:t xml:space="preserve"> </w:t>
            </w:r>
            <w:r w:rsidRPr="00B70D78">
              <w:rPr>
                <w:i/>
                <w:iCs/>
                <w:sz w:val="20"/>
                <w:szCs w:val="20"/>
                <w:lang w:eastAsia="en-AU"/>
              </w:rPr>
              <w:t>equipment</w:t>
            </w:r>
            <w:r w:rsidRPr="00B70D78">
              <w:rPr>
                <w:sz w:val="20"/>
                <w:szCs w:val="20"/>
                <w:lang w:eastAsia="en-AU"/>
              </w:rPr>
              <w:t xml:space="preserve">, if remote electronic access to </w:t>
            </w:r>
            <w:r w:rsidRPr="00B70D78">
              <w:rPr>
                <w:i/>
                <w:iCs/>
                <w:sz w:val="20"/>
                <w:szCs w:val="20"/>
                <w:lang w:eastAsia="en-AU"/>
              </w:rPr>
              <w:t xml:space="preserve">metering equipment </w:t>
            </w:r>
            <w:r w:rsidRPr="00B70D78">
              <w:rPr>
                <w:sz w:val="20"/>
                <w:szCs w:val="20"/>
                <w:lang w:eastAsia="en-AU"/>
              </w:rPr>
              <w:t>is</w:t>
            </w:r>
            <w:r w:rsidR="006F74D2">
              <w:rPr>
                <w:sz w:val="20"/>
                <w:szCs w:val="20"/>
                <w:lang w:eastAsia="en-AU"/>
              </w:rPr>
              <w:t xml:space="preserve"> </w:t>
            </w:r>
            <w:r w:rsidRPr="00B70D78">
              <w:rPr>
                <w:sz w:val="20"/>
                <w:szCs w:val="20"/>
                <w:lang w:eastAsia="en-AU"/>
              </w:rPr>
              <w:t xml:space="preserve">unavailable for a period of five consecutive </w:t>
            </w:r>
            <w:r w:rsidRPr="00B70D78">
              <w:rPr>
                <w:i/>
                <w:iCs/>
                <w:sz w:val="20"/>
                <w:szCs w:val="20"/>
                <w:lang w:eastAsia="en-AU"/>
              </w:rPr>
              <w:t xml:space="preserve">business days </w:t>
            </w:r>
            <w:r w:rsidRPr="00B70D78">
              <w:rPr>
                <w:sz w:val="20"/>
                <w:szCs w:val="20"/>
                <w:lang w:eastAsia="en-AU"/>
              </w:rPr>
              <w:t>due to the</w:t>
            </w:r>
            <w:r w:rsidR="006F74D2">
              <w:rPr>
                <w:sz w:val="20"/>
                <w:szCs w:val="20"/>
                <w:lang w:eastAsia="en-AU"/>
              </w:rPr>
              <w:t xml:space="preserve"> </w:t>
            </w:r>
            <w:r w:rsidRPr="00B70D78">
              <w:rPr>
                <w:sz w:val="20"/>
                <w:szCs w:val="20"/>
                <w:lang w:eastAsia="en-AU"/>
              </w:rPr>
              <w:t xml:space="preserve">actions within the control of the </w:t>
            </w:r>
            <w:r w:rsidRPr="00B70D78">
              <w:rPr>
                <w:i/>
                <w:iCs/>
                <w:sz w:val="20"/>
                <w:szCs w:val="20"/>
                <w:lang w:eastAsia="en-AU"/>
              </w:rPr>
              <w:t xml:space="preserve">LNSP </w:t>
            </w:r>
            <w:r w:rsidRPr="00B70D78">
              <w:rPr>
                <w:sz w:val="20"/>
                <w:szCs w:val="20"/>
                <w:lang w:eastAsia="en-AU"/>
              </w:rPr>
              <w:t xml:space="preserve">or the </w:t>
            </w:r>
            <w:r w:rsidRPr="00B70D78">
              <w:rPr>
                <w:i/>
                <w:iCs/>
                <w:sz w:val="20"/>
                <w:szCs w:val="20"/>
                <w:lang w:eastAsia="en-AU"/>
              </w:rPr>
              <w:t xml:space="preserve">Responsible Person </w:t>
            </w:r>
            <w:r w:rsidRPr="00B70D78">
              <w:rPr>
                <w:sz w:val="20"/>
                <w:szCs w:val="20"/>
                <w:lang w:eastAsia="en-AU"/>
              </w:rPr>
              <w:t xml:space="preserve">(as the case may be), the </w:t>
            </w:r>
            <w:r w:rsidRPr="00B70D78">
              <w:rPr>
                <w:i/>
                <w:iCs/>
                <w:sz w:val="20"/>
                <w:szCs w:val="20"/>
                <w:lang w:eastAsia="en-AU"/>
              </w:rPr>
              <w:t xml:space="preserve">LNSP </w:t>
            </w:r>
            <w:r w:rsidRPr="00B70D78">
              <w:rPr>
                <w:sz w:val="20"/>
                <w:szCs w:val="20"/>
                <w:lang w:eastAsia="en-AU"/>
              </w:rPr>
              <w:t xml:space="preserve">or the </w:t>
            </w:r>
            <w:r w:rsidRPr="00B70D78">
              <w:rPr>
                <w:i/>
                <w:iCs/>
                <w:sz w:val="20"/>
                <w:szCs w:val="20"/>
                <w:lang w:eastAsia="en-AU"/>
              </w:rPr>
              <w:t xml:space="preserve">Responsible Person </w:t>
            </w:r>
            <w:r w:rsidRPr="00B70D78">
              <w:rPr>
                <w:sz w:val="20"/>
                <w:szCs w:val="20"/>
                <w:lang w:eastAsia="en-AU"/>
              </w:rPr>
              <w:t xml:space="preserve">must, if requested by the </w:t>
            </w:r>
            <w:r w:rsidRPr="00B70D78">
              <w:rPr>
                <w:i/>
                <w:iCs/>
                <w:sz w:val="20"/>
                <w:szCs w:val="20"/>
                <w:lang w:eastAsia="en-AU"/>
              </w:rPr>
              <w:t xml:space="preserve">customer </w:t>
            </w:r>
            <w:r w:rsidRPr="00B70D78">
              <w:rPr>
                <w:sz w:val="20"/>
                <w:szCs w:val="20"/>
                <w:lang w:eastAsia="en-AU"/>
              </w:rPr>
              <w:t xml:space="preserve">or a </w:t>
            </w:r>
            <w:r w:rsidRPr="00B70D78">
              <w:rPr>
                <w:i/>
                <w:iCs/>
                <w:sz w:val="20"/>
                <w:szCs w:val="20"/>
                <w:lang w:eastAsia="en-AU"/>
              </w:rPr>
              <w:t xml:space="preserve">Retailer </w:t>
            </w:r>
            <w:r w:rsidRPr="00B70D78">
              <w:rPr>
                <w:sz w:val="20"/>
                <w:szCs w:val="20"/>
                <w:lang w:eastAsia="en-AU"/>
              </w:rPr>
              <w:t xml:space="preserve">on behalf of a </w:t>
            </w:r>
            <w:r w:rsidRPr="00B70D78">
              <w:rPr>
                <w:i/>
                <w:iCs/>
                <w:sz w:val="20"/>
                <w:szCs w:val="20"/>
                <w:lang w:eastAsia="en-AU"/>
              </w:rPr>
              <w:lastRenderedPageBreak/>
              <w:t>customer</w:t>
            </w:r>
            <w:r w:rsidRPr="00B70D78">
              <w:rPr>
                <w:sz w:val="20"/>
                <w:szCs w:val="20"/>
                <w:lang w:eastAsia="en-AU"/>
              </w:rPr>
              <w:t xml:space="preserve">, obtain data locally from the </w:t>
            </w:r>
            <w:r w:rsidRPr="00B70D78">
              <w:rPr>
                <w:i/>
                <w:iCs/>
                <w:sz w:val="20"/>
                <w:szCs w:val="20"/>
                <w:lang w:eastAsia="en-AU"/>
              </w:rPr>
              <w:t xml:space="preserve">metering equipment </w:t>
            </w:r>
            <w:r w:rsidRPr="00B70D78">
              <w:rPr>
                <w:sz w:val="20"/>
                <w:szCs w:val="20"/>
                <w:lang w:eastAsia="en-AU"/>
              </w:rPr>
              <w:t xml:space="preserve">and provide that data to the </w:t>
            </w:r>
            <w:r w:rsidRPr="00B70D78">
              <w:rPr>
                <w:i/>
                <w:iCs/>
                <w:sz w:val="20"/>
                <w:szCs w:val="20"/>
                <w:lang w:eastAsia="en-AU"/>
              </w:rPr>
              <w:t xml:space="preserve">customer </w:t>
            </w:r>
            <w:r w:rsidRPr="00B70D78">
              <w:rPr>
                <w:sz w:val="20"/>
                <w:szCs w:val="20"/>
                <w:lang w:eastAsia="en-AU"/>
              </w:rPr>
              <w:t xml:space="preserve">at the </w:t>
            </w:r>
            <w:r w:rsidRPr="00B70D78">
              <w:rPr>
                <w:i/>
                <w:iCs/>
                <w:sz w:val="20"/>
                <w:szCs w:val="20"/>
                <w:lang w:eastAsia="en-AU"/>
              </w:rPr>
              <w:t xml:space="preserve">LNSP’s </w:t>
            </w:r>
            <w:r w:rsidRPr="00B70D78">
              <w:rPr>
                <w:sz w:val="20"/>
                <w:szCs w:val="20"/>
                <w:lang w:eastAsia="en-AU"/>
              </w:rPr>
              <w:t xml:space="preserve">or the </w:t>
            </w:r>
            <w:r w:rsidRPr="00B70D78">
              <w:rPr>
                <w:i/>
                <w:iCs/>
                <w:sz w:val="20"/>
                <w:szCs w:val="20"/>
                <w:lang w:eastAsia="en-AU"/>
              </w:rPr>
              <w:t xml:space="preserve">Responsible Person’s </w:t>
            </w:r>
            <w:r w:rsidRPr="00B70D78">
              <w:rPr>
                <w:sz w:val="20"/>
                <w:szCs w:val="20"/>
                <w:lang w:eastAsia="en-AU"/>
              </w:rPr>
              <w:t>cost.</w:t>
            </w:r>
          </w:p>
          <w:p w:rsidR="000D17F8" w:rsidRPr="00B70D78" w:rsidRDefault="000D17F8" w:rsidP="001B12C3">
            <w:pPr>
              <w:autoSpaceDE w:val="0"/>
              <w:autoSpaceDN w:val="0"/>
              <w:adjustRightInd w:val="0"/>
              <w:ind w:left="0"/>
              <w:rPr>
                <w:sz w:val="20"/>
                <w:szCs w:val="20"/>
                <w:lang w:eastAsia="en-AU"/>
              </w:rPr>
            </w:pPr>
            <w:r w:rsidRPr="00B70D78">
              <w:rPr>
                <w:sz w:val="20"/>
                <w:szCs w:val="20"/>
                <w:lang w:eastAsia="en-AU"/>
              </w:rPr>
              <w:t xml:space="preserve">(e) Subject to clause 9.2.1(f), an </w:t>
            </w:r>
            <w:r w:rsidRPr="00B70D78">
              <w:rPr>
                <w:i/>
                <w:iCs/>
                <w:sz w:val="20"/>
                <w:szCs w:val="20"/>
                <w:lang w:eastAsia="en-AU"/>
              </w:rPr>
              <w:t xml:space="preserve">LNSP </w:t>
            </w:r>
            <w:r w:rsidRPr="00B70D78">
              <w:rPr>
                <w:sz w:val="20"/>
                <w:szCs w:val="20"/>
                <w:lang w:eastAsia="en-AU"/>
              </w:rPr>
              <w:t xml:space="preserve">or a </w:t>
            </w:r>
            <w:r w:rsidRPr="00B70D78">
              <w:rPr>
                <w:i/>
                <w:iCs/>
                <w:sz w:val="20"/>
                <w:szCs w:val="20"/>
                <w:lang w:eastAsia="en-AU"/>
              </w:rPr>
              <w:t xml:space="preserve">Responsible Person </w:t>
            </w:r>
            <w:r w:rsidRPr="00B70D78">
              <w:rPr>
                <w:sz w:val="20"/>
                <w:szCs w:val="20"/>
                <w:lang w:eastAsia="en-AU"/>
              </w:rPr>
              <w:t xml:space="preserve">(as the case may be) must, on request from a </w:t>
            </w:r>
            <w:r w:rsidRPr="00B70D78">
              <w:rPr>
                <w:i/>
                <w:iCs/>
                <w:sz w:val="20"/>
                <w:szCs w:val="20"/>
                <w:lang w:eastAsia="en-AU"/>
              </w:rPr>
              <w:t xml:space="preserve">customer </w:t>
            </w:r>
            <w:r w:rsidRPr="00B70D78">
              <w:rPr>
                <w:sz w:val="20"/>
                <w:szCs w:val="20"/>
                <w:lang w:eastAsia="en-AU"/>
              </w:rPr>
              <w:t xml:space="preserve">or a </w:t>
            </w:r>
            <w:r w:rsidRPr="00B70D78">
              <w:rPr>
                <w:i/>
                <w:iCs/>
                <w:sz w:val="20"/>
                <w:szCs w:val="20"/>
                <w:lang w:eastAsia="en-AU"/>
              </w:rPr>
              <w:t>customer’s Retailer</w:t>
            </w:r>
            <w:r w:rsidRPr="00B70D78">
              <w:rPr>
                <w:sz w:val="20"/>
                <w:szCs w:val="20"/>
                <w:lang w:eastAsia="en-AU"/>
              </w:rPr>
              <w:t>,</w:t>
            </w:r>
            <w:r w:rsidR="001B12C3">
              <w:rPr>
                <w:sz w:val="20"/>
                <w:szCs w:val="20"/>
                <w:lang w:eastAsia="en-AU"/>
              </w:rPr>
              <w:t xml:space="preserve"> </w:t>
            </w:r>
            <w:r w:rsidRPr="00B70D78">
              <w:rPr>
                <w:sz w:val="20"/>
                <w:szCs w:val="20"/>
                <w:lang w:eastAsia="en-AU"/>
              </w:rPr>
              <w:t xml:space="preserve">provide the </w:t>
            </w:r>
            <w:r w:rsidRPr="00B70D78">
              <w:rPr>
                <w:i/>
                <w:iCs/>
                <w:sz w:val="20"/>
                <w:szCs w:val="20"/>
                <w:lang w:eastAsia="en-AU"/>
              </w:rPr>
              <w:t xml:space="preserve">customer </w:t>
            </w:r>
            <w:r w:rsidRPr="00B70D78">
              <w:rPr>
                <w:sz w:val="20"/>
                <w:szCs w:val="20"/>
                <w:lang w:eastAsia="en-AU"/>
              </w:rPr>
              <w:t xml:space="preserve">with access to the </w:t>
            </w:r>
            <w:r w:rsidRPr="00B70D78">
              <w:rPr>
                <w:i/>
                <w:iCs/>
                <w:sz w:val="20"/>
                <w:szCs w:val="20"/>
                <w:lang w:eastAsia="en-AU"/>
              </w:rPr>
              <w:t xml:space="preserve">energy data </w:t>
            </w:r>
            <w:r w:rsidRPr="00B70D78">
              <w:rPr>
                <w:sz w:val="20"/>
                <w:szCs w:val="20"/>
                <w:lang w:eastAsia="en-AU"/>
              </w:rPr>
              <w:t xml:space="preserve">and the </w:t>
            </w:r>
            <w:r w:rsidRPr="00B70D78">
              <w:rPr>
                <w:i/>
                <w:iCs/>
                <w:sz w:val="20"/>
                <w:szCs w:val="20"/>
                <w:lang w:eastAsia="en-AU"/>
              </w:rPr>
              <w:t>metering</w:t>
            </w:r>
            <w:r w:rsidR="001B12C3">
              <w:rPr>
                <w:sz w:val="20"/>
                <w:szCs w:val="20"/>
                <w:lang w:eastAsia="en-AU"/>
              </w:rPr>
              <w:t xml:space="preserve"> </w:t>
            </w:r>
            <w:r w:rsidRPr="00B70D78">
              <w:rPr>
                <w:i/>
                <w:iCs/>
                <w:sz w:val="20"/>
                <w:szCs w:val="20"/>
                <w:lang w:eastAsia="en-AU"/>
              </w:rPr>
              <w:t xml:space="preserve">data </w:t>
            </w:r>
            <w:r w:rsidRPr="00B70D78">
              <w:rPr>
                <w:sz w:val="20"/>
                <w:szCs w:val="20"/>
                <w:lang w:eastAsia="en-AU"/>
              </w:rPr>
              <w:t xml:space="preserve">in respect of the </w:t>
            </w:r>
            <w:r w:rsidRPr="00B70D78">
              <w:rPr>
                <w:i/>
                <w:iCs/>
                <w:sz w:val="20"/>
                <w:szCs w:val="20"/>
                <w:lang w:eastAsia="en-AU"/>
              </w:rPr>
              <w:t xml:space="preserve">metering equipment </w:t>
            </w:r>
            <w:r w:rsidRPr="00B70D78">
              <w:rPr>
                <w:sz w:val="20"/>
                <w:szCs w:val="20"/>
                <w:lang w:eastAsia="en-AU"/>
              </w:rPr>
              <w:t xml:space="preserve">which measures and records the amount of electricity supplied to the </w:t>
            </w:r>
            <w:r w:rsidRPr="00B70D78">
              <w:rPr>
                <w:i/>
                <w:iCs/>
                <w:sz w:val="20"/>
                <w:szCs w:val="20"/>
                <w:lang w:eastAsia="en-AU"/>
              </w:rPr>
              <w:t xml:space="preserve">electrical installation </w:t>
            </w:r>
            <w:r w:rsidRPr="00B70D78">
              <w:rPr>
                <w:sz w:val="20"/>
                <w:szCs w:val="20"/>
                <w:lang w:eastAsia="en-AU"/>
              </w:rPr>
              <w:t xml:space="preserve">of the </w:t>
            </w:r>
            <w:r w:rsidRPr="00B70D78">
              <w:rPr>
                <w:i/>
                <w:iCs/>
                <w:sz w:val="20"/>
                <w:szCs w:val="20"/>
                <w:lang w:eastAsia="en-AU"/>
              </w:rPr>
              <w:t>customer</w:t>
            </w:r>
            <w:r w:rsidRPr="00B70D78">
              <w:rPr>
                <w:sz w:val="20"/>
                <w:szCs w:val="20"/>
                <w:lang w:eastAsia="en-AU"/>
              </w:rPr>
              <w:t>.</w:t>
            </w:r>
          </w:p>
          <w:p w:rsidR="000D17F8" w:rsidRPr="00B70D78" w:rsidRDefault="000D17F8" w:rsidP="00C26681">
            <w:pPr>
              <w:rPr>
                <w:sz w:val="20"/>
                <w:szCs w:val="20"/>
                <w:lang w:eastAsia="en-AU"/>
              </w:rPr>
            </w:pPr>
          </w:p>
          <w:p w:rsidR="000D17F8" w:rsidRPr="00B70D78" w:rsidRDefault="000D17F8" w:rsidP="001B12C3">
            <w:pPr>
              <w:autoSpaceDE w:val="0"/>
              <w:autoSpaceDN w:val="0"/>
              <w:adjustRightInd w:val="0"/>
              <w:ind w:left="0"/>
              <w:rPr>
                <w:b/>
                <w:bCs/>
                <w:sz w:val="20"/>
                <w:szCs w:val="20"/>
                <w:lang w:eastAsia="en-AU"/>
              </w:rPr>
            </w:pPr>
            <w:r w:rsidRPr="00B70D78">
              <w:rPr>
                <w:b/>
                <w:bCs/>
                <w:sz w:val="20"/>
                <w:szCs w:val="20"/>
                <w:lang w:eastAsia="en-AU"/>
              </w:rPr>
              <w:t>10.6 Access to energy data</w:t>
            </w:r>
          </w:p>
          <w:p w:rsidR="000D17F8" w:rsidRPr="00B70D78" w:rsidRDefault="000D17F8" w:rsidP="001B12C3">
            <w:pPr>
              <w:autoSpaceDE w:val="0"/>
              <w:autoSpaceDN w:val="0"/>
              <w:adjustRightInd w:val="0"/>
              <w:ind w:left="0"/>
              <w:rPr>
                <w:sz w:val="20"/>
                <w:szCs w:val="20"/>
                <w:lang w:eastAsia="en-AU"/>
              </w:rPr>
            </w:pPr>
            <w:r w:rsidRPr="00B70D78">
              <w:rPr>
                <w:sz w:val="20"/>
                <w:szCs w:val="20"/>
                <w:lang w:eastAsia="en-AU"/>
              </w:rPr>
              <w:t xml:space="preserve">An </w:t>
            </w:r>
            <w:r w:rsidRPr="00B70D78">
              <w:rPr>
                <w:i/>
                <w:iCs/>
                <w:sz w:val="20"/>
                <w:szCs w:val="20"/>
                <w:lang w:eastAsia="en-AU"/>
              </w:rPr>
              <w:t xml:space="preserve">LNSP </w:t>
            </w:r>
            <w:r w:rsidRPr="00B70D78">
              <w:rPr>
                <w:sz w:val="20"/>
                <w:szCs w:val="20"/>
                <w:lang w:eastAsia="en-AU"/>
              </w:rPr>
              <w:t xml:space="preserve">must ensure that access is provided to </w:t>
            </w:r>
            <w:r w:rsidRPr="00B70D78">
              <w:rPr>
                <w:i/>
                <w:iCs/>
                <w:sz w:val="20"/>
                <w:szCs w:val="20"/>
                <w:lang w:eastAsia="en-AU"/>
              </w:rPr>
              <w:t xml:space="preserve">energy data </w:t>
            </w:r>
            <w:r w:rsidRPr="00B70D78">
              <w:rPr>
                <w:sz w:val="20"/>
                <w:szCs w:val="20"/>
                <w:lang w:eastAsia="en-AU"/>
              </w:rPr>
              <w:t xml:space="preserve">in accordance with clauses 3.7.1 and 3.7.4 of the </w:t>
            </w:r>
            <w:r w:rsidRPr="00B70D78">
              <w:rPr>
                <w:i/>
                <w:iCs/>
                <w:sz w:val="20"/>
                <w:szCs w:val="20"/>
                <w:lang w:eastAsia="en-AU"/>
              </w:rPr>
              <w:t>Metrology Procedure</w:t>
            </w:r>
            <w:r w:rsidRPr="00B70D78">
              <w:rPr>
                <w:sz w:val="20"/>
                <w:szCs w:val="20"/>
                <w:lang w:eastAsia="en-AU"/>
              </w:rPr>
              <w:t xml:space="preserve">. For the purposes of this clause, all references in the </w:t>
            </w:r>
            <w:r w:rsidRPr="00B70D78">
              <w:rPr>
                <w:i/>
                <w:iCs/>
                <w:sz w:val="20"/>
                <w:szCs w:val="20"/>
                <w:lang w:eastAsia="en-AU"/>
              </w:rPr>
              <w:t xml:space="preserve">Metrology Procedure </w:t>
            </w:r>
            <w:r w:rsidRPr="00B70D78">
              <w:rPr>
                <w:sz w:val="20"/>
                <w:szCs w:val="20"/>
                <w:lang w:eastAsia="en-AU"/>
              </w:rPr>
              <w:t>to:</w:t>
            </w:r>
          </w:p>
          <w:p w:rsidR="000D17F8" w:rsidRPr="00B70D78" w:rsidRDefault="000D17F8" w:rsidP="001B12C3">
            <w:pPr>
              <w:autoSpaceDE w:val="0"/>
              <w:autoSpaceDN w:val="0"/>
              <w:adjustRightInd w:val="0"/>
              <w:ind w:left="720"/>
              <w:rPr>
                <w:sz w:val="20"/>
                <w:szCs w:val="20"/>
                <w:lang w:eastAsia="en-AU"/>
              </w:rPr>
            </w:pPr>
            <w:r w:rsidRPr="00B70D78">
              <w:rPr>
                <w:sz w:val="20"/>
                <w:szCs w:val="20"/>
                <w:lang w:eastAsia="en-AU"/>
              </w:rPr>
              <w:t xml:space="preserve">(a) a </w:t>
            </w:r>
            <w:r w:rsidRPr="00B70D78">
              <w:rPr>
                <w:i/>
                <w:iCs/>
                <w:sz w:val="20"/>
                <w:szCs w:val="20"/>
                <w:lang w:eastAsia="en-AU"/>
              </w:rPr>
              <w:t xml:space="preserve">Responsible Person </w:t>
            </w:r>
            <w:r w:rsidRPr="00B70D78">
              <w:rPr>
                <w:sz w:val="20"/>
                <w:szCs w:val="20"/>
                <w:lang w:eastAsia="en-AU"/>
              </w:rPr>
              <w:t xml:space="preserve">are references to an </w:t>
            </w:r>
            <w:r w:rsidRPr="00B70D78">
              <w:rPr>
                <w:i/>
                <w:iCs/>
                <w:sz w:val="20"/>
                <w:szCs w:val="20"/>
                <w:lang w:eastAsia="en-AU"/>
              </w:rPr>
              <w:t>LNSP</w:t>
            </w:r>
            <w:r w:rsidRPr="00B70D78">
              <w:rPr>
                <w:sz w:val="20"/>
                <w:szCs w:val="20"/>
                <w:lang w:eastAsia="en-AU"/>
              </w:rPr>
              <w:t>;</w:t>
            </w:r>
          </w:p>
          <w:p w:rsidR="000D17F8" w:rsidRPr="00B70D78" w:rsidRDefault="000D17F8" w:rsidP="001B12C3">
            <w:pPr>
              <w:autoSpaceDE w:val="0"/>
              <w:autoSpaceDN w:val="0"/>
              <w:adjustRightInd w:val="0"/>
              <w:ind w:left="720"/>
              <w:rPr>
                <w:sz w:val="20"/>
                <w:szCs w:val="20"/>
                <w:lang w:eastAsia="en-AU"/>
              </w:rPr>
            </w:pPr>
            <w:r w:rsidRPr="00B70D78">
              <w:rPr>
                <w:sz w:val="20"/>
                <w:szCs w:val="20"/>
                <w:lang w:eastAsia="en-AU"/>
              </w:rPr>
              <w:lastRenderedPageBreak/>
              <w:t>(b) a Financially Responsible Market Participant are references to a</w:t>
            </w:r>
            <w:r w:rsidR="001B12C3">
              <w:rPr>
                <w:sz w:val="20"/>
                <w:szCs w:val="20"/>
                <w:lang w:eastAsia="en-AU"/>
              </w:rPr>
              <w:t xml:space="preserve"> </w:t>
            </w:r>
            <w:r w:rsidRPr="00B70D78">
              <w:rPr>
                <w:i/>
                <w:iCs/>
                <w:sz w:val="20"/>
                <w:szCs w:val="20"/>
                <w:lang w:eastAsia="en-AU"/>
              </w:rPr>
              <w:t>Retailer</w:t>
            </w:r>
            <w:r w:rsidRPr="00B70D78">
              <w:rPr>
                <w:sz w:val="20"/>
                <w:szCs w:val="20"/>
                <w:lang w:eastAsia="en-AU"/>
              </w:rPr>
              <w:t>;</w:t>
            </w:r>
          </w:p>
          <w:p w:rsidR="000D17F8" w:rsidRPr="00B70D78" w:rsidRDefault="000D17F8" w:rsidP="001B12C3">
            <w:pPr>
              <w:autoSpaceDE w:val="0"/>
              <w:autoSpaceDN w:val="0"/>
              <w:adjustRightInd w:val="0"/>
              <w:ind w:left="720"/>
              <w:rPr>
                <w:sz w:val="20"/>
                <w:szCs w:val="20"/>
                <w:lang w:eastAsia="en-AU"/>
              </w:rPr>
            </w:pPr>
            <w:r w:rsidRPr="00B70D78">
              <w:rPr>
                <w:sz w:val="20"/>
                <w:szCs w:val="20"/>
                <w:lang w:eastAsia="en-AU"/>
              </w:rPr>
              <w:t>(c) “each metering installation for which the Financially Responsible</w:t>
            </w:r>
            <w:r w:rsidR="001B12C3">
              <w:rPr>
                <w:sz w:val="20"/>
                <w:szCs w:val="20"/>
                <w:lang w:eastAsia="en-AU"/>
              </w:rPr>
              <w:t xml:space="preserve"> </w:t>
            </w:r>
            <w:r w:rsidRPr="00B70D78">
              <w:rPr>
                <w:sz w:val="20"/>
                <w:szCs w:val="20"/>
                <w:lang w:eastAsia="en-AU"/>
              </w:rPr>
              <w:t xml:space="preserve">Market Participant was registered with </w:t>
            </w:r>
            <w:r w:rsidRPr="00B70D78">
              <w:rPr>
                <w:i/>
                <w:iCs/>
                <w:sz w:val="20"/>
                <w:szCs w:val="20"/>
                <w:lang w:eastAsia="en-AU"/>
              </w:rPr>
              <w:t>NEMMCO</w:t>
            </w:r>
            <w:r w:rsidRPr="00B70D78">
              <w:rPr>
                <w:sz w:val="20"/>
                <w:szCs w:val="20"/>
                <w:lang w:eastAsia="en-AU"/>
              </w:rPr>
              <w:t xml:space="preserve">” in clause 3.7.1 are reference to each </w:t>
            </w:r>
            <w:r w:rsidRPr="00B70D78">
              <w:rPr>
                <w:i/>
                <w:iCs/>
                <w:sz w:val="20"/>
                <w:szCs w:val="20"/>
                <w:lang w:eastAsia="en-AU"/>
              </w:rPr>
              <w:t xml:space="preserve">metering installation </w:t>
            </w:r>
            <w:r w:rsidRPr="00B70D78">
              <w:rPr>
                <w:sz w:val="20"/>
                <w:szCs w:val="20"/>
                <w:lang w:eastAsia="en-AU"/>
              </w:rPr>
              <w:t xml:space="preserve">associated with a </w:t>
            </w:r>
            <w:r w:rsidRPr="00B70D78">
              <w:rPr>
                <w:i/>
                <w:iCs/>
                <w:sz w:val="20"/>
                <w:szCs w:val="20"/>
                <w:lang w:eastAsia="en-AU"/>
              </w:rPr>
              <w:t>customer’s connection point</w:t>
            </w:r>
            <w:r w:rsidRPr="00B70D78">
              <w:rPr>
                <w:sz w:val="20"/>
                <w:szCs w:val="20"/>
                <w:lang w:eastAsia="en-AU"/>
              </w:rPr>
              <w:t>;</w:t>
            </w:r>
          </w:p>
          <w:p w:rsidR="000D17F8" w:rsidRPr="00B70D78" w:rsidRDefault="000D17F8" w:rsidP="001B12C3">
            <w:pPr>
              <w:autoSpaceDE w:val="0"/>
              <w:autoSpaceDN w:val="0"/>
              <w:adjustRightInd w:val="0"/>
              <w:ind w:left="720"/>
              <w:rPr>
                <w:i/>
                <w:iCs/>
                <w:sz w:val="20"/>
                <w:szCs w:val="20"/>
                <w:lang w:eastAsia="en-AU"/>
              </w:rPr>
            </w:pPr>
            <w:r w:rsidRPr="00B70D78">
              <w:rPr>
                <w:sz w:val="20"/>
                <w:szCs w:val="20"/>
                <w:lang w:eastAsia="en-AU"/>
              </w:rPr>
              <w:t xml:space="preserve">(d) type 5 or type 6 </w:t>
            </w:r>
            <w:r w:rsidRPr="00B70D78">
              <w:rPr>
                <w:i/>
                <w:iCs/>
                <w:sz w:val="20"/>
                <w:szCs w:val="20"/>
                <w:lang w:eastAsia="en-AU"/>
              </w:rPr>
              <w:t xml:space="preserve">metering installation </w:t>
            </w:r>
            <w:r w:rsidRPr="00B70D78">
              <w:rPr>
                <w:sz w:val="20"/>
                <w:szCs w:val="20"/>
                <w:lang w:eastAsia="en-AU"/>
              </w:rPr>
              <w:t xml:space="preserve">are references to </w:t>
            </w:r>
            <w:r w:rsidRPr="00B70D78">
              <w:rPr>
                <w:i/>
                <w:iCs/>
                <w:sz w:val="20"/>
                <w:szCs w:val="20"/>
                <w:lang w:eastAsia="en-AU"/>
              </w:rPr>
              <w:t xml:space="preserve">interval metering equipment </w:t>
            </w:r>
            <w:r w:rsidRPr="00B70D78">
              <w:rPr>
                <w:sz w:val="20"/>
                <w:szCs w:val="20"/>
                <w:lang w:eastAsia="en-AU"/>
              </w:rPr>
              <w:t xml:space="preserve">and </w:t>
            </w:r>
            <w:r w:rsidRPr="00B70D78">
              <w:rPr>
                <w:i/>
                <w:iCs/>
                <w:sz w:val="20"/>
                <w:szCs w:val="20"/>
                <w:lang w:eastAsia="en-AU"/>
              </w:rPr>
              <w:t xml:space="preserve">accumulation metering equipment </w:t>
            </w:r>
            <w:r w:rsidRPr="00B70D78">
              <w:rPr>
                <w:sz w:val="20"/>
                <w:szCs w:val="20"/>
                <w:lang w:eastAsia="en-AU"/>
              </w:rPr>
              <w:t>respectively; and</w:t>
            </w:r>
          </w:p>
          <w:p w:rsidR="000D17F8" w:rsidRPr="00B70D78" w:rsidRDefault="000D17F8" w:rsidP="001B12C3">
            <w:pPr>
              <w:autoSpaceDE w:val="0"/>
              <w:autoSpaceDN w:val="0"/>
              <w:adjustRightInd w:val="0"/>
              <w:ind w:left="720"/>
              <w:rPr>
                <w:sz w:val="20"/>
                <w:szCs w:val="20"/>
                <w:lang w:eastAsia="en-AU"/>
              </w:rPr>
            </w:pPr>
            <w:r w:rsidRPr="00B70D78">
              <w:rPr>
                <w:sz w:val="20"/>
                <w:szCs w:val="20"/>
                <w:lang w:eastAsia="en-AU"/>
              </w:rPr>
              <w:t xml:space="preserve">(e) a reference to a type 7 </w:t>
            </w:r>
            <w:r w:rsidRPr="00B70D78">
              <w:rPr>
                <w:i/>
                <w:iCs/>
                <w:sz w:val="20"/>
                <w:szCs w:val="20"/>
                <w:lang w:eastAsia="en-AU"/>
              </w:rPr>
              <w:t xml:space="preserve">metering installation </w:t>
            </w:r>
            <w:r w:rsidRPr="00B70D78">
              <w:rPr>
                <w:sz w:val="20"/>
                <w:szCs w:val="20"/>
                <w:lang w:eastAsia="en-AU"/>
              </w:rPr>
              <w:t>are references to an</w:t>
            </w:r>
            <w:r w:rsidR="001B12C3">
              <w:rPr>
                <w:sz w:val="20"/>
                <w:szCs w:val="20"/>
                <w:lang w:eastAsia="en-AU"/>
              </w:rPr>
              <w:t xml:space="preserve"> </w:t>
            </w:r>
            <w:r w:rsidRPr="00B70D78">
              <w:rPr>
                <w:sz w:val="20"/>
                <w:szCs w:val="20"/>
                <w:lang w:eastAsia="en-AU"/>
              </w:rPr>
              <w:t xml:space="preserve">unmetered </w:t>
            </w:r>
            <w:r w:rsidRPr="00B70D78">
              <w:rPr>
                <w:i/>
                <w:iCs/>
                <w:sz w:val="20"/>
                <w:szCs w:val="20"/>
                <w:lang w:eastAsia="en-AU"/>
              </w:rPr>
              <w:t>load</w:t>
            </w:r>
            <w:r w:rsidRPr="00B70D78">
              <w:rPr>
                <w:sz w:val="20"/>
                <w:szCs w:val="20"/>
                <w:lang w:eastAsia="en-AU"/>
              </w:rPr>
              <w:t>.</w:t>
            </w:r>
          </w:p>
        </w:tc>
      </w:tr>
      <w:tr w:rsidR="00756D75" w:rsidRPr="0026737E" w:rsidTr="00190715">
        <w:trPr>
          <w:trHeight w:val="959"/>
        </w:trPr>
        <w:tc>
          <w:tcPr>
            <w:tcW w:w="2186" w:type="dxa"/>
          </w:tcPr>
          <w:p w:rsidR="00756D75" w:rsidRPr="0084507E" w:rsidRDefault="00756D75" w:rsidP="00756D75">
            <w:pPr>
              <w:ind w:left="0"/>
              <w:rPr>
                <w:b/>
                <w:sz w:val="20"/>
                <w:szCs w:val="20"/>
              </w:rPr>
            </w:pPr>
            <w:r w:rsidRPr="0084507E">
              <w:rPr>
                <w:b/>
                <w:sz w:val="20"/>
                <w:szCs w:val="20"/>
              </w:rPr>
              <w:lastRenderedPageBreak/>
              <w:t>Energy Marketing Code of Conduct</w:t>
            </w:r>
          </w:p>
        </w:tc>
        <w:tc>
          <w:tcPr>
            <w:tcW w:w="3175" w:type="dxa"/>
          </w:tcPr>
          <w:p w:rsidR="00756D75" w:rsidRPr="00B70D78" w:rsidRDefault="00756D75" w:rsidP="00756D75">
            <w:pPr>
              <w:ind w:left="0"/>
              <w:rPr>
                <w:sz w:val="20"/>
                <w:szCs w:val="20"/>
              </w:rPr>
            </w:pPr>
            <w:r w:rsidRPr="00B70D78">
              <w:rPr>
                <w:sz w:val="20"/>
                <w:szCs w:val="20"/>
              </w:rPr>
              <w:t>*Nothing relevant</w:t>
            </w:r>
          </w:p>
        </w:tc>
        <w:tc>
          <w:tcPr>
            <w:tcW w:w="3175" w:type="dxa"/>
          </w:tcPr>
          <w:p w:rsidR="00756D75" w:rsidRPr="00B70D78" w:rsidRDefault="00756D75" w:rsidP="00756D75">
            <w:pPr>
              <w:ind w:left="0"/>
              <w:rPr>
                <w:sz w:val="20"/>
                <w:szCs w:val="20"/>
              </w:rPr>
            </w:pPr>
            <w:r w:rsidRPr="00B70D78">
              <w:rPr>
                <w:sz w:val="20"/>
                <w:szCs w:val="20"/>
              </w:rPr>
              <w:t>* Nothing relevant</w:t>
            </w:r>
          </w:p>
        </w:tc>
        <w:tc>
          <w:tcPr>
            <w:tcW w:w="3175" w:type="dxa"/>
          </w:tcPr>
          <w:p w:rsidR="00756D75" w:rsidRPr="00B70D78" w:rsidRDefault="00756D75" w:rsidP="00756D75">
            <w:pPr>
              <w:ind w:left="0"/>
              <w:rPr>
                <w:sz w:val="20"/>
                <w:szCs w:val="20"/>
              </w:rPr>
            </w:pPr>
            <w:r w:rsidRPr="00B70D78">
              <w:rPr>
                <w:sz w:val="20"/>
                <w:szCs w:val="20"/>
              </w:rPr>
              <w:t>* Nothing relevant</w:t>
            </w:r>
          </w:p>
        </w:tc>
        <w:tc>
          <w:tcPr>
            <w:tcW w:w="3175" w:type="dxa"/>
          </w:tcPr>
          <w:p w:rsidR="00756D75" w:rsidRPr="00B70D78" w:rsidRDefault="00756D75" w:rsidP="00756D75">
            <w:pPr>
              <w:ind w:left="0"/>
              <w:rPr>
                <w:sz w:val="20"/>
                <w:szCs w:val="20"/>
              </w:rPr>
            </w:pPr>
            <w:r w:rsidRPr="00B70D78">
              <w:rPr>
                <w:sz w:val="20"/>
                <w:szCs w:val="20"/>
              </w:rPr>
              <w:t>* Nothing relevant</w:t>
            </w:r>
          </w:p>
        </w:tc>
      </w:tr>
      <w:tr w:rsidR="00F60D99" w:rsidRPr="0026737E" w:rsidTr="00190715">
        <w:trPr>
          <w:trHeight w:val="959"/>
        </w:trPr>
        <w:tc>
          <w:tcPr>
            <w:tcW w:w="2186" w:type="dxa"/>
          </w:tcPr>
          <w:p w:rsidR="00F60D99" w:rsidRPr="0084507E" w:rsidRDefault="00F60D99" w:rsidP="00F60D99">
            <w:pPr>
              <w:ind w:left="0"/>
              <w:rPr>
                <w:b/>
                <w:sz w:val="20"/>
                <w:szCs w:val="20"/>
              </w:rPr>
            </w:pPr>
            <w:r>
              <w:rPr>
                <w:b/>
                <w:sz w:val="20"/>
                <w:szCs w:val="20"/>
              </w:rPr>
              <w:t>Market Operations (NSW Transfer Rules for Retail Electricity Supply) Rule No. 4 of 2009</w:t>
            </w:r>
          </w:p>
        </w:tc>
        <w:tc>
          <w:tcPr>
            <w:tcW w:w="3175" w:type="dxa"/>
          </w:tcPr>
          <w:p w:rsidR="00F60D99" w:rsidRPr="00B70D78" w:rsidRDefault="00F60D99" w:rsidP="003C274C">
            <w:pPr>
              <w:ind w:left="0"/>
              <w:rPr>
                <w:sz w:val="20"/>
                <w:szCs w:val="20"/>
              </w:rPr>
            </w:pPr>
            <w:r w:rsidRPr="00B70D78">
              <w:rPr>
                <w:sz w:val="20"/>
                <w:szCs w:val="20"/>
              </w:rPr>
              <w:t>*Nothing relevant</w:t>
            </w:r>
          </w:p>
        </w:tc>
        <w:tc>
          <w:tcPr>
            <w:tcW w:w="3175" w:type="dxa"/>
          </w:tcPr>
          <w:p w:rsidR="00F60D99" w:rsidRPr="00B70D78" w:rsidRDefault="00F60D99" w:rsidP="003C274C">
            <w:pPr>
              <w:ind w:left="0"/>
              <w:rPr>
                <w:sz w:val="20"/>
                <w:szCs w:val="20"/>
              </w:rPr>
            </w:pPr>
            <w:r w:rsidRPr="00B70D78">
              <w:rPr>
                <w:sz w:val="20"/>
                <w:szCs w:val="20"/>
              </w:rPr>
              <w:t>* Nothing relevant</w:t>
            </w:r>
          </w:p>
        </w:tc>
        <w:tc>
          <w:tcPr>
            <w:tcW w:w="3175" w:type="dxa"/>
          </w:tcPr>
          <w:p w:rsidR="00F60D99" w:rsidRPr="00B70D78" w:rsidRDefault="00F60D99" w:rsidP="003C274C">
            <w:pPr>
              <w:ind w:left="0"/>
              <w:rPr>
                <w:sz w:val="20"/>
                <w:szCs w:val="20"/>
              </w:rPr>
            </w:pPr>
            <w:r w:rsidRPr="00B70D78">
              <w:rPr>
                <w:sz w:val="20"/>
                <w:szCs w:val="20"/>
              </w:rPr>
              <w:t>* Nothing relevant</w:t>
            </w:r>
          </w:p>
        </w:tc>
        <w:tc>
          <w:tcPr>
            <w:tcW w:w="3175" w:type="dxa"/>
          </w:tcPr>
          <w:p w:rsidR="00F60D99" w:rsidRPr="00B70D78" w:rsidRDefault="00F60D99" w:rsidP="003C274C">
            <w:pPr>
              <w:ind w:left="0"/>
              <w:rPr>
                <w:sz w:val="20"/>
                <w:szCs w:val="20"/>
              </w:rPr>
            </w:pPr>
            <w:r w:rsidRPr="00B70D78">
              <w:rPr>
                <w:sz w:val="20"/>
                <w:szCs w:val="20"/>
              </w:rPr>
              <w:t>* Nothing relevant</w:t>
            </w:r>
          </w:p>
        </w:tc>
      </w:tr>
      <w:tr w:rsidR="00F60D99" w:rsidRPr="0026737E" w:rsidTr="00190715">
        <w:trPr>
          <w:trHeight w:val="959"/>
        </w:trPr>
        <w:tc>
          <w:tcPr>
            <w:tcW w:w="2186" w:type="dxa"/>
          </w:tcPr>
          <w:p w:rsidR="00F60D99" w:rsidRDefault="00F60D99" w:rsidP="00F60D99">
            <w:pPr>
              <w:ind w:left="0"/>
              <w:rPr>
                <w:b/>
                <w:sz w:val="20"/>
                <w:szCs w:val="20"/>
              </w:rPr>
            </w:pPr>
            <w:r w:rsidRPr="0084507E">
              <w:rPr>
                <w:b/>
                <w:sz w:val="20"/>
                <w:szCs w:val="20"/>
              </w:rPr>
              <w:t xml:space="preserve">Schedule Listing Ministerially imposed Licence Conditions for </w:t>
            </w:r>
            <w:r>
              <w:rPr>
                <w:b/>
                <w:sz w:val="20"/>
                <w:szCs w:val="20"/>
              </w:rPr>
              <w:t>Electricity Retail</w:t>
            </w:r>
            <w:r w:rsidRPr="0084507E">
              <w:rPr>
                <w:b/>
                <w:sz w:val="20"/>
                <w:szCs w:val="20"/>
              </w:rPr>
              <w:t xml:space="preserve"> Service Providers</w:t>
            </w:r>
          </w:p>
        </w:tc>
        <w:tc>
          <w:tcPr>
            <w:tcW w:w="3175" w:type="dxa"/>
          </w:tcPr>
          <w:p w:rsidR="00F60D99" w:rsidRPr="00B70D78" w:rsidRDefault="00F60D99" w:rsidP="003C274C">
            <w:pPr>
              <w:ind w:left="0"/>
              <w:rPr>
                <w:sz w:val="20"/>
                <w:szCs w:val="20"/>
              </w:rPr>
            </w:pPr>
            <w:r w:rsidRPr="00B70D78">
              <w:rPr>
                <w:sz w:val="20"/>
                <w:szCs w:val="20"/>
              </w:rPr>
              <w:t>*Nothing relevant</w:t>
            </w:r>
          </w:p>
        </w:tc>
        <w:tc>
          <w:tcPr>
            <w:tcW w:w="3175" w:type="dxa"/>
          </w:tcPr>
          <w:p w:rsidR="00F60D99" w:rsidRPr="00B70D78" w:rsidRDefault="00F60D99" w:rsidP="003C274C">
            <w:pPr>
              <w:ind w:left="0"/>
              <w:rPr>
                <w:sz w:val="20"/>
                <w:szCs w:val="20"/>
              </w:rPr>
            </w:pPr>
            <w:r w:rsidRPr="00B70D78">
              <w:rPr>
                <w:sz w:val="20"/>
                <w:szCs w:val="20"/>
              </w:rPr>
              <w:t>* Nothing relevant</w:t>
            </w:r>
          </w:p>
        </w:tc>
        <w:tc>
          <w:tcPr>
            <w:tcW w:w="3175" w:type="dxa"/>
          </w:tcPr>
          <w:p w:rsidR="00F60D99" w:rsidRPr="00B70D78" w:rsidRDefault="00F60D99" w:rsidP="003C274C">
            <w:pPr>
              <w:ind w:left="0"/>
              <w:rPr>
                <w:sz w:val="20"/>
                <w:szCs w:val="20"/>
              </w:rPr>
            </w:pPr>
            <w:r w:rsidRPr="00B70D78">
              <w:rPr>
                <w:sz w:val="20"/>
                <w:szCs w:val="20"/>
              </w:rPr>
              <w:t>* Nothing relevant</w:t>
            </w:r>
          </w:p>
        </w:tc>
        <w:tc>
          <w:tcPr>
            <w:tcW w:w="3175" w:type="dxa"/>
          </w:tcPr>
          <w:p w:rsidR="00F60D99" w:rsidRPr="00B70D78" w:rsidRDefault="00F60D99" w:rsidP="003C274C">
            <w:pPr>
              <w:ind w:left="0"/>
              <w:rPr>
                <w:sz w:val="20"/>
                <w:szCs w:val="20"/>
              </w:rPr>
            </w:pPr>
            <w:r w:rsidRPr="00B70D78">
              <w:rPr>
                <w:sz w:val="20"/>
                <w:szCs w:val="20"/>
              </w:rPr>
              <w:t>* Nothing relevant</w:t>
            </w:r>
          </w:p>
        </w:tc>
      </w:tr>
    </w:tbl>
    <w:p w:rsidR="00535501" w:rsidRDefault="00535501" w:rsidP="00B72768">
      <w:pPr>
        <w:rPr>
          <w:rFonts w:asciiTheme="majorHAnsi" w:eastAsiaTheme="majorEastAsia" w:hAnsiTheme="majorHAnsi" w:cstheme="majorBidi"/>
          <w:b/>
          <w:sz w:val="26"/>
          <w:szCs w:val="26"/>
          <w:lang w:val="en-GB"/>
        </w:rPr>
      </w:pPr>
    </w:p>
    <w:p w:rsidR="00535501" w:rsidRDefault="00535501" w:rsidP="00F47699">
      <w:pPr>
        <w:pStyle w:val="Heading2"/>
        <w:numPr>
          <w:ilvl w:val="0"/>
          <w:numId w:val="0"/>
        </w:numPr>
        <w:ind w:left="993"/>
        <w:rPr>
          <w:lang w:val="en-GB"/>
        </w:rPr>
      </w:pPr>
      <w:bookmarkStart w:id="35" w:name="_Toc353545555"/>
      <w:r>
        <w:rPr>
          <w:lang w:val="en-GB"/>
        </w:rPr>
        <w:lastRenderedPageBreak/>
        <w:t>QUEENSLAND</w:t>
      </w:r>
      <w:bookmarkEnd w:id="35"/>
    </w:p>
    <w:p w:rsidR="005A3164" w:rsidRPr="005F24FD" w:rsidRDefault="005A3164" w:rsidP="005F24FD">
      <w:pPr>
        <w:pStyle w:val="SeedCaptionStyle"/>
      </w:pPr>
      <w:bookmarkStart w:id="36" w:name="_Toc352749590"/>
      <w:r w:rsidRPr="005F24FD">
        <w:t>Table D.4</w:t>
      </w:r>
      <w:r w:rsidR="00D119A0" w:rsidRPr="005F24FD">
        <w:t>:</w:t>
      </w:r>
      <w:r w:rsidRPr="005F24FD">
        <w:t xml:space="preserve"> Analysis of energy market regulatory instruments - Queensland</w:t>
      </w:r>
      <w:bookmarkEnd w:id="36"/>
    </w:p>
    <w:tbl>
      <w:tblPr>
        <w:tblStyle w:val="TableGrid"/>
        <w:tblW w:w="14886" w:type="dxa"/>
        <w:tblLook w:val="01E0" w:firstRow="1" w:lastRow="1" w:firstColumn="1" w:lastColumn="1" w:noHBand="0" w:noVBand="0"/>
      </w:tblPr>
      <w:tblGrid>
        <w:gridCol w:w="2186"/>
        <w:gridCol w:w="3175"/>
        <w:gridCol w:w="3175"/>
        <w:gridCol w:w="3175"/>
        <w:gridCol w:w="3175"/>
      </w:tblGrid>
      <w:tr w:rsidR="00EF7899" w:rsidRPr="0026737E" w:rsidTr="007411F2">
        <w:trPr>
          <w:trHeight w:val="143"/>
          <w:tblHeader/>
        </w:trPr>
        <w:tc>
          <w:tcPr>
            <w:tcW w:w="2186" w:type="dxa"/>
            <w:shd w:val="clear" w:color="auto" w:fill="90CFC1" w:themeFill="accent6" w:themeFillTint="99"/>
          </w:tcPr>
          <w:p w:rsidR="00EF7899" w:rsidRPr="0026737E" w:rsidRDefault="00EF7899" w:rsidP="00C26681">
            <w:pPr>
              <w:ind w:left="0"/>
              <w:rPr>
                <w:b/>
                <w:sz w:val="20"/>
                <w:szCs w:val="20"/>
              </w:rPr>
            </w:pPr>
            <w:r w:rsidRPr="0026737E">
              <w:rPr>
                <w:b/>
                <w:sz w:val="20"/>
                <w:szCs w:val="20"/>
              </w:rPr>
              <w:t>Instrument</w:t>
            </w:r>
          </w:p>
        </w:tc>
        <w:tc>
          <w:tcPr>
            <w:tcW w:w="3175" w:type="dxa"/>
            <w:shd w:val="clear" w:color="auto" w:fill="90CFC1" w:themeFill="accent6" w:themeFillTint="99"/>
          </w:tcPr>
          <w:p w:rsidR="00EF7899" w:rsidRPr="0026737E" w:rsidRDefault="00EF7899" w:rsidP="00C26681">
            <w:pPr>
              <w:ind w:left="0"/>
              <w:jc w:val="center"/>
              <w:rPr>
                <w:b/>
                <w:sz w:val="20"/>
                <w:szCs w:val="20"/>
              </w:rPr>
            </w:pPr>
            <w:r w:rsidRPr="0026737E">
              <w:rPr>
                <w:b/>
                <w:sz w:val="20"/>
                <w:szCs w:val="20"/>
              </w:rPr>
              <w:t>Collection of data</w:t>
            </w:r>
          </w:p>
        </w:tc>
        <w:tc>
          <w:tcPr>
            <w:tcW w:w="3175" w:type="dxa"/>
            <w:shd w:val="clear" w:color="auto" w:fill="90CFC1" w:themeFill="accent6" w:themeFillTint="99"/>
          </w:tcPr>
          <w:p w:rsidR="00EF7899" w:rsidRPr="0026737E" w:rsidRDefault="00EF7899" w:rsidP="00C26681">
            <w:pPr>
              <w:ind w:left="0"/>
              <w:jc w:val="center"/>
              <w:rPr>
                <w:b/>
                <w:sz w:val="20"/>
                <w:szCs w:val="20"/>
              </w:rPr>
            </w:pPr>
            <w:r w:rsidRPr="0026737E">
              <w:rPr>
                <w:b/>
                <w:sz w:val="20"/>
                <w:szCs w:val="20"/>
              </w:rPr>
              <w:t>Use and disclosure of data</w:t>
            </w:r>
          </w:p>
        </w:tc>
        <w:tc>
          <w:tcPr>
            <w:tcW w:w="3175" w:type="dxa"/>
            <w:shd w:val="clear" w:color="auto" w:fill="90CFC1" w:themeFill="accent6" w:themeFillTint="99"/>
          </w:tcPr>
          <w:p w:rsidR="00EF7899" w:rsidRPr="0026737E" w:rsidRDefault="00EF7899" w:rsidP="00C26681">
            <w:pPr>
              <w:ind w:left="0"/>
              <w:jc w:val="center"/>
              <w:rPr>
                <w:b/>
                <w:sz w:val="20"/>
                <w:szCs w:val="20"/>
              </w:rPr>
            </w:pPr>
            <w:r w:rsidRPr="0026737E">
              <w:rPr>
                <w:b/>
                <w:sz w:val="20"/>
                <w:szCs w:val="20"/>
              </w:rPr>
              <w:t>Data security (storage and protection)</w:t>
            </w:r>
          </w:p>
        </w:tc>
        <w:tc>
          <w:tcPr>
            <w:tcW w:w="3175" w:type="dxa"/>
            <w:shd w:val="clear" w:color="auto" w:fill="90CFC1" w:themeFill="accent6" w:themeFillTint="99"/>
          </w:tcPr>
          <w:p w:rsidR="00EF7899" w:rsidRPr="0026737E" w:rsidRDefault="00EF7899" w:rsidP="00C26681">
            <w:pPr>
              <w:rPr>
                <w:b/>
                <w:sz w:val="20"/>
                <w:szCs w:val="20"/>
              </w:rPr>
            </w:pPr>
            <w:r w:rsidRPr="0026737E">
              <w:rPr>
                <w:b/>
                <w:sz w:val="20"/>
                <w:szCs w:val="20"/>
              </w:rPr>
              <w:t>Access to data</w:t>
            </w:r>
          </w:p>
        </w:tc>
      </w:tr>
      <w:tr w:rsidR="00935273" w:rsidRPr="0026737E" w:rsidTr="00C26681">
        <w:trPr>
          <w:trHeight w:val="143"/>
        </w:trPr>
        <w:tc>
          <w:tcPr>
            <w:tcW w:w="2186" w:type="dxa"/>
          </w:tcPr>
          <w:p w:rsidR="00935273" w:rsidRPr="0084507E" w:rsidRDefault="00935273" w:rsidP="00935273">
            <w:pPr>
              <w:ind w:left="0"/>
              <w:rPr>
                <w:b/>
                <w:sz w:val="20"/>
                <w:szCs w:val="20"/>
              </w:rPr>
            </w:pPr>
            <w:r w:rsidRPr="0084507E">
              <w:rPr>
                <w:b/>
                <w:sz w:val="20"/>
                <w:szCs w:val="20"/>
              </w:rPr>
              <w:t>Electricity Act 1994 (Qld)</w:t>
            </w:r>
          </w:p>
        </w:tc>
        <w:tc>
          <w:tcPr>
            <w:tcW w:w="3175" w:type="dxa"/>
          </w:tcPr>
          <w:p w:rsidR="00935273" w:rsidRPr="00B70D78" w:rsidRDefault="00935273" w:rsidP="00935273">
            <w:pPr>
              <w:autoSpaceDE w:val="0"/>
              <w:autoSpaceDN w:val="0"/>
              <w:adjustRightInd w:val="0"/>
              <w:ind w:left="0"/>
              <w:rPr>
                <w:b/>
                <w:bCs/>
                <w:sz w:val="20"/>
                <w:szCs w:val="20"/>
                <w:lang w:eastAsia="en-AU"/>
              </w:rPr>
            </w:pPr>
            <w:r w:rsidRPr="00B70D78">
              <w:rPr>
                <w:b/>
                <w:bCs/>
                <w:sz w:val="20"/>
                <w:szCs w:val="20"/>
                <w:lang w:eastAsia="en-AU"/>
              </w:rPr>
              <w:t>135G Regulator’s power to require documents or information</w:t>
            </w:r>
          </w:p>
          <w:p w:rsidR="00935273" w:rsidRPr="00B70D78" w:rsidRDefault="00935273" w:rsidP="00935273">
            <w:pPr>
              <w:autoSpaceDE w:val="0"/>
              <w:autoSpaceDN w:val="0"/>
              <w:adjustRightInd w:val="0"/>
              <w:ind w:left="0"/>
              <w:rPr>
                <w:sz w:val="20"/>
                <w:szCs w:val="20"/>
                <w:lang w:eastAsia="en-AU"/>
              </w:rPr>
            </w:pPr>
            <w:r w:rsidRPr="00B70D78">
              <w:rPr>
                <w:sz w:val="20"/>
                <w:szCs w:val="20"/>
                <w:lang w:eastAsia="en-AU"/>
              </w:rPr>
              <w:t>(1) The regulator may, by notice, require a party to the dispute to</w:t>
            </w:r>
            <w:r>
              <w:rPr>
                <w:sz w:val="20"/>
                <w:szCs w:val="20"/>
                <w:lang w:eastAsia="en-AU"/>
              </w:rPr>
              <w:t xml:space="preserve"> </w:t>
            </w:r>
            <w:r w:rsidRPr="00B70D78">
              <w:rPr>
                <w:sz w:val="20"/>
                <w:szCs w:val="20"/>
                <w:lang w:eastAsia="en-AU"/>
              </w:rPr>
              <w:t>give the regulator a stated document or information the regulator reasonably requires to decide who is the liable</w:t>
            </w:r>
            <w:r>
              <w:rPr>
                <w:sz w:val="20"/>
                <w:szCs w:val="20"/>
                <w:lang w:eastAsia="en-AU"/>
              </w:rPr>
              <w:t xml:space="preserve"> </w:t>
            </w:r>
            <w:r w:rsidRPr="00B70D78">
              <w:rPr>
                <w:sz w:val="20"/>
                <w:szCs w:val="20"/>
                <w:lang w:eastAsia="en-AU"/>
              </w:rPr>
              <w:t>person.</w:t>
            </w:r>
          </w:p>
          <w:p w:rsidR="00935273" w:rsidRPr="00B70D78" w:rsidRDefault="00935273" w:rsidP="00935273">
            <w:pPr>
              <w:autoSpaceDE w:val="0"/>
              <w:autoSpaceDN w:val="0"/>
              <w:adjustRightInd w:val="0"/>
              <w:ind w:left="0"/>
              <w:rPr>
                <w:sz w:val="20"/>
                <w:szCs w:val="20"/>
                <w:lang w:eastAsia="en-AU"/>
              </w:rPr>
            </w:pPr>
            <w:r w:rsidRPr="00B70D78">
              <w:rPr>
                <w:sz w:val="20"/>
                <w:szCs w:val="20"/>
                <w:lang w:eastAsia="en-AU"/>
              </w:rPr>
              <w:t>(2) The notice must be accompanied by, or include, an information notice about the decision to make the</w:t>
            </w:r>
            <w:r>
              <w:rPr>
                <w:sz w:val="20"/>
                <w:szCs w:val="20"/>
                <w:lang w:eastAsia="en-AU"/>
              </w:rPr>
              <w:t xml:space="preserve"> </w:t>
            </w:r>
            <w:r w:rsidRPr="00B70D78">
              <w:rPr>
                <w:sz w:val="20"/>
                <w:szCs w:val="20"/>
                <w:lang w:eastAsia="en-AU"/>
              </w:rPr>
              <w:t>requirement.</w:t>
            </w:r>
          </w:p>
          <w:p w:rsidR="00935273" w:rsidRPr="00B70D78" w:rsidRDefault="00935273" w:rsidP="00935273">
            <w:pPr>
              <w:autoSpaceDE w:val="0"/>
              <w:autoSpaceDN w:val="0"/>
              <w:adjustRightInd w:val="0"/>
              <w:ind w:left="0"/>
              <w:rPr>
                <w:sz w:val="20"/>
                <w:szCs w:val="20"/>
                <w:lang w:eastAsia="en-AU"/>
              </w:rPr>
            </w:pPr>
            <w:r w:rsidRPr="00B70D78">
              <w:rPr>
                <w:sz w:val="20"/>
                <w:szCs w:val="20"/>
                <w:lang w:eastAsia="en-AU"/>
              </w:rPr>
              <w:t>(3) The document or information must be given within a reasonable period after giving the notice, unless the party has a reasonable excuse.</w:t>
            </w:r>
          </w:p>
          <w:p w:rsidR="00935273" w:rsidRPr="00B70D78" w:rsidRDefault="00935273" w:rsidP="00075E59">
            <w:pPr>
              <w:autoSpaceDE w:val="0"/>
              <w:autoSpaceDN w:val="0"/>
              <w:adjustRightInd w:val="0"/>
              <w:ind w:left="0"/>
              <w:rPr>
                <w:sz w:val="20"/>
                <w:szCs w:val="20"/>
                <w:lang w:eastAsia="en-AU"/>
              </w:rPr>
            </w:pPr>
            <w:r w:rsidRPr="00B70D78">
              <w:rPr>
                <w:sz w:val="20"/>
                <w:szCs w:val="20"/>
                <w:lang w:eastAsia="en-AU"/>
              </w:rPr>
              <w:t>(4) It is not a reasonable excuse not to give the document or information because it is confidential or because the party has agreed with another party or someone else not to give it to anyone else.</w:t>
            </w:r>
          </w:p>
        </w:tc>
        <w:tc>
          <w:tcPr>
            <w:tcW w:w="3175" w:type="dxa"/>
          </w:tcPr>
          <w:p w:rsidR="00935273" w:rsidRPr="00B70D78" w:rsidRDefault="00935273" w:rsidP="006746EF">
            <w:pPr>
              <w:ind w:left="0"/>
              <w:rPr>
                <w:sz w:val="20"/>
                <w:szCs w:val="20"/>
              </w:rPr>
            </w:pPr>
            <w:r w:rsidRPr="00B70D78">
              <w:rPr>
                <w:sz w:val="20"/>
                <w:szCs w:val="20"/>
              </w:rPr>
              <w:t>* Nothing relevant</w:t>
            </w:r>
          </w:p>
        </w:tc>
        <w:tc>
          <w:tcPr>
            <w:tcW w:w="3175" w:type="dxa"/>
          </w:tcPr>
          <w:p w:rsidR="00935273" w:rsidRPr="00B70D78" w:rsidRDefault="00935273" w:rsidP="00075E59">
            <w:pPr>
              <w:autoSpaceDE w:val="0"/>
              <w:autoSpaceDN w:val="0"/>
              <w:adjustRightInd w:val="0"/>
              <w:ind w:left="0"/>
              <w:rPr>
                <w:b/>
                <w:bCs/>
                <w:sz w:val="20"/>
                <w:szCs w:val="20"/>
                <w:lang w:eastAsia="en-AU"/>
              </w:rPr>
            </w:pPr>
            <w:r w:rsidRPr="00B70D78">
              <w:rPr>
                <w:b/>
                <w:bCs/>
                <w:sz w:val="20"/>
                <w:szCs w:val="20"/>
                <w:lang w:eastAsia="en-AU"/>
              </w:rPr>
              <w:t>135GA Regulator may require confidentiality to be observed</w:t>
            </w:r>
          </w:p>
          <w:p w:rsidR="00935273" w:rsidRPr="00B70D78" w:rsidRDefault="00935273" w:rsidP="00075E59">
            <w:pPr>
              <w:autoSpaceDE w:val="0"/>
              <w:autoSpaceDN w:val="0"/>
              <w:adjustRightInd w:val="0"/>
              <w:ind w:left="0"/>
              <w:rPr>
                <w:sz w:val="20"/>
                <w:szCs w:val="20"/>
                <w:lang w:eastAsia="en-AU"/>
              </w:rPr>
            </w:pPr>
            <w:r w:rsidRPr="00B70D78">
              <w:rPr>
                <w:sz w:val="20"/>
                <w:szCs w:val="20"/>
                <w:lang w:eastAsia="en-AU"/>
              </w:rPr>
              <w:t>(1) A person who gives the regulator information, or produces a document, may ask the regulator to keep the information or the contents of the document confidential.</w:t>
            </w:r>
          </w:p>
          <w:p w:rsidR="00935273" w:rsidRPr="00B70D78" w:rsidRDefault="00935273" w:rsidP="00075E59">
            <w:pPr>
              <w:autoSpaceDE w:val="0"/>
              <w:autoSpaceDN w:val="0"/>
              <w:adjustRightInd w:val="0"/>
              <w:ind w:left="0"/>
              <w:rPr>
                <w:sz w:val="20"/>
                <w:szCs w:val="20"/>
                <w:lang w:eastAsia="en-AU"/>
              </w:rPr>
            </w:pPr>
            <w:r w:rsidRPr="00B70D78">
              <w:rPr>
                <w:sz w:val="20"/>
                <w:szCs w:val="20"/>
                <w:lang w:eastAsia="en-AU"/>
              </w:rPr>
              <w:t>(2) After considering representations from the parties to the dispute, the regulator may impose conditions limiting access to, or disclosure of, the information or document.</w:t>
            </w:r>
            <w:r w:rsidR="00075E59">
              <w:rPr>
                <w:sz w:val="20"/>
                <w:szCs w:val="20"/>
                <w:lang w:eastAsia="en-AU"/>
              </w:rPr>
              <w:t xml:space="preserve"> </w:t>
            </w:r>
            <w:r w:rsidRPr="00B70D78">
              <w:rPr>
                <w:i/>
                <w:iCs/>
                <w:sz w:val="20"/>
                <w:szCs w:val="20"/>
                <w:lang w:eastAsia="en-AU"/>
              </w:rPr>
              <w:t>Example of a condition that may be imposed</w:t>
            </w:r>
            <w:r w:rsidRPr="00B70D78">
              <w:rPr>
                <w:sz w:val="20"/>
                <w:szCs w:val="20"/>
                <w:lang w:eastAsia="en-AU"/>
              </w:rPr>
              <w:t>— a condition that the parties, or a stated party, may use the information or</w:t>
            </w:r>
            <w:r w:rsidR="00075E59">
              <w:rPr>
                <w:sz w:val="20"/>
                <w:szCs w:val="20"/>
                <w:lang w:eastAsia="en-AU"/>
              </w:rPr>
              <w:t xml:space="preserve"> </w:t>
            </w:r>
            <w:r w:rsidRPr="00B70D78">
              <w:rPr>
                <w:sz w:val="20"/>
                <w:szCs w:val="20"/>
                <w:lang w:eastAsia="en-AU"/>
              </w:rPr>
              <w:t>document only for the mediation</w:t>
            </w:r>
          </w:p>
          <w:p w:rsidR="00935273" w:rsidRPr="00B70D78" w:rsidRDefault="00935273" w:rsidP="00075E59">
            <w:pPr>
              <w:autoSpaceDE w:val="0"/>
              <w:autoSpaceDN w:val="0"/>
              <w:adjustRightInd w:val="0"/>
              <w:ind w:left="0"/>
              <w:rPr>
                <w:sz w:val="20"/>
                <w:szCs w:val="20"/>
                <w:lang w:eastAsia="en-AU"/>
              </w:rPr>
            </w:pPr>
            <w:r w:rsidRPr="00B70D78">
              <w:rPr>
                <w:sz w:val="20"/>
                <w:szCs w:val="20"/>
                <w:lang w:eastAsia="en-AU"/>
              </w:rPr>
              <w:t>(3) A person to whom a condition under subsection (2) applies must comply with the condition.</w:t>
            </w:r>
          </w:p>
          <w:p w:rsidR="00935273" w:rsidRPr="00B70D78" w:rsidRDefault="00935273" w:rsidP="00C26681">
            <w:pPr>
              <w:rPr>
                <w:sz w:val="20"/>
                <w:szCs w:val="20"/>
                <w:lang w:eastAsia="en-AU"/>
              </w:rPr>
            </w:pPr>
          </w:p>
          <w:p w:rsidR="00935273" w:rsidRPr="00B70D78" w:rsidRDefault="00935273" w:rsidP="00C26681">
            <w:pPr>
              <w:autoSpaceDE w:val="0"/>
              <w:autoSpaceDN w:val="0"/>
              <w:adjustRightInd w:val="0"/>
              <w:rPr>
                <w:sz w:val="20"/>
                <w:szCs w:val="20"/>
                <w:lang w:eastAsia="en-AU"/>
              </w:rPr>
            </w:pPr>
          </w:p>
        </w:tc>
        <w:tc>
          <w:tcPr>
            <w:tcW w:w="3175" w:type="dxa"/>
          </w:tcPr>
          <w:p w:rsidR="00935273" w:rsidRPr="00B70D78" w:rsidRDefault="00935273" w:rsidP="006746EF">
            <w:pPr>
              <w:ind w:left="0"/>
              <w:rPr>
                <w:sz w:val="20"/>
                <w:szCs w:val="20"/>
              </w:rPr>
            </w:pPr>
            <w:r w:rsidRPr="00B70D78">
              <w:rPr>
                <w:sz w:val="20"/>
                <w:szCs w:val="20"/>
              </w:rPr>
              <w:t>* Nothing relevant</w:t>
            </w:r>
          </w:p>
        </w:tc>
      </w:tr>
      <w:tr w:rsidR="00935273" w:rsidRPr="0026737E" w:rsidTr="00C26681">
        <w:trPr>
          <w:trHeight w:val="143"/>
        </w:trPr>
        <w:tc>
          <w:tcPr>
            <w:tcW w:w="2186" w:type="dxa"/>
          </w:tcPr>
          <w:p w:rsidR="00935273" w:rsidRPr="0084507E" w:rsidRDefault="00ED5C77" w:rsidP="006746EF">
            <w:pPr>
              <w:ind w:left="0"/>
              <w:rPr>
                <w:b/>
                <w:sz w:val="20"/>
                <w:szCs w:val="20"/>
              </w:rPr>
            </w:pPr>
            <w:r>
              <w:rPr>
                <w:b/>
                <w:sz w:val="20"/>
                <w:szCs w:val="20"/>
              </w:rPr>
              <w:lastRenderedPageBreak/>
              <w:t>Q</w:t>
            </w:r>
            <w:r w:rsidR="00935273" w:rsidRPr="0084507E">
              <w:rPr>
                <w:b/>
                <w:sz w:val="20"/>
                <w:szCs w:val="20"/>
              </w:rPr>
              <w:t xml:space="preserve">ueensland Competition Authority Act 1997 </w:t>
            </w:r>
          </w:p>
        </w:tc>
        <w:tc>
          <w:tcPr>
            <w:tcW w:w="3175" w:type="dxa"/>
          </w:tcPr>
          <w:p w:rsidR="00935273" w:rsidRPr="00B70D78" w:rsidRDefault="00935273" w:rsidP="006746EF">
            <w:pPr>
              <w:autoSpaceDE w:val="0"/>
              <w:autoSpaceDN w:val="0"/>
              <w:adjustRightInd w:val="0"/>
              <w:ind w:left="0"/>
              <w:rPr>
                <w:b/>
                <w:bCs/>
                <w:sz w:val="20"/>
                <w:szCs w:val="20"/>
                <w:lang w:eastAsia="en-AU"/>
              </w:rPr>
            </w:pPr>
            <w:r w:rsidRPr="00B70D78">
              <w:rPr>
                <w:sz w:val="20"/>
                <w:szCs w:val="20"/>
              </w:rPr>
              <w:t>* Nothing relevant</w:t>
            </w:r>
          </w:p>
        </w:tc>
        <w:tc>
          <w:tcPr>
            <w:tcW w:w="3175" w:type="dxa"/>
          </w:tcPr>
          <w:p w:rsidR="00935273" w:rsidRPr="00B70D78" w:rsidRDefault="00935273" w:rsidP="006746EF">
            <w:pPr>
              <w:ind w:left="0"/>
              <w:rPr>
                <w:sz w:val="20"/>
                <w:szCs w:val="20"/>
              </w:rPr>
            </w:pPr>
            <w:r w:rsidRPr="00B70D78">
              <w:rPr>
                <w:sz w:val="20"/>
                <w:szCs w:val="20"/>
              </w:rPr>
              <w:t>* Nothing relevant</w:t>
            </w:r>
          </w:p>
        </w:tc>
        <w:tc>
          <w:tcPr>
            <w:tcW w:w="3175" w:type="dxa"/>
          </w:tcPr>
          <w:p w:rsidR="00935273" w:rsidRPr="00B70D78" w:rsidRDefault="00935273" w:rsidP="006746EF">
            <w:pPr>
              <w:autoSpaceDE w:val="0"/>
              <w:autoSpaceDN w:val="0"/>
              <w:adjustRightInd w:val="0"/>
              <w:ind w:left="0"/>
              <w:rPr>
                <w:b/>
                <w:bCs/>
                <w:sz w:val="20"/>
                <w:szCs w:val="20"/>
                <w:lang w:eastAsia="en-AU"/>
              </w:rPr>
            </w:pPr>
            <w:r w:rsidRPr="00B70D78">
              <w:rPr>
                <w:sz w:val="20"/>
                <w:szCs w:val="20"/>
              </w:rPr>
              <w:t>* Nothing relevant</w:t>
            </w:r>
          </w:p>
        </w:tc>
        <w:tc>
          <w:tcPr>
            <w:tcW w:w="3175" w:type="dxa"/>
          </w:tcPr>
          <w:p w:rsidR="00935273" w:rsidRPr="00B70D78" w:rsidRDefault="00935273" w:rsidP="006746EF">
            <w:pPr>
              <w:ind w:left="0"/>
              <w:rPr>
                <w:sz w:val="20"/>
                <w:szCs w:val="20"/>
              </w:rPr>
            </w:pPr>
            <w:r w:rsidRPr="00B70D78">
              <w:rPr>
                <w:sz w:val="20"/>
                <w:szCs w:val="20"/>
              </w:rPr>
              <w:t>* Nothing relevant</w:t>
            </w:r>
          </w:p>
        </w:tc>
      </w:tr>
      <w:tr w:rsidR="00935273" w:rsidRPr="0026737E" w:rsidTr="00C26681">
        <w:trPr>
          <w:trHeight w:val="791"/>
        </w:trPr>
        <w:tc>
          <w:tcPr>
            <w:tcW w:w="2186" w:type="dxa"/>
          </w:tcPr>
          <w:p w:rsidR="00935273" w:rsidRPr="0084507E" w:rsidRDefault="00935273" w:rsidP="006746EF">
            <w:pPr>
              <w:ind w:left="0"/>
              <w:rPr>
                <w:b/>
                <w:sz w:val="20"/>
                <w:szCs w:val="20"/>
              </w:rPr>
            </w:pPr>
            <w:r w:rsidRPr="0084507E">
              <w:rPr>
                <w:b/>
                <w:sz w:val="20"/>
                <w:szCs w:val="20"/>
              </w:rPr>
              <w:t>Pro forma Retail Authority with a retail area or without a retail area</w:t>
            </w:r>
          </w:p>
          <w:p w:rsidR="00935273" w:rsidRPr="0084507E" w:rsidRDefault="00935273" w:rsidP="00C26681">
            <w:pPr>
              <w:rPr>
                <w:b/>
                <w:sz w:val="20"/>
                <w:szCs w:val="20"/>
              </w:rPr>
            </w:pPr>
          </w:p>
          <w:p w:rsidR="00935273" w:rsidRPr="0084507E" w:rsidRDefault="00935273" w:rsidP="00C26681">
            <w:pPr>
              <w:rPr>
                <w:b/>
                <w:sz w:val="20"/>
                <w:szCs w:val="20"/>
              </w:rPr>
            </w:pPr>
          </w:p>
        </w:tc>
        <w:tc>
          <w:tcPr>
            <w:tcW w:w="3175" w:type="dxa"/>
          </w:tcPr>
          <w:p w:rsidR="00935273" w:rsidRDefault="00935273" w:rsidP="006746EF">
            <w:pPr>
              <w:autoSpaceDE w:val="0"/>
              <w:autoSpaceDN w:val="0"/>
              <w:adjustRightInd w:val="0"/>
              <w:ind w:left="0"/>
              <w:rPr>
                <w:bCs/>
                <w:sz w:val="20"/>
                <w:szCs w:val="20"/>
                <w:lang w:eastAsia="en-AU"/>
              </w:rPr>
            </w:pPr>
            <w:r>
              <w:rPr>
                <w:bCs/>
                <w:sz w:val="20"/>
                <w:szCs w:val="20"/>
                <w:lang w:eastAsia="en-AU"/>
              </w:rPr>
              <w:t>* Nothing relevant</w:t>
            </w:r>
          </w:p>
          <w:p w:rsidR="00935273" w:rsidRPr="00AE5868" w:rsidRDefault="00935273" w:rsidP="006746EF">
            <w:pPr>
              <w:autoSpaceDE w:val="0"/>
              <w:autoSpaceDN w:val="0"/>
              <w:adjustRightInd w:val="0"/>
              <w:ind w:left="0"/>
              <w:rPr>
                <w:bCs/>
                <w:sz w:val="20"/>
                <w:szCs w:val="20"/>
                <w:lang w:eastAsia="en-AU"/>
              </w:rPr>
            </w:pPr>
            <w:r w:rsidRPr="00DE588C">
              <w:rPr>
                <w:bCs/>
                <w:sz w:val="20"/>
                <w:szCs w:val="20"/>
                <w:lang w:eastAsia="en-AU"/>
              </w:rPr>
              <w:t>Note: conditions contained in legislation and regulations – individual licences can only be viewed with permission of holder and may contain additional terms to that contained in the pro forma licences.</w:t>
            </w:r>
          </w:p>
        </w:tc>
        <w:tc>
          <w:tcPr>
            <w:tcW w:w="3175" w:type="dxa"/>
          </w:tcPr>
          <w:p w:rsidR="00935273" w:rsidRPr="00B70D78" w:rsidRDefault="00935273" w:rsidP="006746EF">
            <w:pPr>
              <w:ind w:left="0"/>
              <w:rPr>
                <w:sz w:val="20"/>
                <w:szCs w:val="20"/>
              </w:rPr>
            </w:pPr>
            <w:r>
              <w:rPr>
                <w:sz w:val="20"/>
                <w:szCs w:val="20"/>
              </w:rPr>
              <w:t xml:space="preserve">* Nothing relevant </w:t>
            </w:r>
          </w:p>
        </w:tc>
        <w:tc>
          <w:tcPr>
            <w:tcW w:w="3175" w:type="dxa"/>
          </w:tcPr>
          <w:p w:rsidR="00935273" w:rsidRPr="0077755D" w:rsidRDefault="00935273" w:rsidP="006746EF">
            <w:pPr>
              <w:autoSpaceDE w:val="0"/>
              <w:autoSpaceDN w:val="0"/>
              <w:adjustRightInd w:val="0"/>
              <w:ind w:left="0"/>
              <w:rPr>
                <w:bCs/>
                <w:sz w:val="20"/>
                <w:szCs w:val="20"/>
                <w:lang w:eastAsia="en-AU"/>
              </w:rPr>
            </w:pPr>
            <w:r>
              <w:rPr>
                <w:bCs/>
                <w:sz w:val="20"/>
                <w:szCs w:val="20"/>
                <w:lang w:eastAsia="en-AU"/>
              </w:rPr>
              <w:t xml:space="preserve">* Nothing relevant </w:t>
            </w:r>
          </w:p>
        </w:tc>
        <w:tc>
          <w:tcPr>
            <w:tcW w:w="3175" w:type="dxa"/>
          </w:tcPr>
          <w:p w:rsidR="00935273" w:rsidRPr="0077755D" w:rsidRDefault="00935273" w:rsidP="006746EF">
            <w:pPr>
              <w:ind w:left="0"/>
              <w:rPr>
                <w:sz w:val="20"/>
                <w:szCs w:val="20"/>
              </w:rPr>
            </w:pPr>
            <w:r>
              <w:rPr>
                <w:sz w:val="20"/>
                <w:szCs w:val="20"/>
              </w:rPr>
              <w:t xml:space="preserve">* Nothing relevant </w:t>
            </w:r>
          </w:p>
        </w:tc>
      </w:tr>
      <w:tr w:rsidR="00B261E9" w:rsidRPr="0026737E" w:rsidTr="00C26681">
        <w:trPr>
          <w:trHeight w:val="143"/>
        </w:trPr>
        <w:tc>
          <w:tcPr>
            <w:tcW w:w="2186" w:type="dxa"/>
          </w:tcPr>
          <w:p w:rsidR="00B261E9" w:rsidRPr="0084507E" w:rsidRDefault="00B261E9" w:rsidP="00B261E9">
            <w:pPr>
              <w:ind w:left="0"/>
              <w:rPr>
                <w:b/>
                <w:sz w:val="20"/>
                <w:szCs w:val="20"/>
              </w:rPr>
            </w:pPr>
            <w:r w:rsidRPr="0084507E">
              <w:rPr>
                <w:b/>
                <w:sz w:val="20"/>
                <w:szCs w:val="20"/>
              </w:rPr>
              <w:t>Pro forma Distribution Authority</w:t>
            </w:r>
          </w:p>
        </w:tc>
        <w:tc>
          <w:tcPr>
            <w:tcW w:w="3175" w:type="dxa"/>
          </w:tcPr>
          <w:p w:rsidR="00B261E9" w:rsidRDefault="00B261E9" w:rsidP="00B261E9">
            <w:pPr>
              <w:autoSpaceDE w:val="0"/>
              <w:autoSpaceDN w:val="0"/>
              <w:adjustRightInd w:val="0"/>
              <w:ind w:left="0"/>
              <w:rPr>
                <w:bCs/>
                <w:sz w:val="20"/>
                <w:szCs w:val="20"/>
                <w:lang w:eastAsia="en-AU"/>
              </w:rPr>
            </w:pPr>
            <w:r w:rsidRPr="00AE5868">
              <w:rPr>
                <w:bCs/>
                <w:sz w:val="20"/>
                <w:szCs w:val="20"/>
                <w:lang w:eastAsia="en-AU"/>
              </w:rPr>
              <w:t>* Nothing relevant</w:t>
            </w:r>
          </w:p>
          <w:p w:rsidR="00B261E9" w:rsidRPr="00AE5868" w:rsidRDefault="00B261E9" w:rsidP="00B261E9">
            <w:pPr>
              <w:autoSpaceDE w:val="0"/>
              <w:autoSpaceDN w:val="0"/>
              <w:adjustRightInd w:val="0"/>
              <w:ind w:left="0"/>
              <w:rPr>
                <w:bCs/>
                <w:sz w:val="20"/>
                <w:szCs w:val="20"/>
                <w:lang w:eastAsia="en-AU"/>
              </w:rPr>
            </w:pPr>
            <w:r w:rsidRPr="00DE588C">
              <w:rPr>
                <w:bCs/>
                <w:sz w:val="20"/>
                <w:szCs w:val="20"/>
                <w:lang w:eastAsia="en-AU"/>
              </w:rPr>
              <w:t>Note: conditions contained in legislation and regulations – individual licences can only be viewed with permission of holder and may contain additional terms to that contained in the pro forma licences.</w:t>
            </w:r>
          </w:p>
        </w:tc>
        <w:tc>
          <w:tcPr>
            <w:tcW w:w="3175" w:type="dxa"/>
          </w:tcPr>
          <w:p w:rsidR="00B261E9" w:rsidRPr="00B70D78" w:rsidRDefault="00B261E9" w:rsidP="00B261E9">
            <w:pPr>
              <w:ind w:left="0"/>
              <w:rPr>
                <w:sz w:val="20"/>
                <w:szCs w:val="20"/>
              </w:rPr>
            </w:pPr>
            <w:r>
              <w:rPr>
                <w:sz w:val="20"/>
                <w:szCs w:val="20"/>
              </w:rPr>
              <w:t xml:space="preserve">* Nothing relevant </w:t>
            </w:r>
          </w:p>
        </w:tc>
        <w:tc>
          <w:tcPr>
            <w:tcW w:w="3175" w:type="dxa"/>
          </w:tcPr>
          <w:p w:rsidR="00B261E9" w:rsidRPr="0077755D" w:rsidRDefault="00B261E9" w:rsidP="00B261E9">
            <w:pPr>
              <w:autoSpaceDE w:val="0"/>
              <w:autoSpaceDN w:val="0"/>
              <w:adjustRightInd w:val="0"/>
              <w:ind w:left="0"/>
              <w:rPr>
                <w:bCs/>
                <w:sz w:val="20"/>
                <w:szCs w:val="20"/>
                <w:lang w:eastAsia="en-AU"/>
              </w:rPr>
            </w:pPr>
            <w:r>
              <w:rPr>
                <w:bCs/>
                <w:sz w:val="20"/>
                <w:szCs w:val="20"/>
                <w:lang w:eastAsia="en-AU"/>
              </w:rPr>
              <w:t xml:space="preserve">* Nothing relevant </w:t>
            </w:r>
          </w:p>
        </w:tc>
        <w:tc>
          <w:tcPr>
            <w:tcW w:w="3175" w:type="dxa"/>
          </w:tcPr>
          <w:p w:rsidR="00B261E9" w:rsidRPr="0077755D" w:rsidRDefault="00B261E9" w:rsidP="00B261E9">
            <w:pPr>
              <w:ind w:left="0"/>
              <w:rPr>
                <w:sz w:val="20"/>
                <w:szCs w:val="20"/>
              </w:rPr>
            </w:pPr>
            <w:r>
              <w:rPr>
                <w:sz w:val="20"/>
                <w:szCs w:val="20"/>
              </w:rPr>
              <w:t xml:space="preserve">* Nothing relevant </w:t>
            </w:r>
          </w:p>
        </w:tc>
      </w:tr>
      <w:tr w:rsidR="0007399F" w:rsidRPr="0026737E" w:rsidTr="00C26681">
        <w:trPr>
          <w:trHeight w:val="143"/>
        </w:trPr>
        <w:tc>
          <w:tcPr>
            <w:tcW w:w="2186" w:type="dxa"/>
          </w:tcPr>
          <w:p w:rsidR="0007399F" w:rsidRPr="0084507E" w:rsidRDefault="0007399F" w:rsidP="0007399F">
            <w:pPr>
              <w:ind w:left="0"/>
              <w:rPr>
                <w:b/>
                <w:sz w:val="20"/>
                <w:szCs w:val="20"/>
              </w:rPr>
            </w:pPr>
            <w:r w:rsidRPr="0084507E">
              <w:rPr>
                <w:b/>
                <w:sz w:val="20"/>
                <w:szCs w:val="20"/>
              </w:rPr>
              <w:t>Electricity Regulation 2006 (Qld)</w:t>
            </w:r>
          </w:p>
        </w:tc>
        <w:tc>
          <w:tcPr>
            <w:tcW w:w="3175" w:type="dxa"/>
          </w:tcPr>
          <w:p w:rsidR="0007399F" w:rsidRPr="00B70D78" w:rsidRDefault="0007399F" w:rsidP="0007399F">
            <w:pPr>
              <w:autoSpaceDE w:val="0"/>
              <w:autoSpaceDN w:val="0"/>
              <w:adjustRightInd w:val="0"/>
              <w:ind w:left="0"/>
              <w:rPr>
                <w:sz w:val="20"/>
                <w:szCs w:val="20"/>
                <w:lang w:eastAsia="en-AU"/>
              </w:rPr>
            </w:pPr>
            <w:r w:rsidRPr="00B70D78">
              <w:rPr>
                <w:sz w:val="20"/>
                <w:szCs w:val="20"/>
              </w:rPr>
              <w:t>* Nothing relevant</w:t>
            </w:r>
          </w:p>
        </w:tc>
        <w:tc>
          <w:tcPr>
            <w:tcW w:w="3175" w:type="dxa"/>
          </w:tcPr>
          <w:p w:rsidR="0007399F" w:rsidRPr="00B70D78" w:rsidRDefault="0007399F" w:rsidP="0007399F">
            <w:pPr>
              <w:ind w:left="0"/>
              <w:rPr>
                <w:sz w:val="20"/>
                <w:szCs w:val="20"/>
              </w:rPr>
            </w:pPr>
            <w:r w:rsidRPr="00B70D78">
              <w:rPr>
                <w:sz w:val="20"/>
                <w:szCs w:val="20"/>
              </w:rPr>
              <w:t>* Nothing relevant</w:t>
            </w:r>
          </w:p>
        </w:tc>
        <w:tc>
          <w:tcPr>
            <w:tcW w:w="3175" w:type="dxa"/>
          </w:tcPr>
          <w:p w:rsidR="0007399F" w:rsidRPr="00B70D78" w:rsidRDefault="0007399F" w:rsidP="0007399F">
            <w:pPr>
              <w:ind w:left="0"/>
              <w:rPr>
                <w:sz w:val="20"/>
                <w:szCs w:val="20"/>
              </w:rPr>
            </w:pPr>
            <w:r w:rsidRPr="00B70D78">
              <w:rPr>
                <w:sz w:val="20"/>
                <w:szCs w:val="20"/>
              </w:rPr>
              <w:t>* Nothing relevant</w:t>
            </w:r>
          </w:p>
        </w:tc>
        <w:tc>
          <w:tcPr>
            <w:tcW w:w="3175" w:type="dxa"/>
          </w:tcPr>
          <w:p w:rsidR="0007399F" w:rsidRPr="00B70D78" w:rsidRDefault="0007399F" w:rsidP="0007399F">
            <w:pPr>
              <w:ind w:left="0"/>
              <w:rPr>
                <w:sz w:val="20"/>
                <w:szCs w:val="20"/>
              </w:rPr>
            </w:pPr>
            <w:r w:rsidRPr="00B70D78">
              <w:rPr>
                <w:sz w:val="20"/>
                <w:szCs w:val="20"/>
              </w:rPr>
              <w:t>* Nothing relevant</w:t>
            </w:r>
          </w:p>
        </w:tc>
      </w:tr>
      <w:tr w:rsidR="005B5AD8" w:rsidRPr="0026737E" w:rsidTr="00C26681">
        <w:trPr>
          <w:trHeight w:val="143"/>
        </w:trPr>
        <w:tc>
          <w:tcPr>
            <w:tcW w:w="2186" w:type="dxa"/>
          </w:tcPr>
          <w:p w:rsidR="005B5AD8" w:rsidRPr="000B3748" w:rsidRDefault="005B5AD8" w:rsidP="0020088A">
            <w:pPr>
              <w:ind w:left="0"/>
              <w:rPr>
                <w:b/>
                <w:sz w:val="20"/>
                <w:szCs w:val="20"/>
              </w:rPr>
            </w:pPr>
            <w:r w:rsidRPr="00966B6C">
              <w:rPr>
                <w:b/>
                <w:sz w:val="20"/>
                <w:szCs w:val="20"/>
              </w:rPr>
              <w:t xml:space="preserve">Annexure B to the Electricity Industry Code (Standard Retail Contract) </w:t>
            </w:r>
            <w:r w:rsidRPr="000B3748">
              <w:rPr>
                <w:b/>
                <w:sz w:val="20"/>
                <w:szCs w:val="20"/>
              </w:rPr>
              <w:t>(</w:t>
            </w:r>
            <w:r w:rsidRPr="00FA2C47">
              <w:rPr>
                <w:b/>
                <w:sz w:val="20"/>
                <w:szCs w:val="20"/>
              </w:rPr>
              <w:t xml:space="preserve">for </w:t>
            </w:r>
            <w:r w:rsidRPr="00966B6C">
              <w:rPr>
                <w:b/>
                <w:sz w:val="20"/>
                <w:szCs w:val="20"/>
              </w:rPr>
              <w:t xml:space="preserve">a small customer who has not signed a Negotiated </w:t>
            </w:r>
            <w:r w:rsidRPr="00966B6C">
              <w:rPr>
                <w:b/>
                <w:sz w:val="20"/>
                <w:szCs w:val="20"/>
              </w:rPr>
              <w:lastRenderedPageBreak/>
              <w:t>Retail Contract)</w:t>
            </w:r>
          </w:p>
        </w:tc>
        <w:tc>
          <w:tcPr>
            <w:tcW w:w="3175" w:type="dxa"/>
          </w:tcPr>
          <w:p w:rsidR="005B5AD8" w:rsidRPr="00B70D78" w:rsidRDefault="005B5AD8" w:rsidP="003C274C">
            <w:pPr>
              <w:autoSpaceDE w:val="0"/>
              <w:autoSpaceDN w:val="0"/>
              <w:adjustRightInd w:val="0"/>
              <w:ind w:left="0"/>
              <w:rPr>
                <w:sz w:val="20"/>
                <w:szCs w:val="20"/>
                <w:lang w:eastAsia="en-AU"/>
              </w:rPr>
            </w:pPr>
            <w:r w:rsidRPr="00B70D78">
              <w:rPr>
                <w:sz w:val="20"/>
                <w:szCs w:val="20"/>
              </w:rPr>
              <w:lastRenderedPageBreak/>
              <w:t>* Nothing relevant</w:t>
            </w:r>
          </w:p>
        </w:tc>
        <w:tc>
          <w:tcPr>
            <w:tcW w:w="3175" w:type="dxa"/>
          </w:tcPr>
          <w:p w:rsidR="005B5AD8" w:rsidRDefault="005B5AD8" w:rsidP="005B5AD8">
            <w:pPr>
              <w:autoSpaceDE w:val="0"/>
              <w:autoSpaceDN w:val="0"/>
              <w:adjustRightInd w:val="0"/>
              <w:ind w:left="0"/>
              <w:rPr>
                <w:b/>
                <w:sz w:val="20"/>
                <w:szCs w:val="20"/>
                <w:lang w:eastAsia="en-AU"/>
              </w:rPr>
            </w:pPr>
            <w:r>
              <w:rPr>
                <w:b/>
                <w:sz w:val="20"/>
                <w:szCs w:val="20"/>
                <w:lang w:eastAsia="en-AU"/>
              </w:rPr>
              <w:t>19 Privacy and Confidentiality</w:t>
            </w:r>
          </w:p>
          <w:p w:rsidR="005B5AD8" w:rsidRDefault="005B5AD8" w:rsidP="005B5AD8">
            <w:pPr>
              <w:autoSpaceDE w:val="0"/>
              <w:autoSpaceDN w:val="0"/>
              <w:adjustRightInd w:val="0"/>
              <w:ind w:left="0"/>
              <w:rPr>
                <w:b/>
                <w:sz w:val="20"/>
                <w:szCs w:val="20"/>
                <w:lang w:eastAsia="en-AU"/>
              </w:rPr>
            </w:pPr>
            <w:r>
              <w:rPr>
                <w:b/>
                <w:sz w:val="20"/>
                <w:szCs w:val="20"/>
                <w:lang w:eastAsia="en-AU"/>
              </w:rPr>
              <w:t>19.1 Privacy of Information</w:t>
            </w:r>
          </w:p>
          <w:p w:rsidR="005B5AD8" w:rsidRDefault="005B5AD8" w:rsidP="005B5AD8">
            <w:pPr>
              <w:autoSpaceDE w:val="0"/>
              <w:autoSpaceDN w:val="0"/>
              <w:adjustRightInd w:val="0"/>
              <w:ind w:left="0"/>
              <w:rPr>
                <w:sz w:val="20"/>
                <w:szCs w:val="20"/>
                <w:lang w:eastAsia="en-AU"/>
              </w:rPr>
            </w:pPr>
            <w:r>
              <w:rPr>
                <w:sz w:val="20"/>
                <w:szCs w:val="20"/>
                <w:lang w:eastAsia="en-AU"/>
              </w:rPr>
              <w:t xml:space="preserve">Subject to clauses 19.2 and 23 of this contract, we must keep your information about you confidential in accordance with the </w:t>
            </w:r>
            <w:r>
              <w:rPr>
                <w:i/>
                <w:sz w:val="20"/>
                <w:szCs w:val="20"/>
                <w:lang w:eastAsia="en-AU"/>
              </w:rPr>
              <w:t xml:space="preserve">Privacy Act </w:t>
            </w:r>
            <w:r>
              <w:rPr>
                <w:i/>
                <w:sz w:val="20"/>
                <w:szCs w:val="20"/>
                <w:lang w:eastAsia="en-AU"/>
              </w:rPr>
              <w:lastRenderedPageBreak/>
              <w:t xml:space="preserve">1988 </w:t>
            </w:r>
            <w:r>
              <w:rPr>
                <w:sz w:val="20"/>
                <w:szCs w:val="20"/>
                <w:lang w:eastAsia="en-AU"/>
              </w:rPr>
              <w:t>(Cth)</w:t>
            </w:r>
          </w:p>
          <w:p w:rsidR="005B5AD8" w:rsidRPr="005B5AD8" w:rsidRDefault="005B5AD8" w:rsidP="005B5AD8">
            <w:pPr>
              <w:pStyle w:val="ListParagraph"/>
              <w:numPr>
                <w:ilvl w:val="1"/>
                <w:numId w:val="36"/>
              </w:numPr>
              <w:autoSpaceDE w:val="0"/>
              <w:autoSpaceDN w:val="0"/>
              <w:adjustRightInd w:val="0"/>
              <w:rPr>
                <w:b/>
                <w:sz w:val="20"/>
                <w:szCs w:val="20"/>
                <w:lang w:eastAsia="en-AU"/>
              </w:rPr>
            </w:pPr>
            <w:r w:rsidRPr="005B5AD8">
              <w:rPr>
                <w:b/>
                <w:sz w:val="20"/>
                <w:szCs w:val="20"/>
                <w:lang w:eastAsia="en-AU"/>
              </w:rPr>
              <w:t>Disclosure</w:t>
            </w:r>
          </w:p>
          <w:p w:rsidR="005B5AD8" w:rsidRDefault="005B5AD8" w:rsidP="005B5AD8">
            <w:pPr>
              <w:autoSpaceDE w:val="0"/>
              <w:autoSpaceDN w:val="0"/>
              <w:adjustRightInd w:val="0"/>
              <w:ind w:left="0"/>
              <w:rPr>
                <w:sz w:val="20"/>
                <w:szCs w:val="20"/>
                <w:lang w:eastAsia="en-AU"/>
              </w:rPr>
            </w:pPr>
            <w:r>
              <w:rPr>
                <w:sz w:val="20"/>
                <w:szCs w:val="20"/>
                <w:lang w:eastAsia="en-AU"/>
              </w:rPr>
              <w:t>We may, however, disclose information about you:</w:t>
            </w:r>
          </w:p>
          <w:p w:rsidR="005B5AD8" w:rsidRPr="005B5AD8" w:rsidRDefault="005B5AD8" w:rsidP="005B5AD8">
            <w:pPr>
              <w:pStyle w:val="ListParagraph"/>
              <w:numPr>
                <w:ilvl w:val="0"/>
                <w:numId w:val="35"/>
              </w:numPr>
              <w:autoSpaceDE w:val="0"/>
              <w:autoSpaceDN w:val="0"/>
              <w:adjustRightInd w:val="0"/>
              <w:rPr>
                <w:sz w:val="20"/>
                <w:szCs w:val="20"/>
                <w:lang w:eastAsia="en-AU"/>
              </w:rPr>
            </w:pPr>
            <w:r w:rsidRPr="005B5AD8">
              <w:rPr>
                <w:sz w:val="20"/>
                <w:szCs w:val="20"/>
                <w:lang w:eastAsia="en-AU"/>
              </w:rPr>
              <w:t>if required or permitted by law to do so;</w:t>
            </w:r>
          </w:p>
          <w:p w:rsidR="005B5AD8" w:rsidRDefault="005B5AD8" w:rsidP="005B5AD8">
            <w:pPr>
              <w:numPr>
                <w:ilvl w:val="0"/>
                <w:numId w:val="35"/>
              </w:numPr>
              <w:autoSpaceDE w:val="0"/>
              <w:autoSpaceDN w:val="0"/>
              <w:adjustRightInd w:val="0"/>
              <w:spacing w:after="0"/>
              <w:rPr>
                <w:sz w:val="20"/>
                <w:szCs w:val="20"/>
                <w:lang w:eastAsia="en-AU"/>
              </w:rPr>
            </w:pPr>
            <w:r>
              <w:rPr>
                <w:sz w:val="20"/>
                <w:szCs w:val="20"/>
                <w:lang w:eastAsia="en-AU"/>
              </w:rPr>
              <w:t xml:space="preserve">if we are required or permitted by our </w:t>
            </w:r>
            <w:r>
              <w:rPr>
                <w:i/>
                <w:sz w:val="20"/>
                <w:szCs w:val="20"/>
                <w:lang w:eastAsia="en-AU"/>
              </w:rPr>
              <w:t xml:space="preserve">retail authority </w:t>
            </w:r>
            <w:r>
              <w:rPr>
                <w:sz w:val="20"/>
                <w:szCs w:val="20"/>
                <w:lang w:eastAsia="en-AU"/>
              </w:rPr>
              <w:t>to do so, such as to a law enforcement agency;</w:t>
            </w:r>
          </w:p>
          <w:p w:rsidR="005B5AD8" w:rsidRDefault="005B5AD8" w:rsidP="005B5AD8">
            <w:pPr>
              <w:numPr>
                <w:ilvl w:val="0"/>
                <w:numId w:val="35"/>
              </w:numPr>
              <w:autoSpaceDE w:val="0"/>
              <w:autoSpaceDN w:val="0"/>
              <w:adjustRightInd w:val="0"/>
              <w:spacing w:after="0"/>
              <w:rPr>
                <w:sz w:val="20"/>
                <w:szCs w:val="20"/>
                <w:lang w:eastAsia="en-AU"/>
              </w:rPr>
            </w:pPr>
            <w:r>
              <w:rPr>
                <w:sz w:val="20"/>
                <w:szCs w:val="20"/>
                <w:lang w:eastAsia="en-AU"/>
              </w:rPr>
              <w:t>where you give us written consent;</w:t>
            </w:r>
          </w:p>
          <w:p w:rsidR="005B5AD8" w:rsidRDefault="005B5AD8" w:rsidP="005B5AD8">
            <w:pPr>
              <w:numPr>
                <w:ilvl w:val="0"/>
                <w:numId w:val="35"/>
              </w:numPr>
              <w:autoSpaceDE w:val="0"/>
              <w:autoSpaceDN w:val="0"/>
              <w:adjustRightInd w:val="0"/>
              <w:spacing w:after="0"/>
              <w:rPr>
                <w:sz w:val="20"/>
                <w:szCs w:val="20"/>
                <w:lang w:eastAsia="en-AU"/>
              </w:rPr>
            </w:pPr>
            <w:r>
              <w:rPr>
                <w:sz w:val="20"/>
                <w:szCs w:val="20"/>
                <w:lang w:eastAsia="en-AU"/>
              </w:rPr>
              <w:t xml:space="preserve">to your </w:t>
            </w:r>
            <w:r>
              <w:rPr>
                <w:i/>
                <w:sz w:val="20"/>
                <w:szCs w:val="20"/>
                <w:lang w:eastAsia="en-AU"/>
              </w:rPr>
              <w:t xml:space="preserve">distribution entity </w:t>
            </w:r>
            <w:r>
              <w:rPr>
                <w:sz w:val="20"/>
                <w:szCs w:val="20"/>
                <w:lang w:eastAsia="en-AU"/>
              </w:rPr>
              <w:t xml:space="preserve">or a metering provider to the extent that the information is for the purposes of arranging </w:t>
            </w:r>
            <w:r>
              <w:rPr>
                <w:i/>
                <w:sz w:val="20"/>
                <w:szCs w:val="20"/>
                <w:lang w:eastAsia="en-AU"/>
              </w:rPr>
              <w:t xml:space="preserve">customer connection services </w:t>
            </w:r>
            <w:r>
              <w:rPr>
                <w:sz w:val="20"/>
                <w:szCs w:val="20"/>
                <w:lang w:eastAsia="en-AU"/>
              </w:rPr>
              <w:t>or reading a meter; or</w:t>
            </w:r>
          </w:p>
          <w:p w:rsidR="005B5AD8" w:rsidRDefault="005B5AD8" w:rsidP="005B5AD8">
            <w:pPr>
              <w:numPr>
                <w:ilvl w:val="0"/>
                <w:numId w:val="35"/>
              </w:numPr>
              <w:autoSpaceDE w:val="0"/>
              <w:autoSpaceDN w:val="0"/>
              <w:adjustRightInd w:val="0"/>
              <w:spacing w:after="0"/>
              <w:rPr>
                <w:sz w:val="20"/>
                <w:szCs w:val="20"/>
                <w:lang w:eastAsia="en-AU"/>
              </w:rPr>
            </w:pPr>
            <w:r>
              <w:rPr>
                <w:sz w:val="20"/>
                <w:szCs w:val="20"/>
                <w:lang w:eastAsia="en-AU"/>
              </w:rPr>
              <w:t>where it is necessary in order to obtain a credit check of your credit history</w:t>
            </w:r>
          </w:p>
          <w:p w:rsidR="005B5AD8" w:rsidRPr="00B70D78" w:rsidRDefault="005B5AD8" w:rsidP="005B5AD8">
            <w:pPr>
              <w:ind w:left="0"/>
              <w:rPr>
                <w:sz w:val="20"/>
                <w:szCs w:val="20"/>
              </w:rPr>
            </w:pPr>
            <w:r>
              <w:rPr>
                <w:sz w:val="20"/>
                <w:szCs w:val="20"/>
                <w:lang w:eastAsia="en-AU"/>
              </w:rPr>
              <w:t xml:space="preserve">Clause 23 concerns the provision of the customer’s name, billing address and NMI to an electricity </w:t>
            </w:r>
            <w:r>
              <w:rPr>
                <w:sz w:val="20"/>
                <w:szCs w:val="20"/>
                <w:lang w:eastAsia="en-AU"/>
              </w:rPr>
              <w:lastRenderedPageBreak/>
              <w:t>entity appointed as the retail entity of last resort.</w:t>
            </w:r>
          </w:p>
        </w:tc>
        <w:tc>
          <w:tcPr>
            <w:tcW w:w="3175" w:type="dxa"/>
          </w:tcPr>
          <w:p w:rsidR="005B5AD8" w:rsidRPr="00B70D78" w:rsidRDefault="005B5AD8" w:rsidP="003C274C">
            <w:pPr>
              <w:ind w:left="0"/>
              <w:rPr>
                <w:sz w:val="20"/>
                <w:szCs w:val="20"/>
              </w:rPr>
            </w:pPr>
            <w:r w:rsidRPr="00B70D78">
              <w:rPr>
                <w:sz w:val="20"/>
                <w:szCs w:val="20"/>
              </w:rPr>
              <w:lastRenderedPageBreak/>
              <w:t>* Nothing relevant</w:t>
            </w:r>
          </w:p>
        </w:tc>
        <w:tc>
          <w:tcPr>
            <w:tcW w:w="3175" w:type="dxa"/>
          </w:tcPr>
          <w:p w:rsidR="005B5AD8" w:rsidRPr="00B70D78" w:rsidRDefault="005B5AD8" w:rsidP="003C274C">
            <w:pPr>
              <w:ind w:left="0"/>
              <w:rPr>
                <w:sz w:val="20"/>
                <w:szCs w:val="20"/>
              </w:rPr>
            </w:pPr>
            <w:r w:rsidRPr="00B70D78">
              <w:rPr>
                <w:sz w:val="20"/>
                <w:szCs w:val="20"/>
              </w:rPr>
              <w:t>* Nothing relevant</w:t>
            </w:r>
          </w:p>
        </w:tc>
      </w:tr>
      <w:tr w:rsidR="005B5AD8" w:rsidRPr="0026737E" w:rsidTr="00C26681">
        <w:trPr>
          <w:trHeight w:val="959"/>
        </w:trPr>
        <w:tc>
          <w:tcPr>
            <w:tcW w:w="2186" w:type="dxa"/>
          </w:tcPr>
          <w:p w:rsidR="005B5AD8" w:rsidRPr="0084507E" w:rsidRDefault="005B5AD8" w:rsidP="00C26681">
            <w:pPr>
              <w:ind w:left="0"/>
              <w:rPr>
                <w:b/>
                <w:sz w:val="20"/>
                <w:szCs w:val="20"/>
              </w:rPr>
            </w:pPr>
            <w:r w:rsidRPr="0084507E">
              <w:rPr>
                <w:b/>
                <w:sz w:val="20"/>
                <w:szCs w:val="20"/>
              </w:rPr>
              <w:lastRenderedPageBreak/>
              <w:t>Electricity Industry Code (Qld)</w:t>
            </w:r>
          </w:p>
        </w:tc>
        <w:tc>
          <w:tcPr>
            <w:tcW w:w="9525" w:type="dxa"/>
            <w:gridSpan w:val="3"/>
          </w:tcPr>
          <w:p w:rsidR="005B5AD8" w:rsidRPr="00D36E14" w:rsidRDefault="005B5AD8" w:rsidP="00351C65">
            <w:pPr>
              <w:autoSpaceDE w:val="0"/>
              <w:autoSpaceDN w:val="0"/>
              <w:adjustRightInd w:val="0"/>
              <w:ind w:left="0"/>
              <w:rPr>
                <w:sz w:val="20"/>
                <w:szCs w:val="20"/>
                <w:lang w:eastAsia="en-AU"/>
              </w:rPr>
            </w:pPr>
            <w:r w:rsidRPr="00D36E14">
              <w:rPr>
                <w:sz w:val="20"/>
                <w:szCs w:val="20"/>
                <w:lang w:eastAsia="en-AU"/>
              </w:rPr>
              <w:t>Chapter 9, Metering, applies to type 1 to 7 metering installations that are not covered by the National Electricity Rules, being connection points where the customer for the relevant premises is, or is taken to be, an excluded customer under the Electricity Act. An excluded customer is a small customer whose premises are connected, or to be connected, to a distribution entity’s supply network that is not connected to the national grid.</w:t>
            </w:r>
          </w:p>
          <w:p w:rsidR="005B5AD8" w:rsidRPr="00B70D78" w:rsidRDefault="005B5AD8" w:rsidP="00C26681">
            <w:pPr>
              <w:spacing w:before="100" w:beforeAutospacing="1" w:after="200"/>
              <w:ind w:left="0"/>
              <w:rPr>
                <w:b/>
                <w:bCs/>
                <w:sz w:val="20"/>
                <w:szCs w:val="20"/>
                <w:lang w:eastAsia="en-AU"/>
              </w:rPr>
            </w:pPr>
            <w:r w:rsidRPr="00D36E14">
              <w:rPr>
                <w:sz w:val="20"/>
                <w:szCs w:val="20"/>
                <w:lang w:eastAsia="en-AU"/>
              </w:rPr>
              <w:t>This table does not explore Chapter 9 on the basis that smart meters will not be installed for excluded customers.</w:t>
            </w:r>
          </w:p>
        </w:tc>
        <w:tc>
          <w:tcPr>
            <w:tcW w:w="3175" w:type="dxa"/>
          </w:tcPr>
          <w:p w:rsidR="005B5AD8" w:rsidRPr="00B70D78" w:rsidRDefault="005B5AD8" w:rsidP="00351C65">
            <w:pPr>
              <w:autoSpaceDE w:val="0"/>
              <w:autoSpaceDN w:val="0"/>
              <w:adjustRightInd w:val="0"/>
              <w:ind w:left="0"/>
              <w:rPr>
                <w:b/>
                <w:bCs/>
                <w:sz w:val="20"/>
                <w:szCs w:val="20"/>
                <w:lang w:eastAsia="en-AU"/>
              </w:rPr>
            </w:pPr>
            <w:r w:rsidRPr="00B70D78">
              <w:rPr>
                <w:b/>
                <w:sz w:val="20"/>
                <w:szCs w:val="20"/>
                <w:lang w:eastAsia="en-AU"/>
              </w:rPr>
              <w:t>3.2</w:t>
            </w:r>
            <w:r w:rsidRPr="00B70D78">
              <w:rPr>
                <w:sz w:val="20"/>
                <w:szCs w:val="20"/>
                <w:lang w:eastAsia="en-AU"/>
              </w:rPr>
              <w:t xml:space="preserve"> </w:t>
            </w:r>
            <w:r w:rsidRPr="00B70D78">
              <w:rPr>
                <w:b/>
                <w:bCs/>
                <w:sz w:val="20"/>
                <w:szCs w:val="20"/>
                <w:lang w:eastAsia="en-AU"/>
              </w:rPr>
              <w:t>Customer Information</w:t>
            </w:r>
          </w:p>
          <w:p w:rsidR="005B5AD8" w:rsidRPr="00B70D78" w:rsidRDefault="005B5AD8" w:rsidP="00351C65">
            <w:pPr>
              <w:autoSpaceDE w:val="0"/>
              <w:autoSpaceDN w:val="0"/>
              <w:adjustRightInd w:val="0"/>
              <w:ind w:left="0"/>
              <w:rPr>
                <w:b/>
                <w:bCs/>
                <w:sz w:val="20"/>
                <w:szCs w:val="20"/>
                <w:lang w:eastAsia="en-AU"/>
              </w:rPr>
            </w:pPr>
            <w:r w:rsidRPr="00B70D78">
              <w:rPr>
                <w:b/>
                <w:bCs/>
                <w:sz w:val="20"/>
                <w:szCs w:val="20"/>
                <w:lang w:eastAsia="en-AU"/>
              </w:rPr>
              <w:t>3.2.1 Provision of information</w:t>
            </w:r>
          </w:p>
          <w:p w:rsidR="005B5AD8" w:rsidRPr="00B70D78" w:rsidRDefault="005B5AD8" w:rsidP="00351C65">
            <w:pPr>
              <w:autoSpaceDE w:val="0"/>
              <w:autoSpaceDN w:val="0"/>
              <w:adjustRightInd w:val="0"/>
              <w:ind w:left="0"/>
              <w:rPr>
                <w:sz w:val="20"/>
                <w:szCs w:val="20"/>
                <w:lang w:eastAsia="en-AU"/>
              </w:rPr>
            </w:pPr>
            <w:r w:rsidRPr="00B70D78">
              <w:rPr>
                <w:sz w:val="20"/>
                <w:szCs w:val="20"/>
                <w:lang w:eastAsia="en-AU"/>
              </w:rPr>
              <w:t xml:space="preserve">A </w:t>
            </w:r>
            <w:r w:rsidRPr="00B70D78">
              <w:rPr>
                <w:i/>
                <w:iCs/>
                <w:sz w:val="20"/>
                <w:szCs w:val="20"/>
                <w:lang w:eastAsia="en-AU"/>
              </w:rPr>
              <w:t xml:space="preserve">distribution entity </w:t>
            </w:r>
            <w:r w:rsidRPr="00B70D78">
              <w:rPr>
                <w:sz w:val="20"/>
                <w:szCs w:val="20"/>
                <w:lang w:eastAsia="en-AU"/>
              </w:rPr>
              <w:t xml:space="preserve">must, on request by a customer or a customer’s </w:t>
            </w:r>
            <w:r w:rsidRPr="00B70D78">
              <w:rPr>
                <w:i/>
                <w:iCs/>
                <w:sz w:val="20"/>
                <w:szCs w:val="20"/>
                <w:lang w:eastAsia="en-AU"/>
              </w:rPr>
              <w:t>retail entity</w:t>
            </w:r>
            <w:r w:rsidRPr="00B70D78">
              <w:rPr>
                <w:sz w:val="20"/>
                <w:szCs w:val="20"/>
                <w:lang w:eastAsia="en-AU"/>
              </w:rPr>
              <w:t>, provide information about the customer’s energy consumption or the distribution entity’s charges, but information requested more than once in any 12 month period may be provided subject to a reasonable charge.</w:t>
            </w:r>
          </w:p>
        </w:tc>
      </w:tr>
    </w:tbl>
    <w:p w:rsidR="00FB198E" w:rsidRDefault="00FB198E" w:rsidP="00B72768"/>
    <w:p w:rsidR="003A26A6" w:rsidRDefault="003A26A6">
      <w:pPr>
        <w:spacing w:after="200" w:line="276" w:lineRule="auto"/>
        <w:ind w:left="0"/>
        <w:rPr>
          <w:rFonts w:asciiTheme="majorHAnsi" w:eastAsiaTheme="majorEastAsia" w:hAnsiTheme="majorHAnsi" w:cstheme="majorBidi"/>
          <w:b/>
          <w:sz w:val="26"/>
          <w:szCs w:val="26"/>
          <w:lang w:val="en-GB"/>
        </w:rPr>
      </w:pPr>
      <w:r>
        <w:rPr>
          <w:lang w:val="en-GB"/>
        </w:rPr>
        <w:br w:type="page"/>
      </w:r>
    </w:p>
    <w:p w:rsidR="00EF7899" w:rsidRDefault="00EF7899" w:rsidP="00F47699">
      <w:pPr>
        <w:pStyle w:val="Heading2"/>
        <w:numPr>
          <w:ilvl w:val="0"/>
          <w:numId w:val="0"/>
        </w:numPr>
        <w:ind w:left="993"/>
        <w:rPr>
          <w:lang w:val="en-GB"/>
        </w:rPr>
      </w:pPr>
      <w:bookmarkStart w:id="37" w:name="_Toc353545556"/>
      <w:r>
        <w:rPr>
          <w:lang w:val="en-GB"/>
        </w:rPr>
        <w:lastRenderedPageBreak/>
        <w:t>AUSTRALIAN CAPITAL TERRITORY</w:t>
      </w:r>
      <w:bookmarkEnd w:id="37"/>
    </w:p>
    <w:p w:rsidR="005A3164" w:rsidRPr="005F24FD" w:rsidRDefault="005A3164" w:rsidP="005F24FD">
      <w:pPr>
        <w:pStyle w:val="SeedCaptionStyle"/>
      </w:pPr>
      <w:bookmarkStart w:id="38" w:name="_Toc352749591"/>
      <w:r w:rsidRPr="005F24FD">
        <w:t>Table D.5</w:t>
      </w:r>
      <w:r w:rsidR="00D119A0" w:rsidRPr="005F24FD">
        <w:t xml:space="preserve">: </w:t>
      </w:r>
      <w:r w:rsidRPr="005F24FD">
        <w:t>Analysis of energy market regulatory instruments – Australian Capital Territory</w:t>
      </w:r>
      <w:bookmarkEnd w:id="38"/>
      <w:r w:rsidRPr="005F24FD">
        <w:t xml:space="preserve"> </w:t>
      </w:r>
    </w:p>
    <w:tbl>
      <w:tblPr>
        <w:tblStyle w:val="TableGrid"/>
        <w:tblW w:w="14886" w:type="dxa"/>
        <w:tblLook w:val="01E0" w:firstRow="1" w:lastRow="1" w:firstColumn="1" w:lastColumn="1" w:noHBand="0" w:noVBand="0"/>
      </w:tblPr>
      <w:tblGrid>
        <w:gridCol w:w="2186"/>
        <w:gridCol w:w="3175"/>
        <w:gridCol w:w="3175"/>
        <w:gridCol w:w="3175"/>
        <w:gridCol w:w="3175"/>
      </w:tblGrid>
      <w:tr w:rsidR="00EF7899" w:rsidRPr="0026737E" w:rsidTr="007411F2">
        <w:trPr>
          <w:trHeight w:val="143"/>
          <w:tblHeader/>
        </w:trPr>
        <w:tc>
          <w:tcPr>
            <w:tcW w:w="2186" w:type="dxa"/>
            <w:shd w:val="clear" w:color="auto" w:fill="90CFC1" w:themeFill="accent6" w:themeFillTint="99"/>
          </w:tcPr>
          <w:p w:rsidR="00EF7899" w:rsidRPr="0026737E" w:rsidRDefault="00EF7899" w:rsidP="00C26681">
            <w:pPr>
              <w:ind w:left="0"/>
              <w:rPr>
                <w:b/>
                <w:sz w:val="20"/>
                <w:szCs w:val="20"/>
              </w:rPr>
            </w:pPr>
            <w:r w:rsidRPr="0026737E">
              <w:rPr>
                <w:b/>
                <w:sz w:val="20"/>
                <w:szCs w:val="20"/>
              </w:rPr>
              <w:t>Instrument</w:t>
            </w:r>
          </w:p>
        </w:tc>
        <w:tc>
          <w:tcPr>
            <w:tcW w:w="3175" w:type="dxa"/>
            <w:shd w:val="clear" w:color="auto" w:fill="90CFC1" w:themeFill="accent6" w:themeFillTint="99"/>
          </w:tcPr>
          <w:p w:rsidR="00EF7899" w:rsidRPr="0026737E" w:rsidRDefault="00EF7899" w:rsidP="00C26681">
            <w:pPr>
              <w:ind w:left="0"/>
              <w:jc w:val="center"/>
              <w:rPr>
                <w:b/>
                <w:sz w:val="20"/>
                <w:szCs w:val="20"/>
              </w:rPr>
            </w:pPr>
            <w:r w:rsidRPr="0026737E">
              <w:rPr>
                <w:b/>
                <w:sz w:val="20"/>
                <w:szCs w:val="20"/>
              </w:rPr>
              <w:t>Collection of data</w:t>
            </w:r>
          </w:p>
        </w:tc>
        <w:tc>
          <w:tcPr>
            <w:tcW w:w="3175" w:type="dxa"/>
            <w:shd w:val="clear" w:color="auto" w:fill="90CFC1" w:themeFill="accent6" w:themeFillTint="99"/>
          </w:tcPr>
          <w:p w:rsidR="00EF7899" w:rsidRPr="0026737E" w:rsidRDefault="00EF7899" w:rsidP="00C26681">
            <w:pPr>
              <w:ind w:left="0"/>
              <w:jc w:val="center"/>
              <w:rPr>
                <w:b/>
                <w:sz w:val="20"/>
                <w:szCs w:val="20"/>
              </w:rPr>
            </w:pPr>
            <w:r w:rsidRPr="0026737E">
              <w:rPr>
                <w:b/>
                <w:sz w:val="20"/>
                <w:szCs w:val="20"/>
              </w:rPr>
              <w:t>Use and disclosure of data</w:t>
            </w:r>
          </w:p>
        </w:tc>
        <w:tc>
          <w:tcPr>
            <w:tcW w:w="3175" w:type="dxa"/>
            <w:shd w:val="clear" w:color="auto" w:fill="90CFC1" w:themeFill="accent6" w:themeFillTint="99"/>
          </w:tcPr>
          <w:p w:rsidR="00EF7899" w:rsidRPr="0026737E" w:rsidRDefault="00EF7899" w:rsidP="00C26681">
            <w:pPr>
              <w:ind w:left="0"/>
              <w:jc w:val="center"/>
              <w:rPr>
                <w:b/>
                <w:sz w:val="20"/>
                <w:szCs w:val="20"/>
              </w:rPr>
            </w:pPr>
            <w:r w:rsidRPr="0026737E">
              <w:rPr>
                <w:b/>
                <w:sz w:val="20"/>
                <w:szCs w:val="20"/>
              </w:rPr>
              <w:t>Data security (storage and protection)</w:t>
            </w:r>
          </w:p>
        </w:tc>
        <w:tc>
          <w:tcPr>
            <w:tcW w:w="3175" w:type="dxa"/>
            <w:shd w:val="clear" w:color="auto" w:fill="90CFC1" w:themeFill="accent6" w:themeFillTint="99"/>
          </w:tcPr>
          <w:p w:rsidR="00EF7899" w:rsidRPr="0026737E" w:rsidRDefault="00EF7899" w:rsidP="00C26681">
            <w:pPr>
              <w:rPr>
                <w:b/>
                <w:sz w:val="20"/>
                <w:szCs w:val="20"/>
              </w:rPr>
            </w:pPr>
            <w:r w:rsidRPr="0026737E">
              <w:rPr>
                <w:b/>
                <w:sz w:val="20"/>
                <w:szCs w:val="20"/>
              </w:rPr>
              <w:t>Access to data</w:t>
            </w:r>
          </w:p>
        </w:tc>
      </w:tr>
      <w:tr w:rsidR="009F62A6" w:rsidRPr="0026737E" w:rsidTr="00C26681">
        <w:trPr>
          <w:trHeight w:val="143"/>
        </w:trPr>
        <w:tc>
          <w:tcPr>
            <w:tcW w:w="2186" w:type="dxa"/>
          </w:tcPr>
          <w:p w:rsidR="009F62A6" w:rsidRPr="0084507E" w:rsidRDefault="009F62A6" w:rsidP="009F62A6">
            <w:pPr>
              <w:ind w:left="0"/>
              <w:rPr>
                <w:b/>
                <w:sz w:val="20"/>
                <w:szCs w:val="20"/>
              </w:rPr>
            </w:pPr>
            <w:r w:rsidRPr="0084507E">
              <w:rPr>
                <w:b/>
                <w:sz w:val="20"/>
                <w:szCs w:val="20"/>
              </w:rPr>
              <w:t>Utilities Act 2000 (ACT)</w:t>
            </w:r>
          </w:p>
          <w:p w:rsidR="009F62A6" w:rsidRPr="0084507E" w:rsidRDefault="009F62A6" w:rsidP="00C26681">
            <w:pPr>
              <w:rPr>
                <w:sz w:val="20"/>
                <w:szCs w:val="20"/>
              </w:rPr>
            </w:pPr>
          </w:p>
        </w:tc>
        <w:tc>
          <w:tcPr>
            <w:tcW w:w="3175" w:type="dxa"/>
          </w:tcPr>
          <w:p w:rsidR="009F62A6" w:rsidRPr="00B70D78" w:rsidRDefault="009F62A6" w:rsidP="009F62A6">
            <w:pPr>
              <w:ind w:left="0"/>
              <w:rPr>
                <w:sz w:val="20"/>
                <w:szCs w:val="20"/>
              </w:rPr>
            </w:pPr>
            <w:r w:rsidRPr="00B70D78">
              <w:rPr>
                <w:sz w:val="20"/>
                <w:szCs w:val="20"/>
              </w:rPr>
              <w:t>* Nothing relevant</w:t>
            </w:r>
          </w:p>
        </w:tc>
        <w:tc>
          <w:tcPr>
            <w:tcW w:w="3175" w:type="dxa"/>
          </w:tcPr>
          <w:p w:rsidR="009F62A6" w:rsidRPr="00B70D78" w:rsidRDefault="009F62A6" w:rsidP="009F62A6">
            <w:pPr>
              <w:ind w:left="0"/>
              <w:rPr>
                <w:sz w:val="20"/>
                <w:szCs w:val="20"/>
              </w:rPr>
            </w:pPr>
            <w:r w:rsidRPr="00B70D78">
              <w:rPr>
                <w:sz w:val="20"/>
                <w:szCs w:val="20"/>
              </w:rPr>
              <w:t>* Nothing relevant</w:t>
            </w:r>
          </w:p>
        </w:tc>
        <w:tc>
          <w:tcPr>
            <w:tcW w:w="3175" w:type="dxa"/>
          </w:tcPr>
          <w:p w:rsidR="009F62A6" w:rsidRPr="00B70D78" w:rsidRDefault="009F62A6" w:rsidP="009F62A6">
            <w:pPr>
              <w:autoSpaceDE w:val="0"/>
              <w:autoSpaceDN w:val="0"/>
              <w:adjustRightInd w:val="0"/>
              <w:ind w:left="0"/>
              <w:rPr>
                <w:b/>
                <w:bCs/>
                <w:sz w:val="20"/>
                <w:szCs w:val="20"/>
                <w:lang w:eastAsia="en-AU"/>
              </w:rPr>
            </w:pPr>
            <w:r w:rsidRPr="00B70D78">
              <w:rPr>
                <w:b/>
                <w:bCs/>
                <w:sz w:val="20"/>
                <w:szCs w:val="20"/>
                <w:lang w:eastAsia="en-AU"/>
              </w:rPr>
              <w:t>51 Protection of personal information</w:t>
            </w:r>
          </w:p>
          <w:p w:rsidR="009F62A6" w:rsidRPr="00B70D78" w:rsidRDefault="009F62A6" w:rsidP="009F62A6">
            <w:pPr>
              <w:autoSpaceDE w:val="0"/>
              <w:autoSpaceDN w:val="0"/>
              <w:adjustRightInd w:val="0"/>
              <w:ind w:left="0"/>
              <w:rPr>
                <w:sz w:val="20"/>
                <w:szCs w:val="20"/>
                <w:lang w:eastAsia="en-AU"/>
              </w:rPr>
            </w:pPr>
            <w:r w:rsidRPr="00B70D78">
              <w:rPr>
                <w:sz w:val="20"/>
                <w:szCs w:val="20"/>
                <w:lang w:eastAsia="en-AU"/>
              </w:rPr>
              <w:t>(1) In this section:</w:t>
            </w:r>
          </w:p>
          <w:p w:rsidR="009F62A6" w:rsidRPr="00B70D78" w:rsidRDefault="009F62A6" w:rsidP="009F62A6">
            <w:pPr>
              <w:autoSpaceDE w:val="0"/>
              <w:autoSpaceDN w:val="0"/>
              <w:adjustRightInd w:val="0"/>
              <w:ind w:left="0"/>
              <w:rPr>
                <w:sz w:val="20"/>
                <w:szCs w:val="20"/>
                <w:lang w:eastAsia="en-AU"/>
              </w:rPr>
            </w:pPr>
            <w:r w:rsidRPr="00B70D78">
              <w:rPr>
                <w:b/>
                <w:bCs/>
                <w:i/>
                <w:iCs/>
                <w:sz w:val="20"/>
                <w:szCs w:val="20"/>
                <w:lang w:eastAsia="en-AU"/>
              </w:rPr>
              <w:t xml:space="preserve">Information Privacy Principles </w:t>
            </w:r>
            <w:r w:rsidRPr="00B70D78">
              <w:rPr>
                <w:sz w:val="20"/>
                <w:szCs w:val="20"/>
                <w:lang w:eastAsia="en-AU"/>
              </w:rPr>
              <w:t xml:space="preserve">means the Information Privacy Principles under the </w:t>
            </w:r>
            <w:r w:rsidRPr="00B70D78">
              <w:rPr>
                <w:i/>
                <w:iCs/>
                <w:sz w:val="20"/>
                <w:szCs w:val="20"/>
                <w:lang w:eastAsia="en-AU"/>
              </w:rPr>
              <w:t xml:space="preserve">Privacy Act 1988 </w:t>
            </w:r>
            <w:r w:rsidRPr="00B70D78">
              <w:rPr>
                <w:sz w:val="20"/>
                <w:szCs w:val="20"/>
                <w:lang w:eastAsia="en-AU"/>
              </w:rPr>
              <w:t>(Cwlth, s 6), other than Principle 5, clause 4 (b).</w:t>
            </w:r>
          </w:p>
          <w:p w:rsidR="009F62A6" w:rsidRPr="00B70D78" w:rsidRDefault="009F62A6" w:rsidP="009F62A6">
            <w:pPr>
              <w:autoSpaceDE w:val="0"/>
              <w:autoSpaceDN w:val="0"/>
              <w:adjustRightInd w:val="0"/>
              <w:ind w:left="0"/>
              <w:rPr>
                <w:sz w:val="20"/>
                <w:szCs w:val="20"/>
                <w:lang w:eastAsia="en-AU"/>
              </w:rPr>
            </w:pPr>
            <w:r w:rsidRPr="00B70D78">
              <w:rPr>
                <w:sz w:val="20"/>
                <w:szCs w:val="20"/>
                <w:lang w:eastAsia="en-AU"/>
              </w:rPr>
              <w:t>(2) This section applies to personal information gained by a utility in relation to the provision of a utility service.</w:t>
            </w:r>
          </w:p>
          <w:p w:rsidR="009F62A6" w:rsidRPr="00B70D78" w:rsidRDefault="009F62A6" w:rsidP="009F62A6">
            <w:pPr>
              <w:autoSpaceDE w:val="0"/>
              <w:autoSpaceDN w:val="0"/>
              <w:adjustRightInd w:val="0"/>
              <w:ind w:left="0"/>
              <w:rPr>
                <w:sz w:val="20"/>
                <w:szCs w:val="20"/>
                <w:lang w:eastAsia="en-AU"/>
              </w:rPr>
            </w:pPr>
            <w:r w:rsidRPr="00B70D78">
              <w:rPr>
                <w:sz w:val="20"/>
                <w:szCs w:val="20"/>
                <w:lang w:eastAsia="en-AU"/>
              </w:rPr>
              <w:t>(3) A utility must deal with personal information in accordance with the</w:t>
            </w:r>
            <w:r>
              <w:rPr>
                <w:sz w:val="20"/>
                <w:szCs w:val="20"/>
                <w:lang w:eastAsia="en-AU"/>
              </w:rPr>
              <w:t xml:space="preserve"> </w:t>
            </w:r>
            <w:r w:rsidRPr="00B70D78">
              <w:rPr>
                <w:sz w:val="20"/>
                <w:szCs w:val="20"/>
                <w:lang w:eastAsia="en-AU"/>
              </w:rPr>
              <w:t xml:space="preserve">Information Privacy Principles as if it were a prescribed authority, within the meaning of the </w:t>
            </w:r>
            <w:r w:rsidRPr="00B70D78">
              <w:rPr>
                <w:i/>
                <w:iCs/>
                <w:sz w:val="20"/>
                <w:szCs w:val="20"/>
                <w:lang w:eastAsia="en-AU"/>
              </w:rPr>
              <w:t>Freedom of Information Act 1989</w:t>
            </w:r>
            <w:r w:rsidRPr="00B70D78">
              <w:rPr>
                <w:sz w:val="20"/>
                <w:szCs w:val="20"/>
                <w:lang w:eastAsia="en-AU"/>
              </w:rPr>
              <w:t xml:space="preserve">, to which the </w:t>
            </w:r>
            <w:r w:rsidRPr="00B70D78">
              <w:rPr>
                <w:i/>
                <w:iCs/>
                <w:sz w:val="20"/>
                <w:szCs w:val="20"/>
                <w:lang w:eastAsia="en-AU"/>
              </w:rPr>
              <w:t xml:space="preserve">Privacy Act 1988 </w:t>
            </w:r>
            <w:r w:rsidRPr="00B70D78">
              <w:rPr>
                <w:sz w:val="20"/>
                <w:szCs w:val="20"/>
                <w:lang w:eastAsia="en-AU"/>
              </w:rPr>
              <w:t>(Cwlth) applies.</w:t>
            </w:r>
          </w:p>
        </w:tc>
        <w:tc>
          <w:tcPr>
            <w:tcW w:w="3175" w:type="dxa"/>
          </w:tcPr>
          <w:p w:rsidR="009F62A6" w:rsidRPr="00B70D78" w:rsidRDefault="009F62A6" w:rsidP="009F62A6">
            <w:pPr>
              <w:ind w:left="0"/>
              <w:rPr>
                <w:sz w:val="20"/>
                <w:szCs w:val="20"/>
              </w:rPr>
            </w:pPr>
            <w:r w:rsidRPr="00B70D78">
              <w:rPr>
                <w:sz w:val="20"/>
                <w:szCs w:val="20"/>
              </w:rPr>
              <w:t>* Nothing relevant</w:t>
            </w:r>
          </w:p>
        </w:tc>
      </w:tr>
      <w:tr w:rsidR="00C052E6" w:rsidRPr="0026737E" w:rsidTr="00C26681">
        <w:trPr>
          <w:trHeight w:val="143"/>
        </w:trPr>
        <w:tc>
          <w:tcPr>
            <w:tcW w:w="2186" w:type="dxa"/>
          </w:tcPr>
          <w:p w:rsidR="00C052E6" w:rsidRPr="0084507E" w:rsidRDefault="00C052E6" w:rsidP="00C052E6">
            <w:pPr>
              <w:ind w:left="0"/>
              <w:rPr>
                <w:b/>
                <w:sz w:val="20"/>
                <w:szCs w:val="20"/>
              </w:rPr>
            </w:pPr>
            <w:r w:rsidRPr="0084507E">
              <w:rPr>
                <w:b/>
                <w:sz w:val="20"/>
                <w:szCs w:val="20"/>
              </w:rPr>
              <w:t>Independent Competition and Regulatory Commission Act 1997 (ACT)</w:t>
            </w:r>
          </w:p>
        </w:tc>
        <w:tc>
          <w:tcPr>
            <w:tcW w:w="3175" w:type="dxa"/>
          </w:tcPr>
          <w:p w:rsidR="00C052E6" w:rsidRPr="00B70D78" w:rsidRDefault="00C052E6" w:rsidP="00C052E6">
            <w:pPr>
              <w:autoSpaceDE w:val="0"/>
              <w:autoSpaceDN w:val="0"/>
              <w:adjustRightInd w:val="0"/>
              <w:ind w:left="0"/>
              <w:rPr>
                <w:b/>
                <w:bCs/>
                <w:sz w:val="20"/>
                <w:szCs w:val="20"/>
                <w:lang w:eastAsia="en-AU"/>
              </w:rPr>
            </w:pPr>
            <w:r w:rsidRPr="00B70D78">
              <w:rPr>
                <w:b/>
                <w:bCs/>
                <w:sz w:val="20"/>
                <w:szCs w:val="20"/>
                <w:lang w:eastAsia="en-AU"/>
              </w:rPr>
              <w:t>41 Provision of information to commission</w:t>
            </w:r>
          </w:p>
          <w:p w:rsidR="00C052E6" w:rsidRPr="00B70D78" w:rsidRDefault="00C052E6" w:rsidP="00C052E6">
            <w:pPr>
              <w:autoSpaceDE w:val="0"/>
              <w:autoSpaceDN w:val="0"/>
              <w:adjustRightInd w:val="0"/>
              <w:ind w:left="0"/>
              <w:rPr>
                <w:sz w:val="20"/>
                <w:szCs w:val="20"/>
                <w:lang w:eastAsia="en-AU"/>
              </w:rPr>
            </w:pPr>
            <w:r w:rsidRPr="00B70D78">
              <w:rPr>
                <w:sz w:val="20"/>
                <w:szCs w:val="20"/>
                <w:lang w:eastAsia="en-AU"/>
              </w:rPr>
              <w:t xml:space="preserve">(1) If the commission has reason to believe that a person has information or a document that may assist it in exercising its </w:t>
            </w:r>
            <w:r w:rsidRPr="00B70D78">
              <w:rPr>
                <w:sz w:val="20"/>
                <w:szCs w:val="20"/>
                <w:lang w:eastAsia="en-AU"/>
              </w:rPr>
              <w:lastRenderedPageBreak/>
              <w:t>functions, it may, by written notice, require the person to give it the information or a copy of the document.</w:t>
            </w:r>
          </w:p>
          <w:p w:rsidR="00C052E6" w:rsidRPr="00B70D78" w:rsidRDefault="00C052E6" w:rsidP="00B62A62">
            <w:pPr>
              <w:autoSpaceDE w:val="0"/>
              <w:autoSpaceDN w:val="0"/>
              <w:adjustRightInd w:val="0"/>
              <w:ind w:left="0"/>
              <w:rPr>
                <w:sz w:val="20"/>
                <w:szCs w:val="20"/>
                <w:lang w:eastAsia="en-AU"/>
              </w:rPr>
            </w:pPr>
            <w:r w:rsidRPr="00B70D78">
              <w:rPr>
                <w:sz w:val="20"/>
                <w:szCs w:val="20"/>
                <w:lang w:eastAsia="en-AU"/>
              </w:rPr>
              <w:t>(2) A requirement must—</w:t>
            </w:r>
          </w:p>
          <w:p w:rsidR="00C052E6" w:rsidRPr="00B70D78" w:rsidRDefault="00C052E6" w:rsidP="00B62A62">
            <w:pPr>
              <w:autoSpaceDE w:val="0"/>
              <w:autoSpaceDN w:val="0"/>
              <w:adjustRightInd w:val="0"/>
              <w:ind w:left="720"/>
              <w:rPr>
                <w:sz w:val="20"/>
                <w:szCs w:val="20"/>
                <w:lang w:eastAsia="en-AU"/>
              </w:rPr>
            </w:pPr>
            <w:r w:rsidRPr="00B70D78">
              <w:rPr>
                <w:sz w:val="20"/>
                <w:szCs w:val="20"/>
                <w:lang w:eastAsia="en-AU"/>
              </w:rPr>
              <w:t>(a) identify the information or document; and</w:t>
            </w:r>
          </w:p>
          <w:p w:rsidR="00C052E6" w:rsidRPr="00B70D78" w:rsidRDefault="00C052E6" w:rsidP="00B62A62">
            <w:pPr>
              <w:autoSpaceDE w:val="0"/>
              <w:autoSpaceDN w:val="0"/>
              <w:adjustRightInd w:val="0"/>
              <w:ind w:left="720"/>
              <w:rPr>
                <w:sz w:val="20"/>
                <w:szCs w:val="20"/>
                <w:lang w:eastAsia="en-AU"/>
              </w:rPr>
            </w:pPr>
            <w:r w:rsidRPr="00B70D78">
              <w:rPr>
                <w:sz w:val="20"/>
                <w:szCs w:val="20"/>
                <w:lang w:eastAsia="en-AU"/>
              </w:rPr>
              <w:t>(b) specify the period within which the requirement is to be complied with; and</w:t>
            </w:r>
          </w:p>
          <w:p w:rsidR="00C052E6" w:rsidRPr="00B70D78" w:rsidRDefault="00C052E6" w:rsidP="00B62A62">
            <w:pPr>
              <w:autoSpaceDE w:val="0"/>
              <w:autoSpaceDN w:val="0"/>
              <w:adjustRightInd w:val="0"/>
              <w:ind w:left="720"/>
              <w:rPr>
                <w:sz w:val="20"/>
                <w:szCs w:val="20"/>
                <w:lang w:eastAsia="en-AU"/>
              </w:rPr>
            </w:pPr>
            <w:r w:rsidRPr="00B70D78">
              <w:rPr>
                <w:sz w:val="20"/>
                <w:szCs w:val="20"/>
                <w:lang w:eastAsia="en-AU"/>
              </w:rPr>
              <w:t>(c) specify the form in which the information or the copy of the</w:t>
            </w:r>
            <w:r w:rsidR="00B62A62">
              <w:rPr>
                <w:sz w:val="20"/>
                <w:szCs w:val="20"/>
                <w:lang w:eastAsia="en-AU"/>
              </w:rPr>
              <w:t xml:space="preserve"> </w:t>
            </w:r>
            <w:r w:rsidRPr="00B70D78">
              <w:rPr>
                <w:sz w:val="20"/>
                <w:szCs w:val="20"/>
                <w:lang w:eastAsia="en-AU"/>
              </w:rPr>
              <w:t>document is to be given to the commission; and</w:t>
            </w:r>
          </w:p>
          <w:p w:rsidR="00C052E6" w:rsidRPr="00B70D78" w:rsidRDefault="00C052E6" w:rsidP="00B62A62">
            <w:pPr>
              <w:autoSpaceDE w:val="0"/>
              <w:autoSpaceDN w:val="0"/>
              <w:adjustRightInd w:val="0"/>
              <w:ind w:left="720"/>
              <w:rPr>
                <w:sz w:val="20"/>
                <w:szCs w:val="20"/>
                <w:lang w:eastAsia="en-AU"/>
              </w:rPr>
            </w:pPr>
            <w:r w:rsidRPr="00B70D78">
              <w:rPr>
                <w:sz w:val="20"/>
                <w:szCs w:val="20"/>
                <w:lang w:eastAsia="en-AU"/>
              </w:rPr>
              <w:t>(d) state that it is made under this section; and</w:t>
            </w:r>
          </w:p>
          <w:p w:rsidR="00C052E6" w:rsidRPr="00B70D78" w:rsidRDefault="00C052E6" w:rsidP="00B62A62">
            <w:pPr>
              <w:autoSpaceDE w:val="0"/>
              <w:autoSpaceDN w:val="0"/>
              <w:adjustRightInd w:val="0"/>
              <w:ind w:left="720"/>
              <w:rPr>
                <w:sz w:val="20"/>
                <w:szCs w:val="20"/>
                <w:lang w:eastAsia="en-AU"/>
              </w:rPr>
            </w:pPr>
            <w:r w:rsidRPr="00B70D78">
              <w:rPr>
                <w:sz w:val="20"/>
                <w:szCs w:val="20"/>
                <w:lang w:eastAsia="en-AU"/>
              </w:rPr>
              <w:t>(e) be accompanied by a copy of this part.</w:t>
            </w:r>
          </w:p>
          <w:p w:rsidR="00C052E6" w:rsidRPr="00B70D78" w:rsidRDefault="00C052E6" w:rsidP="004C5B46">
            <w:pPr>
              <w:autoSpaceDE w:val="0"/>
              <w:autoSpaceDN w:val="0"/>
              <w:adjustRightInd w:val="0"/>
              <w:ind w:left="0"/>
              <w:rPr>
                <w:sz w:val="20"/>
                <w:szCs w:val="20"/>
                <w:lang w:eastAsia="en-AU"/>
              </w:rPr>
            </w:pPr>
            <w:r w:rsidRPr="00B70D78">
              <w:rPr>
                <w:sz w:val="20"/>
                <w:szCs w:val="20"/>
                <w:lang w:eastAsia="en-AU"/>
              </w:rPr>
              <w:t xml:space="preserve">(3) The commission may also require a NERL retailer required to comply with the </w:t>
            </w:r>
            <w:r w:rsidRPr="00B70D78">
              <w:rPr>
                <w:i/>
                <w:iCs/>
                <w:sz w:val="20"/>
                <w:szCs w:val="20"/>
                <w:lang w:eastAsia="en-AU"/>
              </w:rPr>
              <w:t>Utilities Act 2000</w:t>
            </w:r>
            <w:r w:rsidRPr="00B70D78">
              <w:rPr>
                <w:sz w:val="20"/>
                <w:szCs w:val="20"/>
                <w:lang w:eastAsia="en-AU"/>
              </w:rPr>
              <w:t>—</w:t>
            </w:r>
          </w:p>
          <w:p w:rsidR="00C052E6" w:rsidRPr="00B70D78" w:rsidRDefault="00C052E6" w:rsidP="004C5B46">
            <w:pPr>
              <w:autoSpaceDE w:val="0"/>
              <w:autoSpaceDN w:val="0"/>
              <w:adjustRightInd w:val="0"/>
              <w:ind w:left="720"/>
              <w:rPr>
                <w:sz w:val="20"/>
                <w:szCs w:val="20"/>
                <w:lang w:eastAsia="en-AU"/>
              </w:rPr>
            </w:pPr>
            <w:r w:rsidRPr="00B70D78">
              <w:rPr>
                <w:sz w:val="20"/>
                <w:szCs w:val="20"/>
                <w:lang w:eastAsia="en-AU"/>
              </w:rPr>
              <w:t xml:space="preserve">(a) to conduct an audit, in a way approved by the commission, of the NERL retailer’s compliance with </w:t>
            </w:r>
            <w:r w:rsidRPr="00B70D78">
              <w:rPr>
                <w:sz w:val="20"/>
                <w:szCs w:val="20"/>
                <w:lang w:eastAsia="en-AU"/>
              </w:rPr>
              <w:lastRenderedPageBreak/>
              <w:t>that Act; and</w:t>
            </w:r>
          </w:p>
          <w:p w:rsidR="00C052E6" w:rsidRPr="00B70D78" w:rsidRDefault="00C052E6" w:rsidP="004C5B46">
            <w:pPr>
              <w:autoSpaceDE w:val="0"/>
              <w:autoSpaceDN w:val="0"/>
              <w:adjustRightInd w:val="0"/>
              <w:ind w:left="720"/>
              <w:rPr>
                <w:sz w:val="20"/>
                <w:szCs w:val="20"/>
                <w:lang w:eastAsia="en-AU"/>
              </w:rPr>
            </w:pPr>
            <w:r w:rsidRPr="00B70D78">
              <w:rPr>
                <w:sz w:val="20"/>
                <w:szCs w:val="20"/>
                <w:lang w:eastAsia="en-AU"/>
              </w:rPr>
              <w:t>(b) to report the results of the audit to the commission.</w:t>
            </w:r>
          </w:p>
          <w:p w:rsidR="00C052E6" w:rsidRPr="00B70D78" w:rsidRDefault="00C052E6" w:rsidP="004C5B46">
            <w:pPr>
              <w:autoSpaceDE w:val="0"/>
              <w:autoSpaceDN w:val="0"/>
              <w:adjustRightInd w:val="0"/>
              <w:ind w:left="0"/>
              <w:rPr>
                <w:sz w:val="20"/>
                <w:szCs w:val="20"/>
                <w:lang w:eastAsia="en-AU"/>
              </w:rPr>
            </w:pPr>
            <w:r w:rsidRPr="00B70D78">
              <w:rPr>
                <w:sz w:val="20"/>
                <w:szCs w:val="20"/>
                <w:lang w:eastAsia="en-AU"/>
              </w:rPr>
              <w:t xml:space="preserve"> (4) A person must not, without reasonable excuse, fail to comply with a requirement under this section.</w:t>
            </w:r>
          </w:p>
          <w:p w:rsidR="00C052E6" w:rsidRPr="00B70D78" w:rsidRDefault="00C052E6" w:rsidP="00C26681">
            <w:pPr>
              <w:autoSpaceDE w:val="0"/>
              <w:autoSpaceDN w:val="0"/>
              <w:adjustRightInd w:val="0"/>
              <w:rPr>
                <w:sz w:val="20"/>
                <w:szCs w:val="20"/>
                <w:lang w:eastAsia="en-AU"/>
              </w:rPr>
            </w:pPr>
          </w:p>
        </w:tc>
        <w:tc>
          <w:tcPr>
            <w:tcW w:w="3175" w:type="dxa"/>
          </w:tcPr>
          <w:p w:rsidR="00C052E6" w:rsidRPr="00B70D78" w:rsidRDefault="00C052E6" w:rsidP="00FF24D4">
            <w:pPr>
              <w:autoSpaceDE w:val="0"/>
              <w:autoSpaceDN w:val="0"/>
              <w:adjustRightInd w:val="0"/>
              <w:ind w:left="0"/>
              <w:rPr>
                <w:b/>
                <w:bCs/>
                <w:sz w:val="20"/>
                <w:szCs w:val="20"/>
                <w:lang w:eastAsia="en-AU"/>
              </w:rPr>
            </w:pPr>
            <w:r w:rsidRPr="00B70D78">
              <w:rPr>
                <w:b/>
                <w:bCs/>
                <w:sz w:val="20"/>
                <w:szCs w:val="20"/>
                <w:lang w:eastAsia="en-AU"/>
              </w:rPr>
              <w:lastRenderedPageBreak/>
              <w:t>44 Confidential information—disclosure by commissioners</w:t>
            </w:r>
            <w:r w:rsidR="00FF24D4">
              <w:rPr>
                <w:b/>
                <w:bCs/>
                <w:sz w:val="20"/>
                <w:szCs w:val="20"/>
                <w:lang w:eastAsia="en-AU"/>
              </w:rPr>
              <w:t xml:space="preserve"> </w:t>
            </w:r>
            <w:r w:rsidRPr="00B70D78">
              <w:rPr>
                <w:b/>
                <w:bCs/>
                <w:sz w:val="20"/>
                <w:szCs w:val="20"/>
                <w:lang w:eastAsia="en-AU"/>
              </w:rPr>
              <w:t>and staff</w:t>
            </w:r>
          </w:p>
          <w:p w:rsidR="00C052E6" w:rsidRPr="00B70D78" w:rsidRDefault="00C052E6" w:rsidP="00FF24D4">
            <w:pPr>
              <w:autoSpaceDE w:val="0"/>
              <w:autoSpaceDN w:val="0"/>
              <w:adjustRightInd w:val="0"/>
              <w:ind w:left="0"/>
              <w:rPr>
                <w:sz w:val="20"/>
                <w:szCs w:val="20"/>
                <w:lang w:eastAsia="en-AU"/>
              </w:rPr>
            </w:pPr>
            <w:r w:rsidRPr="00B70D78">
              <w:rPr>
                <w:sz w:val="20"/>
                <w:szCs w:val="20"/>
                <w:lang w:eastAsia="en-AU"/>
              </w:rPr>
              <w:t>(1) A person must not disclose any confidential information obtained in</w:t>
            </w:r>
            <w:r w:rsidR="00FF24D4">
              <w:rPr>
                <w:sz w:val="20"/>
                <w:szCs w:val="20"/>
                <w:lang w:eastAsia="en-AU"/>
              </w:rPr>
              <w:t xml:space="preserve"> </w:t>
            </w:r>
            <w:r w:rsidRPr="00B70D78">
              <w:rPr>
                <w:sz w:val="20"/>
                <w:szCs w:val="20"/>
                <w:lang w:eastAsia="en-AU"/>
              </w:rPr>
              <w:t xml:space="preserve">carrying out the person’s functions </w:t>
            </w:r>
            <w:r w:rsidRPr="00B70D78">
              <w:rPr>
                <w:sz w:val="20"/>
                <w:szCs w:val="20"/>
                <w:lang w:eastAsia="en-AU"/>
              </w:rPr>
              <w:lastRenderedPageBreak/>
              <w:t>in relation to this Act, except in accordance with subsection (3).</w:t>
            </w:r>
          </w:p>
          <w:p w:rsidR="00C052E6" w:rsidRPr="00B70D78" w:rsidRDefault="00C052E6" w:rsidP="00B62A62">
            <w:pPr>
              <w:autoSpaceDE w:val="0"/>
              <w:autoSpaceDN w:val="0"/>
              <w:adjustRightInd w:val="0"/>
              <w:ind w:left="0"/>
              <w:rPr>
                <w:sz w:val="20"/>
                <w:szCs w:val="20"/>
                <w:lang w:eastAsia="en-AU"/>
              </w:rPr>
            </w:pPr>
            <w:r w:rsidRPr="00B70D78">
              <w:rPr>
                <w:sz w:val="20"/>
                <w:szCs w:val="20"/>
                <w:lang w:eastAsia="en-AU"/>
              </w:rPr>
              <w:t>(2) A person must not use any confidential information obtained in</w:t>
            </w:r>
            <w:r w:rsidR="00B62A62">
              <w:rPr>
                <w:sz w:val="20"/>
                <w:szCs w:val="20"/>
                <w:lang w:eastAsia="en-AU"/>
              </w:rPr>
              <w:t xml:space="preserve"> </w:t>
            </w:r>
            <w:r w:rsidRPr="00B70D78">
              <w:rPr>
                <w:sz w:val="20"/>
                <w:szCs w:val="20"/>
                <w:lang w:eastAsia="en-AU"/>
              </w:rPr>
              <w:t>carrying out the person’s functions in relation to this Act to obtain, directly or indirectly, a pecuniary or other advantage for himself or herself or any other person, except in accordance with subsection (3).</w:t>
            </w:r>
          </w:p>
          <w:p w:rsidR="00C052E6" w:rsidRPr="00B70D78" w:rsidRDefault="00C052E6" w:rsidP="00B62A62">
            <w:pPr>
              <w:autoSpaceDE w:val="0"/>
              <w:autoSpaceDN w:val="0"/>
              <w:adjustRightInd w:val="0"/>
              <w:ind w:left="0"/>
              <w:rPr>
                <w:sz w:val="20"/>
                <w:szCs w:val="20"/>
                <w:lang w:eastAsia="en-AU"/>
              </w:rPr>
            </w:pPr>
            <w:r w:rsidRPr="00B70D78">
              <w:rPr>
                <w:sz w:val="20"/>
                <w:szCs w:val="20"/>
                <w:lang w:eastAsia="en-AU"/>
              </w:rPr>
              <w:t>(3) A person may disclose or use confidential information if—</w:t>
            </w:r>
          </w:p>
          <w:p w:rsidR="00C052E6" w:rsidRPr="00B70D78" w:rsidRDefault="00C052E6" w:rsidP="00B62A62">
            <w:pPr>
              <w:autoSpaceDE w:val="0"/>
              <w:autoSpaceDN w:val="0"/>
              <w:adjustRightInd w:val="0"/>
              <w:ind w:left="720"/>
              <w:rPr>
                <w:sz w:val="20"/>
                <w:szCs w:val="20"/>
                <w:lang w:eastAsia="en-AU"/>
              </w:rPr>
            </w:pPr>
            <w:r w:rsidRPr="00B70D78">
              <w:rPr>
                <w:sz w:val="20"/>
                <w:szCs w:val="20"/>
                <w:lang w:eastAsia="en-AU"/>
              </w:rPr>
              <w:t>(a) the disclosure or use is made in the exercise of a function in relation to this Act or any other law of the Territory permitting the disclosure or use; or</w:t>
            </w:r>
          </w:p>
          <w:p w:rsidR="00C052E6" w:rsidRPr="00B70D78" w:rsidRDefault="00C052E6" w:rsidP="00B62A62">
            <w:pPr>
              <w:autoSpaceDE w:val="0"/>
              <w:autoSpaceDN w:val="0"/>
              <w:adjustRightInd w:val="0"/>
              <w:ind w:left="720"/>
              <w:rPr>
                <w:sz w:val="20"/>
                <w:szCs w:val="20"/>
                <w:lang w:eastAsia="en-AU"/>
              </w:rPr>
            </w:pPr>
            <w:r w:rsidRPr="00B70D78">
              <w:rPr>
                <w:sz w:val="20"/>
                <w:szCs w:val="20"/>
                <w:lang w:eastAsia="en-AU"/>
              </w:rPr>
              <w:t>(b) the disclosure or use is made with the consent of the person who supplied the information; or</w:t>
            </w:r>
          </w:p>
          <w:p w:rsidR="00C052E6" w:rsidRPr="00B70D78" w:rsidRDefault="00C052E6" w:rsidP="004C5B46">
            <w:pPr>
              <w:autoSpaceDE w:val="0"/>
              <w:autoSpaceDN w:val="0"/>
              <w:adjustRightInd w:val="0"/>
              <w:ind w:left="720"/>
              <w:rPr>
                <w:sz w:val="20"/>
                <w:szCs w:val="20"/>
                <w:lang w:eastAsia="en-AU"/>
              </w:rPr>
            </w:pPr>
            <w:r w:rsidRPr="00B70D78">
              <w:rPr>
                <w:sz w:val="20"/>
                <w:szCs w:val="20"/>
                <w:lang w:eastAsia="en-AU"/>
              </w:rPr>
              <w:t>(c) the disclosure or use is made in a legal proceeding at the direction of a court; or</w:t>
            </w:r>
          </w:p>
          <w:p w:rsidR="00C052E6" w:rsidRPr="00B70D78" w:rsidRDefault="00C052E6" w:rsidP="004C5B46">
            <w:pPr>
              <w:autoSpaceDE w:val="0"/>
              <w:autoSpaceDN w:val="0"/>
              <w:adjustRightInd w:val="0"/>
              <w:ind w:left="720"/>
              <w:rPr>
                <w:sz w:val="20"/>
                <w:szCs w:val="20"/>
                <w:lang w:eastAsia="en-AU"/>
              </w:rPr>
            </w:pPr>
            <w:r w:rsidRPr="00B70D78">
              <w:rPr>
                <w:sz w:val="20"/>
                <w:szCs w:val="20"/>
                <w:lang w:eastAsia="en-AU"/>
              </w:rPr>
              <w:t xml:space="preserve">(d) the information is in the public domain at the time </w:t>
            </w:r>
            <w:r w:rsidRPr="00B70D78">
              <w:rPr>
                <w:sz w:val="20"/>
                <w:szCs w:val="20"/>
                <w:lang w:eastAsia="en-AU"/>
              </w:rPr>
              <w:lastRenderedPageBreak/>
              <w:t>that it is disclosed.</w:t>
            </w:r>
          </w:p>
          <w:p w:rsidR="00C052E6" w:rsidRPr="00B70D78" w:rsidRDefault="00C052E6" w:rsidP="00C26681">
            <w:pPr>
              <w:autoSpaceDE w:val="0"/>
              <w:autoSpaceDN w:val="0"/>
              <w:adjustRightInd w:val="0"/>
              <w:rPr>
                <w:sz w:val="20"/>
                <w:szCs w:val="20"/>
                <w:lang w:eastAsia="en-AU"/>
              </w:rPr>
            </w:pPr>
          </w:p>
        </w:tc>
        <w:tc>
          <w:tcPr>
            <w:tcW w:w="3175" w:type="dxa"/>
          </w:tcPr>
          <w:p w:rsidR="00C052E6" w:rsidRPr="00B70D78" w:rsidRDefault="00C052E6" w:rsidP="00FF24D4">
            <w:pPr>
              <w:autoSpaceDE w:val="0"/>
              <w:autoSpaceDN w:val="0"/>
              <w:adjustRightInd w:val="0"/>
              <w:ind w:left="0"/>
              <w:rPr>
                <w:b/>
                <w:bCs/>
                <w:sz w:val="20"/>
                <w:szCs w:val="20"/>
                <w:lang w:eastAsia="en-AU"/>
              </w:rPr>
            </w:pPr>
            <w:r w:rsidRPr="00B70D78">
              <w:rPr>
                <w:b/>
                <w:bCs/>
                <w:sz w:val="20"/>
                <w:szCs w:val="20"/>
                <w:lang w:eastAsia="en-AU"/>
              </w:rPr>
              <w:lastRenderedPageBreak/>
              <w:t>45 Confidential information</w:t>
            </w:r>
            <w:r w:rsidRPr="00B70D78">
              <w:rPr>
                <w:sz w:val="20"/>
                <w:szCs w:val="20"/>
                <w:lang w:eastAsia="en-AU"/>
              </w:rPr>
              <w:t>—</w:t>
            </w:r>
            <w:r w:rsidRPr="00B70D78">
              <w:rPr>
                <w:b/>
                <w:bCs/>
                <w:sz w:val="20"/>
                <w:szCs w:val="20"/>
                <w:lang w:eastAsia="en-AU"/>
              </w:rPr>
              <w:t>notice of proposed disclosure</w:t>
            </w:r>
          </w:p>
          <w:p w:rsidR="00C052E6" w:rsidRPr="00B70D78" w:rsidRDefault="00C052E6" w:rsidP="00FF24D4">
            <w:pPr>
              <w:autoSpaceDE w:val="0"/>
              <w:autoSpaceDN w:val="0"/>
              <w:adjustRightInd w:val="0"/>
              <w:ind w:left="0"/>
              <w:rPr>
                <w:sz w:val="20"/>
                <w:szCs w:val="20"/>
                <w:lang w:eastAsia="en-AU"/>
              </w:rPr>
            </w:pPr>
            <w:r w:rsidRPr="00B70D78">
              <w:rPr>
                <w:sz w:val="20"/>
                <w:szCs w:val="20"/>
                <w:lang w:eastAsia="en-AU"/>
              </w:rPr>
              <w:t>(1) If the commission proposes to disclose confidential information</w:t>
            </w:r>
            <w:r w:rsidR="00FF24D4">
              <w:rPr>
                <w:sz w:val="20"/>
                <w:szCs w:val="20"/>
                <w:lang w:eastAsia="en-AU"/>
              </w:rPr>
              <w:t xml:space="preserve"> </w:t>
            </w:r>
            <w:r w:rsidRPr="00B70D78">
              <w:rPr>
                <w:sz w:val="20"/>
                <w:szCs w:val="20"/>
                <w:lang w:eastAsia="en-AU"/>
              </w:rPr>
              <w:t xml:space="preserve">under section 46, it must first give any affected person written notice </w:t>
            </w:r>
            <w:r w:rsidRPr="00B70D78">
              <w:rPr>
                <w:sz w:val="20"/>
                <w:szCs w:val="20"/>
                <w:lang w:eastAsia="en-AU"/>
              </w:rPr>
              <w:lastRenderedPageBreak/>
              <w:t>inviting the person to show cause within 28 days after the date the notice is given why the confidential information should not be disclosed.</w:t>
            </w:r>
          </w:p>
          <w:p w:rsidR="00C052E6" w:rsidRPr="00B70D78" w:rsidRDefault="00C052E6" w:rsidP="00B62A62">
            <w:pPr>
              <w:autoSpaceDE w:val="0"/>
              <w:autoSpaceDN w:val="0"/>
              <w:adjustRightInd w:val="0"/>
              <w:ind w:left="0"/>
              <w:rPr>
                <w:sz w:val="20"/>
                <w:szCs w:val="20"/>
                <w:lang w:eastAsia="en-AU"/>
              </w:rPr>
            </w:pPr>
            <w:r w:rsidRPr="00B70D78">
              <w:rPr>
                <w:sz w:val="20"/>
                <w:szCs w:val="20"/>
                <w:lang w:eastAsia="en-AU"/>
              </w:rPr>
              <w:t>(2) A notice under subsection (1) must contain—</w:t>
            </w:r>
          </w:p>
          <w:p w:rsidR="00C052E6" w:rsidRPr="00B70D78" w:rsidRDefault="00C052E6" w:rsidP="00B62A62">
            <w:pPr>
              <w:autoSpaceDE w:val="0"/>
              <w:autoSpaceDN w:val="0"/>
              <w:adjustRightInd w:val="0"/>
              <w:ind w:left="720"/>
              <w:rPr>
                <w:sz w:val="20"/>
                <w:szCs w:val="20"/>
                <w:lang w:eastAsia="en-AU"/>
              </w:rPr>
            </w:pPr>
            <w:r w:rsidRPr="00B70D78">
              <w:rPr>
                <w:sz w:val="20"/>
                <w:szCs w:val="20"/>
                <w:lang w:eastAsia="en-AU"/>
              </w:rPr>
              <w:t>(a) particulars of the proposed disclosure, including details of the</w:t>
            </w:r>
            <w:r w:rsidR="00B62A62">
              <w:rPr>
                <w:sz w:val="20"/>
                <w:szCs w:val="20"/>
                <w:lang w:eastAsia="en-AU"/>
              </w:rPr>
              <w:t xml:space="preserve"> </w:t>
            </w:r>
            <w:r w:rsidRPr="00B70D78">
              <w:rPr>
                <w:sz w:val="20"/>
                <w:szCs w:val="20"/>
                <w:lang w:eastAsia="en-AU"/>
              </w:rPr>
              <w:t>person or people to whom the confidential information is to be</w:t>
            </w:r>
            <w:r w:rsidR="00B62A62">
              <w:rPr>
                <w:sz w:val="20"/>
                <w:szCs w:val="20"/>
                <w:lang w:eastAsia="en-AU"/>
              </w:rPr>
              <w:t xml:space="preserve"> </w:t>
            </w:r>
            <w:r w:rsidRPr="00B70D78">
              <w:rPr>
                <w:sz w:val="20"/>
                <w:szCs w:val="20"/>
                <w:lang w:eastAsia="en-AU"/>
              </w:rPr>
              <w:t>disclosed; and</w:t>
            </w:r>
          </w:p>
          <w:p w:rsidR="00C052E6" w:rsidRPr="00B70D78" w:rsidRDefault="00C052E6" w:rsidP="00B62A62">
            <w:pPr>
              <w:autoSpaceDE w:val="0"/>
              <w:autoSpaceDN w:val="0"/>
              <w:adjustRightInd w:val="0"/>
              <w:ind w:left="720"/>
              <w:rPr>
                <w:sz w:val="20"/>
                <w:szCs w:val="20"/>
                <w:lang w:eastAsia="en-AU"/>
              </w:rPr>
            </w:pPr>
            <w:r w:rsidRPr="00B70D78">
              <w:rPr>
                <w:sz w:val="20"/>
                <w:szCs w:val="20"/>
                <w:lang w:eastAsia="en-AU"/>
              </w:rPr>
              <w:t>(b) particulars of the facts and circumstances relied on by the</w:t>
            </w:r>
            <w:r w:rsidR="00B62A62">
              <w:rPr>
                <w:sz w:val="20"/>
                <w:szCs w:val="20"/>
                <w:lang w:eastAsia="en-AU"/>
              </w:rPr>
              <w:t xml:space="preserve"> </w:t>
            </w:r>
            <w:r w:rsidRPr="00B70D78">
              <w:rPr>
                <w:sz w:val="20"/>
                <w:szCs w:val="20"/>
                <w:lang w:eastAsia="en-AU"/>
              </w:rPr>
              <w:t>commission to justify the disclosure; and</w:t>
            </w:r>
          </w:p>
          <w:p w:rsidR="00C052E6" w:rsidRPr="00B70D78" w:rsidRDefault="00C052E6" w:rsidP="00B62A62">
            <w:pPr>
              <w:autoSpaceDE w:val="0"/>
              <w:autoSpaceDN w:val="0"/>
              <w:adjustRightInd w:val="0"/>
              <w:ind w:left="720"/>
              <w:rPr>
                <w:sz w:val="20"/>
                <w:szCs w:val="20"/>
                <w:lang w:eastAsia="en-AU"/>
              </w:rPr>
            </w:pPr>
            <w:r w:rsidRPr="00B70D78">
              <w:rPr>
                <w:sz w:val="20"/>
                <w:szCs w:val="20"/>
                <w:lang w:eastAsia="en-AU"/>
              </w:rPr>
              <w:t>(c) a copy of the disclosure guidelines under section 46; and</w:t>
            </w:r>
          </w:p>
          <w:p w:rsidR="00C052E6" w:rsidRPr="00B70D78" w:rsidRDefault="00C052E6" w:rsidP="004C5B46">
            <w:pPr>
              <w:autoSpaceDE w:val="0"/>
              <w:autoSpaceDN w:val="0"/>
              <w:adjustRightInd w:val="0"/>
              <w:ind w:left="720"/>
              <w:rPr>
                <w:sz w:val="20"/>
                <w:szCs w:val="20"/>
                <w:lang w:eastAsia="en-AU"/>
              </w:rPr>
            </w:pPr>
            <w:r w:rsidRPr="00B70D78">
              <w:rPr>
                <w:sz w:val="20"/>
                <w:szCs w:val="20"/>
                <w:lang w:eastAsia="en-AU"/>
              </w:rPr>
              <w:t xml:space="preserve">(d) a statement to the effect that the affected person may, within 28 days after the day the notice is given, give the commission particulars of the facts and circumstances relied on to </w:t>
            </w:r>
            <w:r w:rsidRPr="00B70D78">
              <w:rPr>
                <w:sz w:val="20"/>
                <w:szCs w:val="20"/>
                <w:lang w:eastAsia="en-AU"/>
              </w:rPr>
              <w:lastRenderedPageBreak/>
              <w:t>show</w:t>
            </w:r>
            <w:r w:rsidR="004C5B46">
              <w:rPr>
                <w:sz w:val="20"/>
                <w:szCs w:val="20"/>
                <w:lang w:eastAsia="en-AU"/>
              </w:rPr>
              <w:t xml:space="preserve"> </w:t>
            </w:r>
            <w:r w:rsidRPr="00B70D78">
              <w:rPr>
                <w:sz w:val="20"/>
                <w:szCs w:val="20"/>
                <w:lang w:eastAsia="en-AU"/>
              </w:rPr>
              <w:t>cause why the proposed disclosure ought not to be carried out.</w:t>
            </w:r>
          </w:p>
          <w:p w:rsidR="00C052E6" w:rsidRPr="00B70D78" w:rsidRDefault="00C052E6" w:rsidP="004C5B46">
            <w:pPr>
              <w:autoSpaceDE w:val="0"/>
              <w:autoSpaceDN w:val="0"/>
              <w:adjustRightInd w:val="0"/>
              <w:ind w:left="0"/>
              <w:rPr>
                <w:sz w:val="20"/>
                <w:szCs w:val="20"/>
                <w:lang w:eastAsia="en-AU"/>
              </w:rPr>
            </w:pPr>
            <w:r w:rsidRPr="00B70D78">
              <w:rPr>
                <w:sz w:val="20"/>
                <w:szCs w:val="20"/>
                <w:lang w:eastAsia="en-AU"/>
              </w:rPr>
              <w:t>(3) In this section:</w:t>
            </w:r>
          </w:p>
          <w:p w:rsidR="00C052E6" w:rsidRPr="00B70D78" w:rsidRDefault="00C052E6" w:rsidP="004C5B46">
            <w:pPr>
              <w:autoSpaceDE w:val="0"/>
              <w:autoSpaceDN w:val="0"/>
              <w:adjustRightInd w:val="0"/>
              <w:ind w:left="0"/>
              <w:rPr>
                <w:sz w:val="20"/>
                <w:szCs w:val="20"/>
                <w:lang w:eastAsia="en-AU"/>
              </w:rPr>
            </w:pPr>
            <w:r w:rsidRPr="00B70D78">
              <w:rPr>
                <w:b/>
                <w:bCs/>
                <w:i/>
                <w:iCs/>
                <w:sz w:val="20"/>
                <w:szCs w:val="20"/>
                <w:lang w:eastAsia="en-AU"/>
              </w:rPr>
              <w:t xml:space="preserve">affected person </w:t>
            </w:r>
            <w:r w:rsidRPr="00B70D78">
              <w:rPr>
                <w:sz w:val="20"/>
                <w:szCs w:val="20"/>
                <w:lang w:eastAsia="en-AU"/>
              </w:rPr>
              <w:t>means—</w:t>
            </w:r>
          </w:p>
          <w:p w:rsidR="00C052E6" w:rsidRPr="00B70D78" w:rsidRDefault="00C052E6" w:rsidP="004C5B46">
            <w:pPr>
              <w:autoSpaceDE w:val="0"/>
              <w:autoSpaceDN w:val="0"/>
              <w:adjustRightInd w:val="0"/>
              <w:ind w:left="720"/>
              <w:rPr>
                <w:sz w:val="20"/>
                <w:szCs w:val="20"/>
                <w:lang w:eastAsia="en-AU"/>
              </w:rPr>
            </w:pPr>
            <w:r w:rsidRPr="00B70D78">
              <w:rPr>
                <w:sz w:val="20"/>
                <w:szCs w:val="20"/>
                <w:lang w:eastAsia="en-AU"/>
              </w:rPr>
              <w:t>(a) the supplier of the confidential information to the commission; or</w:t>
            </w:r>
          </w:p>
          <w:p w:rsidR="00C052E6" w:rsidRPr="00B70D78" w:rsidRDefault="00C052E6" w:rsidP="004C5B46">
            <w:pPr>
              <w:autoSpaceDE w:val="0"/>
              <w:autoSpaceDN w:val="0"/>
              <w:adjustRightInd w:val="0"/>
              <w:ind w:left="720"/>
              <w:rPr>
                <w:sz w:val="20"/>
                <w:szCs w:val="20"/>
                <w:lang w:eastAsia="en-AU"/>
              </w:rPr>
            </w:pPr>
            <w:r w:rsidRPr="00B70D78">
              <w:rPr>
                <w:sz w:val="20"/>
                <w:szCs w:val="20"/>
                <w:lang w:eastAsia="en-AU"/>
              </w:rPr>
              <w:t>(b) anyone who provided the confidential information to the supplier, if the commission is aware of the identity and address of that person.</w:t>
            </w:r>
          </w:p>
          <w:p w:rsidR="00C052E6" w:rsidRPr="00B70D78" w:rsidRDefault="00C052E6" w:rsidP="00C26681">
            <w:pPr>
              <w:rPr>
                <w:sz w:val="20"/>
                <w:szCs w:val="20"/>
                <w:lang w:eastAsia="en-AU"/>
              </w:rPr>
            </w:pPr>
          </w:p>
          <w:p w:rsidR="00C052E6" w:rsidRPr="00B70D78" w:rsidRDefault="00C052E6" w:rsidP="004C5B46">
            <w:pPr>
              <w:autoSpaceDE w:val="0"/>
              <w:autoSpaceDN w:val="0"/>
              <w:adjustRightInd w:val="0"/>
              <w:ind w:left="0"/>
              <w:rPr>
                <w:b/>
                <w:bCs/>
                <w:sz w:val="20"/>
                <w:szCs w:val="20"/>
                <w:lang w:eastAsia="en-AU"/>
              </w:rPr>
            </w:pPr>
            <w:r w:rsidRPr="00B70D78">
              <w:rPr>
                <w:b/>
                <w:bCs/>
                <w:sz w:val="20"/>
                <w:szCs w:val="20"/>
                <w:lang w:eastAsia="en-AU"/>
              </w:rPr>
              <w:t>46 Confidential information—general disclosure</w:t>
            </w:r>
          </w:p>
          <w:p w:rsidR="00C052E6" w:rsidRPr="00B70D78" w:rsidRDefault="00C052E6" w:rsidP="004C5B46">
            <w:pPr>
              <w:autoSpaceDE w:val="0"/>
              <w:autoSpaceDN w:val="0"/>
              <w:adjustRightInd w:val="0"/>
              <w:ind w:left="0"/>
              <w:rPr>
                <w:sz w:val="20"/>
                <w:szCs w:val="20"/>
                <w:lang w:eastAsia="en-AU"/>
              </w:rPr>
            </w:pPr>
            <w:r w:rsidRPr="00B70D78">
              <w:rPr>
                <w:sz w:val="20"/>
                <w:szCs w:val="20"/>
                <w:lang w:eastAsia="en-AU"/>
              </w:rPr>
              <w:t>(1) Subject to section 47, the commission must only disclose</w:t>
            </w:r>
            <w:r w:rsidR="004C5B46">
              <w:rPr>
                <w:sz w:val="20"/>
                <w:szCs w:val="20"/>
                <w:lang w:eastAsia="en-AU"/>
              </w:rPr>
              <w:t xml:space="preserve"> </w:t>
            </w:r>
            <w:r w:rsidRPr="00B70D78">
              <w:rPr>
                <w:sz w:val="20"/>
                <w:szCs w:val="20"/>
                <w:lang w:eastAsia="en-AU"/>
              </w:rPr>
              <w:t>confidential information if—</w:t>
            </w:r>
          </w:p>
          <w:p w:rsidR="00C052E6" w:rsidRPr="00B70D78" w:rsidRDefault="00C052E6" w:rsidP="00C83370">
            <w:pPr>
              <w:autoSpaceDE w:val="0"/>
              <w:autoSpaceDN w:val="0"/>
              <w:adjustRightInd w:val="0"/>
              <w:ind w:left="720"/>
              <w:rPr>
                <w:sz w:val="20"/>
                <w:szCs w:val="20"/>
                <w:lang w:eastAsia="en-AU"/>
              </w:rPr>
            </w:pPr>
            <w:r w:rsidRPr="00B70D78">
              <w:rPr>
                <w:sz w:val="20"/>
                <w:szCs w:val="20"/>
                <w:lang w:eastAsia="en-AU"/>
              </w:rPr>
              <w:t>(a) it considers that, taking into account the disclosure guidelines</w:t>
            </w:r>
            <w:r w:rsidR="00C83370">
              <w:rPr>
                <w:sz w:val="20"/>
                <w:szCs w:val="20"/>
                <w:lang w:eastAsia="en-AU"/>
              </w:rPr>
              <w:t xml:space="preserve"> </w:t>
            </w:r>
            <w:r w:rsidRPr="00B70D78">
              <w:rPr>
                <w:sz w:val="20"/>
                <w:szCs w:val="20"/>
                <w:lang w:eastAsia="en-AU"/>
              </w:rPr>
              <w:t>under subsection (4)—</w:t>
            </w:r>
          </w:p>
          <w:p w:rsidR="00C052E6" w:rsidRPr="00B70D78" w:rsidRDefault="00C052E6" w:rsidP="00C26681">
            <w:pPr>
              <w:autoSpaceDE w:val="0"/>
              <w:autoSpaceDN w:val="0"/>
              <w:adjustRightInd w:val="0"/>
              <w:rPr>
                <w:sz w:val="20"/>
                <w:szCs w:val="20"/>
                <w:lang w:eastAsia="en-AU"/>
              </w:rPr>
            </w:pPr>
            <w:r w:rsidRPr="00B70D78">
              <w:rPr>
                <w:sz w:val="20"/>
                <w:szCs w:val="20"/>
                <w:lang w:eastAsia="en-AU"/>
              </w:rPr>
              <w:t xml:space="preserve">(i) the disclosure would not cause detriment to </w:t>
            </w:r>
            <w:r w:rsidRPr="00B70D78">
              <w:rPr>
                <w:sz w:val="20"/>
                <w:szCs w:val="20"/>
                <w:lang w:eastAsia="en-AU"/>
              </w:rPr>
              <w:lastRenderedPageBreak/>
              <w:t>any person; or</w:t>
            </w:r>
          </w:p>
          <w:p w:rsidR="00C052E6" w:rsidRPr="00B70D78" w:rsidRDefault="00C052E6" w:rsidP="00C26681">
            <w:pPr>
              <w:autoSpaceDE w:val="0"/>
              <w:autoSpaceDN w:val="0"/>
              <w:adjustRightInd w:val="0"/>
              <w:rPr>
                <w:sz w:val="20"/>
                <w:szCs w:val="20"/>
                <w:lang w:eastAsia="en-AU"/>
              </w:rPr>
            </w:pPr>
            <w:r w:rsidRPr="00B70D78">
              <w:rPr>
                <w:sz w:val="20"/>
                <w:szCs w:val="20"/>
                <w:lang w:eastAsia="en-AU"/>
              </w:rPr>
              <w:t>(ii) although the disclosure would cause detriment to a person, the public benefit in disclosure outweighs the detriment; and</w:t>
            </w:r>
          </w:p>
          <w:p w:rsidR="00C052E6" w:rsidRPr="00B70D78" w:rsidRDefault="00C052E6" w:rsidP="00C83370">
            <w:pPr>
              <w:autoSpaceDE w:val="0"/>
              <w:autoSpaceDN w:val="0"/>
              <w:adjustRightInd w:val="0"/>
              <w:ind w:left="720"/>
              <w:rPr>
                <w:sz w:val="20"/>
                <w:szCs w:val="20"/>
                <w:lang w:eastAsia="en-AU"/>
              </w:rPr>
            </w:pPr>
            <w:r w:rsidRPr="00B70D78">
              <w:rPr>
                <w:sz w:val="20"/>
                <w:szCs w:val="20"/>
                <w:lang w:eastAsia="en-AU"/>
              </w:rPr>
              <w:t>(c) it gives a notice to show cause in relation to the information or</w:t>
            </w:r>
            <w:r w:rsidR="00C83370">
              <w:rPr>
                <w:sz w:val="20"/>
                <w:szCs w:val="20"/>
                <w:lang w:eastAsia="en-AU"/>
              </w:rPr>
              <w:t xml:space="preserve"> </w:t>
            </w:r>
            <w:r w:rsidRPr="00B70D78">
              <w:rPr>
                <w:sz w:val="20"/>
                <w:szCs w:val="20"/>
                <w:lang w:eastAsia="en-AU"/>
              </w:rPr>
              <w:t>document under section 45; and</w:t>
            </w:r>
          </w:p>
          <w:p w:rsidR="00C052E6" w:rsidRPr="00B70D78" w:rsidRDefault="00C052E6" w:rsidP="00C83370">
            <w:pPr>
              <w:autoSpaceDE w:val="0"/>
              <w:autoSpaceDN w:val="0"/>
              <w:adjustRightInd w:val="0"/>
              <w:ind w:left="720"/>
              <w:rPr>
                <w:sz w:val="20"/>
                <w:szCs w:val="20"/>
                <w:lang w:eastAsia="en-AU"/>
              </w:rPr>
            </w:pPr>
            <w:r w:rsidRPr="00B70D78">
              <w:rPr>
                <w:sz w:val="20"/>
                <w:szCs w:val="20"/>
                <w:lang w:eastAsia="en-AU"/>
              </w:rPr>
              <w:t>(d) 28 days have elapsed since the notice was given.</w:t>
            </w:r>
          </w:p>
          <w:p w:rsidR="00C052E6" w:rsidRPr="00B70D78" w:rsidRDefault="00C052E6" w:rsidP="00C83370">
            <w:pPr>
              <w:autoSpaceDE w:val="0"/>
              <w:autoSpaceDN w:val="0"/>
              <w:adjustRightInd w:val="0"/>
              <w:ind w:left="0"/>
              <w:rPr>
                <w:sz w:val="20"/>
                <w:szCs w:val="20"/>
                <w:lang w:eastAsia="en-AU"/>
              </w:rPr>
            </w:pPr>
            <w:r w:rsidRPr="00B70D78">
              <w:rPr>
                <w:sz w:val="20"/>
                <w:szCs w:val="20"/>
                <w:lang w:eastAsia="en-AU"/>
              </w:rPr>
              <w:t>(2) In making a decision under subsection (1), the commission must</w:t>
            </w:r>
            <w:r w:rsidR="00C83370">
              <w:rPr>
                <w:sz w:val="20"/>
                <w:szCs w:val="20"/>
                <w:lang w:eastAsia="en-AU"/>
              </w:rPr>
              <w:t xml:space="preserve"> </w:t>
            </w:r>
            <w:r w:rsidRPr="00B70D78">
              <w:rPr>
                <w:sz w:val="20"/>
                <w:szCs w:val="20"/>
                <w:lang w:eastAsia="en-AU"/>
              </w:rPr>
              <w:t>take into account any representation made in accordance with the</w:t>
            </w:r>
            <w:r w:rsidR="00C83370">
              <w:rPr>
                <w:sz w:val="20"/>
                <w:szCs w:val="20"/>
                <w:lang w:eastAsia="en-AU"/>
              </w:rPr>
              <w:t xml:space="preserve"> </w:t>
            </w:r>
            <w:r w:rsidRPr="00B70D78">
              <w:rPr>
                <w:sz w:val="20"/>
                <w:szCs w:val="20"/>
                <w:lang w:eastAsia="en-AU"/>
              </w:rPr>
              <w:t>invitation in the notice under section 45.</w:t>
            </w:r>
          </w:p>
          <w:p w:rsidR="00C052E6" w:rsidRDefault="00C052E6" w:rsidP="00C83370">
            <w:pPr>
              <w:autoSpaceDE w:val="0"/>
              <w:autoSpaceDN w:val="0"/>
              <w:adjustRightInd w:val="0"/>
              <w:ind w:left="0"/>
              <w:rPr>
                <w:sz w:val="20"/>
                <w:szCs w:val="20"/>
                <w:lang w:eastAsia="en-AU"/>
              </w:rPr>
            </w:pPr>
            <w:r w:rsidRPr="00B70D78">
              <w:rPr>
                <w:sz w:val="20"/>
                <w:szCs w:val="20"/>
                <w:lang w:eastAsia="en-AU"/>
              </w:rPr>
              <w:t>(3) For this section, the disclosure of anything that is in the public domain at the time the commission proposes to disclose it is not taken to cause detriment to any person mentioned in</w:t>
            </w:r>
            <w:r w:rsidR="00C83370">
              <w:rPr>
                <w:sz w:val="20"/>
                <w:szCs w:val="20"/>
                <w:lang w:eastAsia="en-AU"/>
              </w:rPr>
              <w:t xml:space="preserve"> </w:t>
            </w:r>
            <w:r w:rsidRPr="00B70D78">
              <w:rPr>
                <w:sz w:val="20"/>
                <w:szCs w:val="20"/>
                <w:lang w:eastAsia="en-AU"/>
              </w:rPr>
              <w:t>subsection (1) (a) or (b).</w:t>
            </w:r>
          </w:p>
          <w:p w:rsidR="00C052E6" w:rsidRPr="00B70D78" w:rsidRDefault="00C052E6" w:rsidP="00C83370">
            <w:pPr>
              <w:autoSpaceDE w:val="0"/>
              <w:autoSpaceDN w:val="0"/>
              <w:adjustRightInd w:val="0"/>
              <w:ind w:left="0"/>
              <w:rPr>
                <w:b/>
                <w:bCs/>
                <w:sz w:val="20"/>
                <w:szCs w:val="20"/>
                <w:lang w:eastAsia="en-AU"/>
              </w:rPr>
            </w:pPr>
            <w:r w:rsidRPr="00B70D78">
              <w:rPr>
                <w:b/>
                <w:bCs/>
                <w:sz w:val="20"/>
                <w:szCs w:val="20"/>
                <w:lang w:eastAsia="en-AU"/>
              </w:rPr>
              <w:t>23 Confidential material in reports</w:t>
            </w:r>
          </w:p>
          <w:p w:rsidR="00C052E6" w:rsidRPr="00B70D78" w:rsidRDefault="00C052E6" w:rsidP="00C83370">
            <w:pPr>
              <w:autoSpaceDE w:val="0"/>
              <w:autoSpaceDN w:val="0"/>
              <w:adjustRightInd w:val="0"/>
              <w:ind w:left="0"/>
              <w:rPr>
                <w:sz w:val="20"/>
                <w:szCs w:val="20"/>
                <w:lang w:eastAsia="en-AU"/>
              </w:rPr>
            </w:pPr>
            <w:r w:rsidRPr="00B70D78">
              <w:rPr>
                <w:sz w:val="20"/>
                <w:szCs w:val="20"/>
                <w:lang w:eastAsia="en-AU"/>
              </w:rPr>
              <w:lastRenderedPageBreak/>
              <w:t>(1) If a final report or a special report includes protected confidential</w:t>
            </w:r>
            <w:r w:rsidR="00C83370">
              <w:rPr>
                <w:sz w:val="20"/>
                <w:szCs w:val="20"/>
                <w:lang w:eastAsia="en-AU"/>
              </w:rPr>
              <w:t xml:space="preserve"> </w:t>
            </w:r>
            <w:r w:rsidRPr="00B70D78">
              <w:rPr>
                <w:sz w:val="20"/>
                <w:szCs w:val="20"/>
                <w:lang w:eastAsia="en-AU"/>
              </w:rPr>
              <w:t>information, the commission must divide the report into 2 documents, as follows:</w:t>
            </w:r>
          </w:p>
          <w:p w:rsidR="00C052E6" w:rsidRPr="00B70D78" w:rsidRDefault="00C052E6" w:rsidP="00C83370">
            <w:pPr>
              <w:autoSpaceDE w:val="0"/>
              <w:autoSpaceDN w:val="0"/>
              <w:adjustRightInd w:val="0"/>
              <w:ind w:left="720"/>
              <w:rPr>
                <w:sz w:val="20"/>
                <w:szCs w:val="20"/>
                <w:lang w:eastAsia="en-AU"/>
              </w:rPr>
            </w:pPr>
            <w:r w:rsidRPr="00B70D78">
              <w:rPr>
                <w:sz w:val="20"/>
                <w:szCs w:val="20"/>
                <w:lang w:eastAsia="en-AU"/>
              </w:rPr>
              <w:t xml:space="preserve">(a) a document (the </w:t>
            </w:r>
            <w:r w:rsidRPr="00B70D78">
              <w:rPr>
                <w:b/>
                <w:bCs/>
                <w:i/>
                <w:iCs/>
                <w:sz w:val="20"/>
                <w:szCs w:val="20"/>
                <w:lang w:eastAsia="en-AU"/>
              </w:rPr>
              <w:t>sealed section</w:t>
            </w:r>
            <w:r w:rsidRPr="00B70D78">
              <w:rPr>
                <w:sz w:val="20"/>
                <w:szCs w:val="20"/>
                <w:lang w:eastAsia="en-AU"/>
              </w:rPr>
              <w:t>) containing the confidential</w:t>
            </w:r>
            <w:r w:rsidR="00C83370">
              <w:rPr>
                <w:sz w:val="20"/>
                <w:szCs w:val="20"/>
                <w:lang w:eastAsia="en-AU"/>
              </w:rPr>
              <w:t xml:space="preserve"> </w:t>
            </w:r>
            <w:r w:rsidRPr="00B70D78">
              <w:rPr>
                <w:sz w:val="20"/>
                <w:szCs w:val="20"/>
                <w:lang w:eastAsia="en-AU"/>
              </w:rPr>
              <w:t>information, or part of that information;</w:t>
            </w:r>
          </w:p>
          <w:p w:rsidR="00C052E6" w:rsidRPr="00B70D78" w:rsidRDefault="00C052E6" w:rsidP="005C3832">
            <w:pPr>
              <w:autoSpaceDE w:val="0"/>
              <w:autoSpaceDN w:val="0"/>
              <w:adjustRightInd w:val="0"/>
              <w:ind w:left="720"/>
              <w:rPr>
                <w:sz w:val="20"/>
                <w:szCs w:val="20"/>
                <w:lang w:eastAsia="en-AU"/>
              </w:rPr>
            </w:pPr>
            <w:r w:rsidRPr="00B70D78">
              <w:rPr>
                <w:sz w:val="20"/>
                <w:szCs w:val="20"/>
                <w:lang w:eastAsia="en-AU"/>
              </w:rPr>
              <w:t xml:space="preserve">(b) a document (the </w:t>
            </w:r>
            <w:r w:rsidRPr="00B70D78">
              <w:rPr>
                <w:b/>
                <w:bCs/>
                <w:i/>
                <w:iCs/>
                <w:sz w:val="20"/>
                <w:szCs w:val="20"/>
                <w:lang w:eastAsia="en-AU"/>
              </w:rPr>
              <w:t>unsealed section</w:t>
            </w:r>
            <w:r w:rsidRPr="00B70D78">
              <w:rPr>
                <w:sz w:val="20"/>
                <w:szCs w:val="20"/>
                <w:lang w:eastAsia="en-AU"/>
              </w:rPr>
              <w:t>) containing the rest of the report.</w:t>
            </w:r>
          </w:p>
          <w:p w:rsidR="00C052E6" w:rsidRPr="00B70D78" w:rsidRDefault="00C052E6" w:rsidP="005C3832">
            <w:pPr>
              <w:autoSpaceDE w:val="0"/>
              <w:autoSpaceDN w:val="0"/>
              <w:adjustRightInd w:val="0"/>
              <w:ind w:left="0"/>
              <w:rPr>
                <w:sz w:val="20"/>
                <w:szCs w:val="20"/>
                <w:lang w:eastAsia="en-AU"/>
              </w:rPr>
            </w:pPr>
            <w:r w:rsidRPr="00B70D78">
              <w:rPr>
                <w:sz w:val="20"/>
                <w:szCs w:val="20"/>
                <w:lang w:eastAsia="en-AU"/>
              </w:rPr>
              <w:t>(2) If the commission divides a report, the commission must include in the unsealed section—</w:t>
            </w:r>
          </w:p>
          <w:p w:rsidR="00C052E6" w:rsidRPr="00B70D78" w:rsidRDefault="00C052E6" w:rsidP="005C3832">
            <w:pPr>
              <w:autoSpaceDE w:val="0"/>
              <w:autoSpaceDN w:val="0"/>
              <w:adjustRightInd w:val="0"/>
              <w:ind w:left="720"/>
              <w:rPr>
                <w:sz w:val="20"/>
                <w:szCs w:val="20"/>
                <w:lang w:eastAsia="en-AU"/>
              </w:rPr>
            </w:pPr>
            <w:r w:rsidRPr="00B70D78">
              <w:rPr>
                <w:sz w:val="20"/>
                <w:szCs w:val="20"/>
                <w:lang w:eastAsia="en-AU"/>
              </w:rPr>
              <w:t>(a) a statement to the effect that there is a sealed section of the report including protected confidential information; and</w:t>
            </w:r>
          </w:p>
          <w:p w:rsidR="00C052E6" w:rsidRPr="00B70D78" w:rsidRDefault="00C052E6" w:rsidP="005C3832">
            <w:pPr>
              <w:autoSpaceDE w:val="0"/>
              <w:autoSpaceDN w:val="0"/>
              <w:adjustRightInd w:val="0"/>
              <w:ind w:left="720"/>
              <w:rPr>
                <w:sz w:val="20"/>
                <w:szCs w:val="20"/>
                <w:lang w:eastAsia="en-AU"/>
              </w:rPr>
            </w:pPr>
            <w:r w:rsidRPr="00B70D78">
              <w:rPr>
                <w:sz w:val="20"/>
                <w:szCs w:val="20"/>
                <w:lang w:eastAsia="en-AU"/>
              </w:rPr>
              <w:t>(b) a general description of the contents of the sealed section.</w:t>
            </w:r>
          </w:p>
          <w:p w:rsidR="00C052E6" w:rsidRPr="00B70D78" w:rsidRDefault="00C052E6" w:rsidP="005C3832">
            <w:pPr>
              <w:autoSpaceDE w:val="0"/>
              <w:autoSpaceDN w:val="0"/>
              <w:adjustRightInd w:val="0"/>
              <w:ind w:left="0"/>
              <w:rPr>
                <w:sz w:val="20"/>
                <w:szCs w:val="20"/>
                <w:lang w:eastAsia="en-AU"/>
              </w:rPr>
            </w:pPr>
            <w:r w:rsidRPr="00B70D78">
              <w:rPr>
                <w:sz w:val="20"/>
                <w:szCs w:val="20"/>
                <w:lang w:eastAsia="en-AU"/>
              </w:rPr>
              <w:t xml:space="preserve">(3) In this section: </w:t>
            </w:r>
            <w:r w:rsidRPr="00B70D78">
              <w:rPr>
                <w:b/>
                <w:bCs/>
                <w:i/>
                <w:iCs/>
                <w:sz w:val="20"/>
                <w:szCs w:val="20"/>
                <w:lang w:eastAsia="en-AU"/>
              </w:rPr>
              <w:t xml:space="preserve">protected confidential information </w:t>
            </w:r>
            <w:r w:rsidRPr="00B70D78">
              <w:rPr>
                <w:sz w:val="20"/>
                <w:szCs w:val="20"/>
                <w:lang w:eastAsia="en-AU"/>
              </w:rPr>
              <w:t xml:space="preserve">means confidential information the </w:t>
            </w:r>
            <w:r w:rsidRPr="00B70D78">
              <w:rPr>
                <w:sz w:val="20"/>
                <w:szCs w:val="20"/>
                <w:lang w:eastAsia="en-AU"/>
              </w:rPr>
              <w:lastRenderedPageBreak/>
              <w:t>commission does not have the power to disclose under</w:t>
            </w:r>
            <w:r w:rsidR="005C3832">
              <w:rPr>
                <w:sz w:val="20"/>
                <w:szCs w:val="20"/>
                <w:lang w:eastAsia="en-AU"/>
              </w:rPr>
              <w:t xml:space="preserve"> </w:t>
            </w:r>
            <w:r w:rsidRPr="00B70D78">
              <w:rPr>
                <w:sz w:val="20"/>
                <w:szCs w:val="20"/>
                <w:lang w:eastAsia="en-AU"/>
              </w:rPr>
              <w:t>section 46 or under any law of the Territory other than this Act.</w:t>
            </w:r>
          </w:p>
        </w:tc>
        <w:tc>
          <w:tcPr>
            <w:tcW w:w="3175" w:type="dxa"/>
          </w:tcPr>
          <w:p w:rsidR="00C052E6" w:rsidRPr="00B70D78" w:rsidRDefault="00C052E6" w:rsidP="00FF24D4">
            <w:pPr>
              <w:ind w:left="0"/>
              <w:rPr>
                <w:sz w:val="20"/>
                <w:szCs w:val="20"/>
              </w:rPr>
            </w:pPr>
            <w:r w:rsidRPr="00B70D78">
              <w:rPr>
                <w:sz w:val="20"/>
                <w:szCs w:val="20"/>
              </w:rPr>
              <w:lastRenderedPageBreak/>
              <w:t>* Nothing relevant</w:t>
            </w:r>
          </w:p>
        </w:tc>
      </w:tr>
      <w:tr w:rsidR="00AE05DD" w:rsidRPr="0026737E" w:rsidTr="00C26681">
        <w:trPr>
          <w:trHeight w:val="791"/>
        </w:trPr>
        <w:tc>
          <w:tcPr>
            <w:tcW w:w="2186" w:type="dxa"/>
          </w:tcPr>
          <w:p w:rsidR="00AE05DD" w:rsidRPr="0084507E" w:rsidRDefault="00AE05DD" w:rsidP="00AE05DD">
            <w:pPr>
              <w:ind w:left="0"/>
              <w:rPr>
                <w:b/>
                <w:sz w:val="20"/>
                <w:szCs w:val="20"/>
              </w:rPr>
            </w:pPr>
            <w:r w:rsidRPr="0084507E">
              <w:rPr>
                <w:b/>
                <w:sz w:val="20"/>
                <w:szCs w:val="20"/>
              </w:rPr>
              <w:lastRenderedPageBreak/>
              <w:t xml:space="preserve">ActewAGL Distribution </w:t>
            </w:r>
            <w:r>
              <w:rPr>
                <w:b/>
                <w:sz w:val="20"/>
                <w:szCs w:val="20"/>
              </w:rPr>
              <w:t>Licence</w:t>
            </w:r>
          </w:p>
        </w:tc>
        <w:tc>
          <w:tcPr>
            <w:tcW w:w="3175" w:type="dxa"/>
          </w:tcPr>
          <w:p w:rsidR="00AE05DD" w:rsidRPr="00AE5868" w:rsidRDefault="00AE05DD" w:rsidP="00AE05DD">
            <w:pPr>
              <w:ind w:left="0"/>
              <w:rPr>
                <w:sz w:val="20"/>
                <w:szCs w:val="20"/>
              </w:rPr>
            </w:pPr>
            <w:r w:rsidRPr="00AE5868">
              <w:rPr>
                <w:sz w:val="20"/>
                <w:szCs w:val="20"/>
              </w:rPr>
              <w:t xml:space="preserve">* Nothing relevant </w:t>
            </w:r>
          </w:p>
        </w:tc>
        <w:tc>
          <w:tcPr>
            <w:tcW w:w="3175" w:type="dxa"/>
          </w:tcPr>
          <w:p w:rsidR="00AE05DD" w:rsidRPr="00B70D78" w:rsidRDefault="00AE05DD" w:rsidP="00AE05DD">
            <w:pPr>
              <w:ind w:left="0"/>
              <w:rPr>
                <w:sz w:val="20"/>
                <w:szCs w:val="20"/>
              </w:rPr>
            </w:pPr>
            <w:r>
              <w:rPr>
                <w:sz w:val="20"/>
                <w:szCs w:val="20"/>
              </w:rPr>
              <w:t xml:space="preserve">* Nothing relevant </w:t>
            </w:r>
          </w:p>
        </w:tc>
        <w:tc>
          <w:tcPr>
            <w:tcW w:w="3175" w:type="dxa"/>
          </w:tcPr>
          <w:p w:rsidR="00AE05DD" w:rsidRPr="00AE5868" w:rsidRDefault="00AE05DD" w:rsidP="00AE05DD">
            <w:pPr>
              <w:autoSpaceDE w:val="0"/>
              <w:autoSpaceDN w:val="0"/>
              <w:adjustRightInd w:val="0"/>
              <w:ind w:left="0"/>
              <w:rPr>
                <w:bCs/>
                <w:sz w:val="20"/>
                <w:szCs w:val="20"/>
                <w:lang w:eastAsia="en-AU"/>
              </w:rPr>
            </w:pPr>
            <w:r w:rsidRPr="00AE5868">
              <w:rPr>
                <w:bCs/>
                <w:sz w:val="20"/>
                <w:szCs w:val="20"/>
                <w:lang w:eastAsia="en-AU"/>
              </w:rPr>
              <w:t xml:space="preserve">* Nothing relevant </w:t>
            </w:r>
          </w:p>
        </w:tc>
        <w:tc>
          <w:tcPr>
            <w:tcW w:w="3175" w:type="dxa"/>
          </w:tcPr>
          <w:p w:rsidR="00AE05DD" w:rsidRPr="00B70D78" w:rsidRDefault="00AE05DD" w:rsidP="00AE05DD">
            <w:pPr>
              <w:ind w:left="0"/>
              <w:rPr>
                <w:sz w:val="20"/>
                <w:szCs w:val="20"/>
              </w:rPr>
            </w:pPr>
            <w:r>
              <w:rPr>
                <w:sz w:val="20"/>
                <w:szCs w:val="20"/>
              </w:rPr>
              <w:t>* Nothing relevant</w:t>
            </w:r>
          </w:p>
        </w:tc>
      </w:tr>
      <w:tr w:rsidR="00F954C0" w:rsidRPr="0026737E" w:rsidTr="00C26681">
        <w:trPr>
          <w:trHeight w:val="143"/>
        </w:trPr>
        <w:tc>
          <w:tcPr>
            <w:tcW w:w="2186" w:type="dxa"/>
          </w:tcPr>
          <w:p w:rsidR="00F954C0" w:rsidRPr="0084507E" w:rsidRDefault="00F954C0" w:rsidP="00C26681">
            <w:pPr>
              <w:ind w:left="0"/>
              <w:rPr>
                <w:b/>
                <w:sz w:val="20"/>
                <w:szCs w:val="20"/>
              </w:rPr>
            </w:pPr>
            <w:r w:rsidRPr="0084507E">
              <w:rPr>
                <w:b/>
                <w:sz w:val="20"/>
                <w:szCs w:val="20"/>
              </w:rPr>
              <w:t>Electricity Retail Authorisation (under the National Energy Retail Law)</w:t>
            </w:r>
          </w:p>
        </w:tc>
        <w:tc>
          <w:tcPr>
            <w:tcW w:w="12700" w:type="dxa"/>
            <w:gridSpan w:val="4"/>
          </w:tcPr>
          <w:p w:rsidR="00F954C0" w:rsidRPr="0095420F" w:rsidRDefault="00F954C0" w:rsidP="00F954C0">
            <w:pPr>
              <w:autoSpaceDE w:val="0"/>
              <w:autoSpaceDN w:val="0"/>
              <w:adjustRightInd w:val="0"/>
              <w:ind w:left="0"/>
              <w:rPr>
                <w:sz w:val="20"/>
                <w:szCs w:val="20"/>
              </w:rPr>
            </w:pPr>
            <w:r w:rsidRPr="0095420F">
              <w:rPr>
                <w:sz w:val="20"/>
                <w:szCs w:val="20"/>
              </w:rPr>
              <w:t>The AER website only lists the authorised retailers without including details of their authorisations.</w:t>
            </w:r>
          </w:p>
          <w:p w:rsidR="00F954C0" w:rsidRPr="00B70D78" w:rsidRDefault="00F954C0" w:rsidP="00C26681">
            <w:pPr>
              <w:ind w:left="0"/>
              <w:rPr>
                <w:sz w:val="20"/>
                <w:szCs w:val="20"/>
              </w:rPr>
            </w:pPr>
            <w:r w:rsidRPr="0095420F">
              <w:rPr>
                <w:sz w:val="20"/>
                <w:szCs w:val="20"/>
              </w:rPr>
              <w:t>The only publicly available information is the AER guidelines on assessing authorisation applications. A review of the guidelines for anything regarding data or information indicates that they don't say how an applicant should address issues regarding privacy and confidentiality.</w:t>
            </w:r>
          </w:p>
        </w:tc>
      </w:tr>
      <w:tr w:rsidR="00E83B23" w:rsidRPr="0026737E" w:rsidTr="00C26681">
        <w:trPr>
          <w:trHeight w:val="959"/>
        </w:trPr>
        <w:tc>
          <w:tcPr>
            <w:tcW w:w="2186" w:type="dxa"/>
          </w:tcPr>
          <w:p w:rsidR="00A80945" w:rsidRDefault="00E83B23" w:rsidP="00A80945">
            <w:pPr>
              <w:ind w:left="0"/>
              <w:rPr>
                <w:b/>
                <w:sz w:val="20"/>
                <w:szCs w:val="20"/>
              </w:rPr>
            </w:pPr>
            <w:r w:rsidRPr="0084507E">
              <w:rPr>
                <w:b/>
                <w:sz w:val="20"/>
                <w:szCs w:val="20"/>
              </w:rPr>
              <w:t>Electricity Feed-In Code 2012</w:t>
            </w:r>
            <w:r w:rsidR="00A80945">
              <w:rPr>
                <w:b/>
                <w:sz w:val="20"/>
                <w:szCs w:val="20"/>
              </w:rPr>
              <w:t>, Schedule 4, Applicability of Consumer Protection Code</w:t>
            </w:r>
          </w:p>
          <w:p w:rsidR="00E83B23" w:rsidRPr="0084507E" w:rsidRDefault="00E83B23" w:rsidP="00E83B23">
            <w:pPr>
              <w:ind w:left="0"/>
              <w:rPr>
                <w:b/>
                <w:sz w:val="20"/>
                <w:szCs w:val="20"/>
              </w:rPr>
            </w:pPr>
          </w:p>
        </w:tc>
        <w:tc>
          <w:tcPr>
            <w:tcW w:w="3175" w:type="dxa"/>
          </w:tcPr>
          <w:p w:rsidR="00E83B23" w:rsidRPr="00B70D78" w:rsidRDefault="00E83B23" w:rsidP="00E83B23">
            <w:pPr>
              <w:autoSpaceDE w:val="0"/>
              <w:autoSpaceDN w:val="0"/>
              <w:adjustRightInd w:val="0"/>
              <w:ind w:left="0"/>
              <w:rPr>
                <w:b/>
                <w:bCs/>
                <w:sz w:val="20"/>
                <w:szCs w:val="20"/>
                <w:lang w:eastAsia="en-AU"/>
              </w:rPr>
            </w:pPr>
            <w:r w:rsidRPr="00B70D78">
              <w:rPr>
                <w:sz w:val="20"/>
                <w:szCs w:val="20"/>
              </w:rPr>
              <w:t>* Nothing relevant</w:t>
            </w:r>
          </w:p>
        </w:tc>
        <w:tc>
          <w:tcPr>
            <w:tcW w:w="3175" w:type="dxa"/>
          </w:tcPr>
          <w:p w:rsidR="00E83B23" w:rsidRPr="00B70D78" w:rsidRDefault="00E83B23" w:rsidP="00E83B23">
            <w:pPr>
              <w:autoSpaceDE w:val="0"/>
              <w:autoSpaceDN w:val="0"/>
              <w:adjustRightInd w:val="0"/>
              <w:ind w:left="0"/>
              <w:rPr>
                <w:bCs/>
                <w:sz w:val="20"/>
                <w:szCs w:val="20"/>
                <w:lang w:eastAsia="en-AU"/>
              </w:rPr>
            </w:pPr>
            <w:r w:rsidRPr="00B70D78">
              <w:rPr>
                <w:b/>
                <w:bCs/>
                <w:sz w:val="20"/>
                <w:szCs w:val="20"/>
                <w:lang w:eastAsia="en-AU"/>
              </w:rPr>
              <w:t xml:space="preserve">7.3 Disclosure of Occupier information by an </w:t>
            </w:r>
            <w:r w:rsidRPr="00B70D78">
              <w:rPr>
                <w:b/>
                <w:sz w:val="20"/>
                <w:szCs w:val="20"/>
                <w:lang w:eastAsia="en-AU"/>
              </w:rPr>
              <w:t>Electricity Distributor</w:t>
            </w:r>
            <w:r w:rsidRPr="00B70D78">
              <w:rPr>
                <w:i/>
                <w:iCs/>
                <w:sz w:val="20"/>
                <w:szCs w:val="20"/>
                <w:lang w:eastAsia="en-AU"/>
              </w:rPr>
              <w:t xml:space="preserve"> </w:t>
            </w:r>
            <w:r w:rsidRPr="00B70D78">
              <w:rPr>
                <w:b/>
                <w:bCs/>
                <w:sz w:val="20"/>
                <w:szCs w:val="20"/>
                <w:lang w:eastAsia="en-AU"/>
              </w:rPr>
              <w:t xml:space="preserve">or </w:t>
            </w:r>
            <w:r w:rsidRPr="00B70D78">
              <w:rPr>
                <w:b/>
                <w:sz w:val="20"/>
                <w:szCs w:val="20"/>
                <w:lang w:eastAsia="en-AU"/>
              </w:rPr>
              <w:t xml:space="preserve">NERL retailer </w:t>
            </w:r>
            <w:r w:rsidRPr="00B70D78">
              <w:rPr>
                <w:b/>
                <w:bCs/>
                <w:sz w:val="20"/>
                <w:szCs w:val="20"/>
                <w:lang w:eastAsia="en-AU"/>
              </w:rPr>
              <w:t>to a third party</w:t>
            </w:r>
          </w:p>
          <w:p w:rsidR="00E83B23" w:rsidRPr="00B70D78" w:rsidRDefault="00E83B23" w:rsidP="00E83B23">
            <w:pPr>
              <w:autoSpaceDE w:val="0"/>
              <w:autoSpaceDN w:val="0"/>
              <w:adjustRightInd w:val="0"/>
              <w:ind w:left="0"/>
              <w:rPr>
                <w:b/>
                <w:bCs/>
                <w:sz w:val="20"/>
                <w:szCs w:val="20"/>
                <w:lang w:eastAsia="en-AU"/>
              </w:rPr>
            </w:pPr>
            <w:r w:rsidRPr="00B70D78">
              <w:rPr>
                <w:sz w:val="20"/>
                <w:szCs w:val="20"/>
                <w:lang w:eastAsia="en-AU"/>
              </w:rPr>
              <w:t xml:space="preserve">An </w:t>
            </w:r>
            <w:r w:rsidRPr="00B70D78">
              <w:rPr>
                <w:bCs/>
                <w:sz w:val="20"/>
                <w:szCs w:val="20"/>
                <w:lang w:eastAsia="en-AU"/>
              </w:rPr>
              <w:t xml:space="preserve">Electricity distributor </w:t>
            </w:r>
            <w:r w:rsidRPr="00B70D78">
              <w:rPr>
                <w:sz w:val="20"/>
                <w:szCs w:val="20"/>
                <w:lang w:eastAsia="en-AU"/>
              </w:rPr>
              <w:t xml:space="preserve">or </w:t>
            </w:r>
            <w:r w:rsidRPr="00B70D78">
              <w:rPr>
                <w:bCs/>
                <w:sz w:val="20"/>
                <w:szCs w:val="20"/>
                <w:lang w:eastAsia="en-AU"/>
              </w:rPr>
              <w:t xml:space="preserve">NERL retailer </w:t>
            </w:r>
            <w:r w:rsidRPr="00B70D78">
              <w:rPr>
                <w:sz w:val="20"/>
                <w:szCs w:val="20"/>
                <w:lang w:eastAsia="en-AU"/>
              </w:rPr>
              <w:t>must not disclose personal</w:t>
            </w:r>
            <w:r w:rsidRPr="00B70D78">
              <w:rPr>
                <w:bCs/>
                <w:sz w:val="20"/>
                <w:szCs w:val="20"/>
                <w:lang w:eastAsia="en-AU"/>
              </w:rPr>
              <w:t xml:space="preserve"> </w:t>
            </w:r>
            <w:r w:rsidRPr="00B70D78">
              <w:rPr>
                <w:sz w:val="20"/>
                <w:szCs w:val="20"/>
                <w:lang w:eastAsia="en-AU"/>
              </w:rPr>
              <w:t xml:space="preserve">information about an </w:t>
            </w:r>
            <w:r w:rsidRPr="00B70D78">
              <w:rPr>
                <w:bCs/>
                <w:sz w:val="20"/>
                <w:szCs w:val="20"/>
                <w:lang w:eastAsia="en-AU"/>
              </w:rPr>
              <w:t xml:space="preserve">Occupier </w:t>
            </w:r>
            <w:r w:rsidRPr="00B70D78">
              <w:rPr>
                <w:sz w:val="20"/>
                <w:szCs w:val="20"/>
                <w:lang w:eastAsia="en-AU"/>
              </w:rPr>
              <w:t>to a third party except in accordance with the</w:t>
            </w:r>
            <w:r w:rsidRPr="00B70D78">
              <w:rPr>
                <w:b/>
                <w:bCs/>
                <w:sz w:val="20"/>
                <w:szCs w:val="20"/>
                <w:lang w:eastAsia="en-AU"/>
              </w:rPr>
              <w:t xml:space="preserve"> </w:t>
            </w:r>
            <w:r w:rsidRPr="00B70D78">
              <w:rPr>
                <w:i/>
                <w:iCs/>
                <w:sz w:val="20"/>
                <w:szCs w:val="20"/>
                <w:lang w:eastAsia="en-AU"/>
              </w:rPr>
              <w:t xml:space="preserve">Privacy Act 1988 </w:t>
            </w:r>
            <w:r w:rsidRPr="00B70D78">
              <w:rPr>
                <w:sz w:val="20"/>
                <w:szCs w:val="20"/>
                <w:lang w:eastAsia="en-AU"/>
              </w:rPr>
              <w:t xml:space="preserve">(Cth) and the </w:t>
            </w:r>
            <w:r w:rsidRPr="00B70D78">
              <w:rPr>
                <w:i/>
                <w:iCs/>
                <w:sz w:val="20"/>
                <w:szCs w:val="20"/>
                <w:lang w:eastAsia="en-AU"/>
              </w:rPr>
              <w:t xml:space="preserve">Utilities Act 2000 </w:t>
            </w:r>
            <w:r w:rsidRPr="00B70D78">
              <w:rPr>
                <w:sz w:val="20"/>
                <w:szCs w:val="20"/>
                <w:lang w:eastAsia="en-AU"/>
              </w:rPr>
              <w:t>(ACT). “Personal information”</w:t>
            </w:r>
            <w:r w:rsidRPr="00B70D78">
              <w:rPr>
                <w:b/>
                <w:bCs/>
                <w:sz w:val="20"/>
                <w:szCs w:val="20"/>
                <w:lang w:eastAsia="en-AU"/>
              </w:rPr>
              <w:t xml:space="preserve"> </w:t>
            </w:r>
            <w:r w:rsidRPr="00B70D78">
              <w:rPr>
                <w:sz w:val="20"/>
                <w:szCs w:val="20"/>
                <w:lang w:eastAsia="en-AU"/>
              </w:rPr>
              <w:t xml:space="preserve">is defined in the </w:t>
            </w:r>
            <w:r w:rsidRPr="00B70D78">
              <w:rPr>
                <w:i/>
                <w:iCs/>
                <w:sz w:val="20"/>
                <w:szCs w:val="20"/>
                <w:lang w:eastAsia="en-AU"/>
              </w:rPr>
              <w:t xml:space="preserve">Privacy Act 1988 </w:t>
            </w:r>
            <w:r w:rsidRPr="00B70D78">
              <w:rPr>
                <w:sz w:val="20"/>
                <w:szCs w:val="20"/>
                <w:lang w:eastAsia="en-AU"/>
              </w:rPr>
              <w:t>(Cth), section 6(1).</w:t>
            </w:r>
          </w:p>
        </w:tc>
        <w:tc>
          <w:tcPr>
            <w:tcW w:w="3175" w:type="dxa"/>
          </w:tcPr>
          <w:p w:rsidR="00E83B23" w:rsidRPr="00B70D78" w:rsidRDefault="00E83B23" w:rsidP="006D1EDA">
            <w:pPr>
              <w:ind w:left="0"/>
              <w:rPr>
                <w:sz w:val="20"/>
                <w:szCs w:val="20"/>
              </w:rPr>
            </w:pPr>
            <w:r w:rsidRPr="00B70D78">
              <w:rPr>
                <w:sz w:val="20"/>
                <w:szCs w:val="20"/>
              </w:rPr>
              <w:t>* Nothing relevant</w:t>
            </w:r>
          </w:p>
        </w:tc>
        <w:tc>
          <w:tcPr>
            <w:tcW w:w="3175" w:type="dxa"/>
          </w:tcPr>
          <w:p w:rsidR="00E83B23" w:rsidRPr="00B70D78" w:rsidRDefault="00E83B23" w:rsidP="006D1EDA">
            <w:pPr>
              <w:autoSpaceDE w:val="0"/>
              <w:autoSpaceDN w:val="0"/>
              <w:adjustRightInd w:val="0"/>
              <w:ind w:left="0"/>
              <w:rPr>
                <w:b/>
                <w:bCs/>
                <w:sz w:val="20"/>
                <w:szCs w:val="20"/>
                <w:lang w:eastAsia="en-AU"/>
              </w:rPr>
            </w:pPr>
            <w:r w:rsidRPr="00B70D78">
              <w:rPr>
                <w:b/>
                <w:bCs/>
                <w:sz w:val="20"/>
                <w:szCs w:val="20"/>
                <w:lang w:eastAsia="en-AU"/>
              </w:rPr>
              <w:t>7 Provision of information</w:t>
            </w:r>
          </w:p>
          <w:p w:rsidR="00E83B23" w:rsidRPr="00B70D78" w:rsidRDefault="00E83B23" w:rsidP="006D1EDA">
            <w:pPr>
              <w:autoSpaceDE w:val="0"/>
              <w:autoSpaceDN w:val="0"/>
              <w:adjustRightInd w:val="0"/>
              <w:ind w:left="0"/>
              <w:rPr>
                <w:b/>
                <w:bCs/>
                <w:sz w:val="20"/>
                <w:szCs w:val="20"/>
                <w:lang w:eastAsia="en-AU"/>
              </w:rPr>
            </w:pPr>
            <w:r w:rsidRPr="00B70D78">
              <w:rPr>
                <w:b/>
                <w:bCs/>
                <w:sz w:val="20"/>
                <w:szCs w:val="20"/>
                <w:lang w:eastAsia="en-AU"/>
              </w:rPr>
              <w:t>7.1 Utility to provide information</w:t>
            </w:r>
          </w:p>
          <w:p w:rsidR="00E83B23" w:rsidRPr="00B70D78" w:rsidRDefault="00E83B23" w:rsidP="006D1EDA">
            <w:pPr>
              <w:autoSpaceDE w:val="0"/>
              <w:autoSpaceDN w:val="0"/>
              <w:adjustRightInd w:val="0"/>
              <w:ind w:left="0"/>
              <w:rPr>
                <w:sz w:val="20"/>
                <w:szCs w:val="20"/>
                <w:lang w:eastAsia="en-AU"/>
              </w:rPr>
            </w:pPr>
            <w:r w:rsidRPr="00B70D78">
              <w:rPr>
                <w:sz w:val="20"/>
                <w:szCs w:val="20"/>
                <w:lang w:eastAsia="en-AU"/>
              </w:rPr>
              <w:t xml:space="preserve">(1) An </w:t>
            </w:r>
            <w:r w:rsidRPr="00B70D78">
              <w:rPr>
                <w:bCs/>
                <w:sz w:val="20"/>
                <w:szCs w:val="20"/>
                <w:lang w:eastAsia="en-AU"/>
              </w:rPr>
              <w:t xml:space="preserve">Electricity distributor </w:t>
            </w:r>
            <w:r w:rsidRPr="00B70D78">
              <w:rPr>
                <w:sz w:val="20"/>
                <w:szCs w:val="20"/>
                <w:lang w:eastAsia="en-AU"/>
              </w:rPr>
              <w:t xml:space="preserve">or </w:t>
            </w:r>
            <w:r w:rsidRPr="00B70D78">
              <w:rPr>
                <w:bCs/>
                <w:sz w:val="20"/>
                <w:szCs w:val="20"/>
                <w:lang w:eastAsia="en-AU"/>
              </w:rPr>
              <w:t xml:space="preserve">NERL retailer </w:t>
            </w:r>
            <w:r w:rsidRPr="00B70D78">
              <w:rPr>
                <w:sz w:val="20"/>
                <w:szCs w:val="20"/>
                <w:lang w:eastAsia="en-AU"/>
              </w:rPr>
              <w:t xml:space="preserve">must, on request, provide an </w:t>
            </w:r>
            <w:r w:rsidRPr="00B70D78">
              <w:rPr>
                <w:bCs/>
                <w:sz w:val="20"/>
                <w:szCs w:val="20"/>
                <w:lang w:eastAsia="en-AU"/>
              </w:rPr>
              <w:t xml:space="preserve">Occupier </w:t>
            </w:r>
            <w:r w:rsidRPr="00B70D78">
              <w:rPr>
                <w:sz w:val="20"/>
                <w:szCs w:val="20"/>
                <w:lang w:eastAsia="en-AU"/>
              </w:rPr>
              <w:t xml:space="preserve">with information about the services provided by the Electricity distributor or NERL retailer to the </w:t>
            </w:r>
            <w:r w:rsidRPr="00B70D78">
              <w:rPr>
                <w:bCs/>
                <w:sz w:val="20"/>
                <w:szCs w:val="20"/>
                <w:lang w:eastAsia="en-AU"/>
              </w:rPr>
              <w:t xml:space="preserve">Occupier </w:t>
            </w:r>
            <w:r w:rsidRPr="00B70D78">
              <w:rPr>
                <w:sz w:val="20"/>
                <w:szCs w:val="20"/>
                <w:lang w:eastAsia="en-AU"/>
              </w:rPr>
              <w:t>Premises;</w:t>
            </w:r>
          </w:p>
          <w:p w:rsidR="00E83B23" w:rsidRPr="00B70D78" w:rsidRDefault="00E83B23" w:rsidP="006D1EDA">
            <w:pPr>
              <w:autoSpaceDE w:val="0"/>
              <w:autoSpaceDN w:val="0"/>
              <w:adjustRightInd w:val="0"/>
              <w:ind w:left="0"/>
              <w:rPr>
                <w:sz w:val="20"/>
                <w:szCs w:val="20"/>
                <w:lang w:eastAsia="en-AU"/>
              </w:rPr>
            </w:pPr>
            <w:r w:rsidRPr="00B70D78">
              <w:rPr>
                <w:sz w:val="20"/>
                <w:szCs w:val="20"/>
                <w:lang w:eastAsia="en-AU"/>
              </w:rPr>
              <w:t xml:space="preserve">(2) An </w:t>
            </w:r>
            <w:r w:rsidRPr="00B70D78">
              <w:rPr>
                <w:bCs/>
                <w:sz w:val="20"/>
                <w:szCs w:val="20"/>
                <w:lang w:eastAsia="en-AU"/>
              </w:rPr>
              <w:t xml:space="preserve">Electricity distributor </w:t>
            </w:r>
            <w:r w:rsidRPr="00B70D78">
              <w:rPr>
                <w:sz w:val="20"/>
                <w:szCs w:val="20"/>
                <w:lang w:eastAsia="en-AU"/>
              </w:rPr>
              <w:t xml:space="preserve">or </w:t>
            </w:r>
            <w:r w:rsidRPr="00B70D78">
              <w:rPr>
                <w:bCs/>
                <w:sz w:val="20"/>
                <w:szCs w:val="20"/>
                <w:lang w:eastAsia="en-AU"/>
              </w:rPr>
              <w:t xml:space="preserve">NERL retailer </w:t>
            </w:r>
            <w:r w:rsidRPr="00B70D78">
              <w:rPr>
                <w:sz w:val="20"/>
                <w:szCs w:val="20"/>
                <w:lang w:eastAsia="en-AU"/>
              </w:rPr>
              <w:t xml:space="preserve">must, on request, provide an </w:t>
            </w:r>
            <w:r w:rsidRPr="00B70D78">
              <w:rPr>
                <w:bCs/>
                <w:sz w:val="20"/>
                <w:szCs w:val="20"/>
                <w:lang w:eastAsia="en-AU"/>
              </w:rPr>
              <w:t xml:space="preserve">Occupier </w:t>
            </w:r>
            <w:r w:rsidRPr="00B70D78">
              <w:rPr>
                <w:sz w:val="20"/>
                <w:szCs w:val="20"/>
                <w:lang w:eastAsia="en-AU"/>
              </w:rPr>
              <w:t>with information about:</w:t>
            </w:r>
          </w:p>
          <w:p w:rsidR="00E83B23" w:rsidRPr="00B70D78" w:rsidRDefault="00E83B23" w:rsidP="006D1EDA">
            <w:pPr>
              <w:autoSpaceDE w:val="0"/>
              <w:autoSpaceDN w:val="0"/>
              <w:adjustRightInd w:val="0"/>
              <w:ind w:left="720"/>
              <w:rPr>
                <w:sz w:val="20"/>
                <w:szCs w:val="20"/>
                <w:lang w:eastAsia="en-AU"/>
              </w:rPr>
            </w:pPr>
            <w:r w:rsidRPr="00B70D78">
              <w:rPr>
                <w:sz w:val="20"/>
                <w:szCs w:val="20"/>
                <w:lang w:eastAsia="en-AU"/>
              </w:rPr>
              <w:t xml:space="preserve">(b) meter readings for Utility Services provided to the </w:t>
            </w:r>
            <w:r w:rsidRPr="00B70D78">
              <w:rPr>
                <w:bCs/>
                <w:sz w:val="20"/>
                <w:szCs w:val="20"/>
                <w:lang w:eastAsia="en-AU"/>
              </w:rPr>
              <w:t>Occupier</w:t>
            </w:r>
            <w:r w:rsidRPr="00B70D78">
              <w:rPr>
                <w:sz w:val="20"/>
                <w:szCs w:val="20"/>
                <w:lang w:eastAsia="en-AU"/>
              </w:rPr>
              <w:t>’s</w:t>
            </w:r>
            <w:r w:rsidR="006D1EDA">
              <w:rPr>
                <w:sz w:val="20"/>
                <w:szCs w:val="20"/>
                <w:lang w:eastAsia="en-AU"/>
              </w:rPr>
              <w:t xml:space="preserve"> </w:t>
            </w:r>
            <w:r w:rsidRPr="00B70D78">
              <w:rPr>
                <w:sz w:val="20"/>
                <w:szCs w:val="20"/>
                <w:lang w:eastAsia="en-AU"/>
              </w:rPr>
              <w:t xml:space="preserve">Premises by the Electricity distributor </w:t>
            </w:r>
            <w:r w:rsidRPr="00B70D78">
              <w:rPr>
                <w:sz w:val="20"/>
                <w:szCs w:val="20"/>
                <w:lang w:eastAsia="en-AU"/>
              </w:rPr>
              <w:lastRenderedPageBreak/>
              <w:t>or NERL retailer;</w:t>
            </w:r>
          </w:p>
        </w:tc>
      </w:tr>
    </w:tbl>
    <w:p w:rsidR="00EF7899" w:rsidRDefault="00EF7899" w:rsidP="00B72768"/>
    <w:p w:rsidR="003A26A6" w:rsidRDefault="003A26A6">
      <w:pPr>
        <w:spacing w:after="200" w:line="276" w:lineRule="auto"/>
        <w:ind w:left="0"/>
        <w:rPr>
          <w:rFonts w:asciiTheme="majorHAnsi" w:eastAsiaTheme="majorEastAsia" w:hAnsiTheme="majorHAnsi" w:cstheme="majorBidi"/>
          <w:b/>
          <w:sz w:val="26"/>
          <w:szCs w:val="26"/>
          <w:lang w:val="en-GB"/>
        </w:rPr>
      </w:pPr>
      <w:r>
        <w:rPr>
          <w:lang w:val="en-GB"/>
        </w:rPr>
        <w:br w:type="page"/>
      </w:r>
    </w:p>
    <w:p w:rsidR="00EF7899" w:rsidRDefault="00EF7899" w:rsidP="00F47699">
      <w:pPr>
        <w:pStyle w:val="Heading2"/>
        <w:numPr>
          <w:ilvl w:val="0"/>
          <w:numId w:val="0"/>
        </w:numPr>
        <w:ind w:left="993"/>
        <w:rPr>
          <w:lang w:val="en-GB"/>
        </w:rPr>
      </w:pPr>
      <w:bookmarkStart w:id="39" w:name="_Toc353545557"/>
      <w:r>
        <w:rPr>
          <w:lang w:val="en-GB"/>
        </w:rPr>
        <w:lastRenderedPageBreak/>
        <w:t>TASMANIA</w:t>
      </w:r>
      <w:bookmarkEnd w:id="39"/>
    </w:p>
    <w:p w:rsidR="005A3164" w:rsidRPr="005F24FD" w:rsidRDefault="005A3164" w:rsidP="005F24FD">
      <w:pPr>
        <w:pStyle w:val="SeedCaptionStyle"/>
      </w:pPr>
      <w:bookmarkStart w:id="40" w:name="_Toc352749592"/>
      <w:r w:rsidRPr="005F24FD">
        <w:t>Table D.6</w:t>
      </w:r>
      <w:r w:rsidR="005F51A2" w:rsidRPr="005F24FD">
        <w:t xml:space="preserve">: </w:t>
      </w:r>
      <w:r w:rsidRPr="005F24FD">
        <w:t>Analysis of energy market regulatory instruments – Tasmania</w:t>
      </w:r>
      <w:bookmarkEnd w:id="40"/>
      <w:r w:rsidRPr="005F24FD">
        <w:t xml:space="preserve"> </w:t>
      </w:r>
    </w:p>
    <w:tbl>
      <w:tblPr>
        <w:tblStyle w:val="TableGrid"/>
        <w:tblW w:w="14886" w:type="dxa"/>
        <w:tblLook w:val="01E0" w:firstRow="1" w:lastRow="1" w:firstColumn="1" w:lastColumn="1" w:noHBand="0" w:noVBand="0"/>
      </w:tblPr>
      <w:tblGrid>
        <w:gridCol w:w="2186"/>
        <w:gridCol w:w="3175"/>
        <w:gridCol w:w="3175"/>
        <w:gridCol w:w="3175"/>
        <w:gridCol w:w="3175"/>
      </w:tblGrid>
      <w:tr w:rsidR="00EF7899" w:rsidRPr="0026737E" w:rsidTr="007411F2">
        <w:trPr>
          <w:trHeight w:val="143"/>
          <w:tblHeader/>
        </w:trPr>
        <w:tc>
          <w:tcPr>
            <w:tcW w:w="2186" w:type="dxa"/>
            <w:shd w:val="clear" w:color="auto" w:fill="90CFC1" w:themeFill="accent6" w:themeFillTint="99"/>
          </w:tcPr>
          <w:p w:rsidR="00EF7899" w:rsidRPr="0026737E" w:rsidRDefault="00EF7899" w:rsidP="00C26681">
            <w:pPr>
              <w:ind w:left="0"/>
              <w:rPr>
                <w:b/>
                <w:sz w:val="20"/>
                <w:szCs w:val="20"/>
              </w:rPr>
            </w:pPr>
            <w:r w:rsidRPr="0026737E">
              <w:rPr>
                <w:b/>
                <w:sz w:val="20"/>
                <w:szCs w:val="20"/>
              </w:rPr>
              <w:t>Instrument</w:t>
            </w:r>
          </w:p>
        </w:tc>
        <w:tc>
          <w:tcPr>
            <w:tcW w:w="3175" w:type="dxa"/>
            <w:shd w:val="clear" w:color="auto" w:fill="90CFC1" w:themeFill="accent6" w:themeFillTint="99"/>
          </w:tcPr>
          <w:p w:rsidR="00EF7899" w:rsidRPr="0026737E" w:rsidRDefault="00EF7899" w:rsidP="00C26681">
            <w:pPr>
              <w:ind w:left="0"/>
              <w:jc w:val="center"/>
              <w:rPr>
                <w:b/>
                <w:sz w:val="20"/>
                <w:szCs w:val="20"/>
              </w:rPr>
            </w:pPr>
            <w:r w:rsidRPr="0026737E">
              <w:rPr>
                <w:b/>
                <w:sz w:val="20"/>
                <w:szCs w:val="20"/>
              </w:rPr>
              <w:t>Collection of data</w:t>
            </w:r>
          </w:p>
        </w:tc>
        <w:tc>
          <w:tcPr>
            <w:tcW w:w="3175" w:type="dxa"/>
            <w:shd w:val="clear" w:color="auto" w:fill="90CFC1" w:themeFill="accent6" w:themeFillTint="99"/>
          </w:tcPr>
          <w:p w:rsidR="00EF7899" w:rsidRPr="0026737E" w:rsidRDefault="00EF7899" w:rsidP="00C26681">
            <w:pPr>
              <w:ind w:left="0"/>
              <w:jc w:val="center"/>
              <w:rPr>
                <w:b/>
                <w:sz w:val="20"/>
                <w:szCs w:val="20"/>
              </w:rPr>
            </w:pPr>
            <w:r w:rsidRPr="0026737E">
              <w:rPr>
                <w:b/>
                <w:sz w:val="20"/>
                <w:szCs w:val="20"/>
              </w:rPr>
              <w:t>Use and disclosure of data</w:t>
            </w:r>
          </w:p>
        </w:tc>
        <w:tc>
          <w:tcPr>
            <w:tcW w:w="3175" w:type="dxa"/>
            <w:shd w:val="clear" w:color="auto" w:fill="90CFC1" w:themeFill="accent6" w:themeFillTint="99"/>
          </w:tcPr>
          <w:p w:rsidR="00EF7899" w:rsidRPr="0026737E" w:rsidRDefault="00EF7899" w:rsidP="00C26681">
            <w:pPr>
              <w:ind w:left="0"/>
              <w:jc w:val="center"/>
              <w:rPr>
                <w:b/>
                <w:sz w:val="20"/>
                <w:szCs w:val="20"/>
              </w:rPr>
            </w:pPr>
            <w:r w:rsidRPr="0026737E">
              <w:rPr>
                <w:b/>
                <w:sz w:val="20"/>
                <w:szCs w:val="20"/>
              </w:rPr>
              <w:t>Data security (storage and protection)</w:t>
            </w:r>
          </w:p>
        </w:tc>
        <w:tc>
          <w:tcPr>
            <w:tcW w:w="3175" w:type="dxa"/>
            <w:shd w:val="clear" w:color="auto" w:fill="90CFC1" w:themeFill="accent6" w:themeFillTint="99"/>
          </w:tcPr>
          <w:p w:rsidR="00EF7899" w:rsidRPr="0026737E" w:rsidRDefault="00EF7899" w:rsidP="00C26681">
            <w:pPr>
              <w:rPr>
                <w:b/>
                <w:sz w:val="20"/>
                <w:szCs w:val="20"/>
              </w:rPr>
            </w:pPr>
            <w:r w:rsidRPr="0026737E">
              <w:rPr>
                <w:b/>
                <w:sz w:val="20"/>
                <w:szCs w:val="20"/>
              </w:rPr>
              <w:t>Access to data</w:t>
            </w:r>
          </w:p>
        </w:tc>
      </w:tr>
      <w:tr w:rsidR="007C3517" w:rsidRPr="0026737E" w:rsidTr="00C26681">
        <w:trPr>
          <w:trHeight w:val="143"/>
        </w:trPr>
        <w:tc>
          <w:tcPr>
            <w:tcW w:w="2186" w:type="dxa"/>
          </w:tcPr>
          <w:p w:rsidR="007C3517" w:rsidRPr="00B70D78" w:rsidRDefault="007C3517" w:rsidP="007C3517">
            <w:pPr>
              <w:ind w:left="0"/>
              <w:rPr>
                <w:b/>
                <w:sz w:val="20"/>
                <w:szCs w:val="20"/>
              </w:rPr>
            </w:pPr>
            <w:r w:rsidRPr="00B70D78">
              <w:rPr>
                <w:b/>
                <w:sz w:val="20"/>
                <w:szCs w:val="20"/>
              </w:rPr>
              <w:t>Electricity Supply Industry Act 1995</w:t>
            </w:r>
          </w:p>
          <w:p w:rsidR="007C3517" w:rsidRPr="00B70D78" w:rsidRDefault="007C3517" w:rsidP="00C26681">
            <w:pPr>
              <w:rPr>
                <w:sz w:val="20"/>
                <w:szCs w:val="20"/>
              </w:rPr>
            </w:pPr>
          </w:p>
        </w:tc>
        <w:tc>
          <w:tcPr>
            <w:tcW w:w="3175" w:type="dxa"/>
          </w:tcPr>
          <w:p w:rsidR="007C3517" w:rsidRPr="00B70D78" w:rsidRDefault="007C3517" w:rsidP="002F3BF2">
            <w:pPr>
              <w:spacing w:before="100" w:beforeAutospacing="1" w:after="100" w:afterAutospacing="1"/>
              <w:ind w:left="0"/>
              <w:rPr>
                <w:sz w:val="20"/>
                <w:szCs w:val="20"/>
                <w:lang w:eastAsia="en-AU"/>
              </w:rPr>
            </w:pPr>
            <w:r w:rsidRPr="00B70D78">
              <w:rPr>
                <w:b/>
                <w:bCs/>
                <w:sz w:val="20"/>
                <w:szCs w:val="20"/>
                <w:lang w:eastAsia="en-AU"/>
              </w:rPr>
              <w:t>15. Regulator's power to require information</w:t>
            </w:r>
            <w:r w:rsidRPr="00B70D78">
              <w:rPr>
                <w:sz w:val="20"/>
                <w:szCs w:val="20"/>
                <w:lang w:eastAsia="en-AU"/>
              </w:rPr>
              <w:t xml:space="preserve"> </w:t>
            </w:r>
            <w:bookmarkStart w:id="41" w:name="GS15@Gs1@EN"/>
            <w:bookmarkEnd w:id="41"/>
            <w:r w:rsidRPr="00B70D78">
              <w:rPr>
                <w:sz w:val="20"/>
                <w:szCs w:val="20"/>
                <w:lang w:eastAsia="en-AU"/>
              </w:rPr>
              <w:br/>
            </w:r>
            <w:r w:rsidRPr="00B70D78">
              <w:rPr>
                <w:bCs/>
                <w:sz w:val="20"/>
                <w:szCs w:val="20"/>
                <w:lang w:eastAsia="en-AU"/>
              </w:rPr>
              <w:t>(1)</w:t>
            </w:r>
            <w:r w:rsidRPr="00B70D78">
              <w:rPr>
                <w:sz w:val="20"/>
                <w:szCs w:val="20"/>
                <w:lang w:eastAsia="en-AU"/>
              </w:rPr>
              <w:t xml:space="preserve"> The Regulator may, by written notice, require a person to give the Regulator, within a time stated in the notice (which must be reasonable), information in the person's possession that the Regulator reasonably requires for the administration of this Act, the regulations, the Code and the National Electricity Rules. </w:t>
            </w:r>
            <w:bookmarkStart w:id="42" w:name="GS15@Gs2@EN"/>
            <w:bookmarkEnd w:id="42"/>
            <w:r w:rsidRPr="00B70D78">
              <w:rPr>
                <w:sz w:val="20"/>
                <w:szCs w:val="20"/>
                <w:lang w:eastAsia="en-AU"/>
              </w:rPr>
              <w:br/>
            </w:r>
            <w:r w:rsidRPr="00B70D78">
              <w:rPr>
                <w:bCs/>
                <w:sz w:val="20"/>
                <w:szCs w:val="20"/>
                <w:lang w:eastAsia="en-AU"/>
              </w:rPr>
              <w:t>(2)</w:t>
            </w:r>
            <w:r w:rsidRPr="00B70D78">
              <w:rPr>
                <w:sz w:val="20"/>
                <w:szCs w:val="20"/>
                <w:lang w:eastAsia="en-AU"/>
              </w:rPr>
              <w:t xml:space="preserve"> A person required to give information under this section must provide the information within the time stated in the notice. </w:t>
            </w:r>
            <w:bookmarkStart w:id="43" w:name="GS15@Gs3@EN"/>
            <w:bookmarkEnd w:id="43"/>
            <w:r w:rsidRPr="00B70D78">
              <w:rPr>
                <w:sz w:val="20"/>
                <w:szCs w:val="20"/>
                <w:lang w:eastAsia="en-AU"/>
              </w:rPr>
              <w:br/>
            </w:r>
            <w:r w:rsidRPr="00B70D78">
              <w:rPr>
                <w:bCs/>
                <w:sz w:val="20"/>
                <w:szCs w:val="20"/>
                <w:lang w:eastAsia="en-AU"/>
              </w:rPr>
              <w:t>(3)</w:t>
            </w:r>
            <w:r w:rsidRPr="00B70D78">
              <w:rPr>
                <w:sz w:val="20"/>
                <w:szCs w:val="20"/>
                <w:lang w:eastAsia="en-AU"/>
              </w:rPr>
              <w:t xml:space="preserve"> A person may not be compelled to give information under this section if the information might tend to incriminate the person of an offence. </w:t>
            </w:r>
            <w:bookmarkStart w:id="44" w:name="GS15@Gs4@EN"/>
            <w:bookmarkEnd w:id="44"/>
            <w:r w:rsidRPr="00B70D78">
              <w:rPr>
                <w:bCs/>
                <w:sz w:val="20"/>
                <w:szCs w:val="20"/>
                <w:lang w:eastAsia="en-AU"/>
              </w:rPr>
              <w:t>(4)</w:t>
            </w:r>
            <w:r w:rsidRPr="00B70D78">
              <w:rPr>
                <w:sz w:val="20"/>
                <w:szCs w:val="20"/>
                <w:lang w:eastAsia="en-AU"/>
              </w:rPr>
              <w:t xml:space="preserve"> A requirement to provide information under this section is not reviewable.</w:t>
            </w:r>
            <w:bookmarkStart w:id="45" w:name="GS94@EN"/>
            <w:bookmarkEnd w:id="45"/>
          </w:p>
        </w:tc>
        <w:tc>
          <w:tcPr>
            <w:tcW w:w="3175" w:type="dxa"/>
          </w:tcPr>
          <w:p w:rsidR="007C3517" w:rsidRPr="00B70D78" w:rsidRDefault="007C3517" w:rsidP="002F3BF2">
            <w:pPr>
              <w:ind w:left="0"/>
              <w:rPr>
                <w:sz w:val="20"/>
                <w:szCs w:val="20"/>
              </w:rPr>
            </w:pPr>
            <w:r w:rsidRPr="00B70D78">
              <w:rPr>
                <w:sz w:val="20"/>
                <w:szCs w:val="20"/>
              </w:rPr>
              <w:t>* Nothing relevant</w:t>
            </w:r>
          </w:p>
        </w:tc>
        <w:tc>
          <w:tcPr>
            <w:tcW w:w="3175" w:type="dxa"/>
          </w:tcPr>
          <w:p w:rsidR="007C3517" w:rsidRPr="00B70D78" w:rsidRDefault="007C3517" w:rsidP="002F3BF2">
            <w:pPr>
              <w:ind w:left="0"/>
              <w:rPr>
                <w:b/>
                <w:sz w:val="20"/>
                <w:szCs w:val="20"/>
              </w:rPr>
            </w:pPr>
            <w:r w:rsidRPr="00B70D78">
              <w:rPr>
                <w:b/>
                <w:bCs/>
                <w:sz w:val="20"/>
                <w:szCs w:val="20"/>
                <w:lang w:eastAsia="en-AU"/>
              </w:rPr>
              <w:t>16. Obligation to preserve confidentiality</w:t>
            </w:r>
            <w:r w:rsidRPr="00B70D78">
              <w:rPr>
                <w:sz w:val="20"/>
                <w:szCs w:val="20"/>
                <w:lang w:eastAsia="en-AU"/>
              </w:rPr>
              <w:t xml:space="preserve"> </w:t>
            </w:r>
            <w:bookmarkStart w:id="46" w:name="GS16@Gs1@EN"/>
            <w:bookmarkEnd w:id="46"/>
            <w:r w:rsidRPr="00B70D78">
              <w:rPr>
                <w:sz w:val="20"/>
                <w:szCs w:val="20"/>
                <w:lang w:eastAsia="en-AU"/>
              </w:rPr>
              <w:br/>
            </w:r>
            <w:r w:rsidRPr="00B70D78">
              <w:rPr>
                <w:bCs/>
                <w:sz w:val="20"/>
                <w:szCs w:val="20"/>
                <w:lang w:eastAsia="en-AU"/>
              </w:rPr>
              <w:t>(1)</w:t>
            </w:r>
            <w:r w:rsidRPr="00B70D78">
              <w:rPr>
                <w:sz w:val="20"/>
                <w:szCs w:val="20"/>
                <w:lang w:eastAsia="en-AU"/>
              </w:rPr>
              <w:t xml:space="preserve"> The Regulator must preserve the confidentiality of information that –</w:t>
            </w:r>
            <w:bookmarkStart w:id="47" w:name="GS16@Gs1@Hpa@EN"/>
            <w:bookmarkEnd w:id="47"/>
            <w:r w:rsidRPr="00B70D78">
              <w:rPr>
                <w:sz w:val="20"/>
                <w:szCs w:val="20"/>
                <w:lang w:eastAsia="en-AU"/>
              </w:rPr>
              <w:t xml:space="preserve"> </w:t>
            </w:r>
            <w:r w:rsidRPr="00B70D78">
              <w:rPr>
                <w:sz w:val="20"/>
                <w:szCs w:val="20"/>
                <w:lang w:eastAsia="en-AU"/>
              </w:rPr>
              <w:br/>
            </w:r>
            <w:r w:rsidRPr="00B70D78">
              <w:rPr>
                <w:bCs/>
                <w:sz w:val="20"/>
                <w:szCs w:val="20"/>
                <w:lang w:eastAsia="en-AU"/>
              </w:rPr>
              <w:t>(a)</w:t>
            </w:r>
            <w:r w:rsidRPr="00B70D78">
              <w:rPr>
                <w:sz w:val="20"/>
                <w:szCs w:val="20"/>
                <w:lang w:eastAsia="en-AU"/>
              </w:rPr>
              <w:t xml:space="preserve"> could affect the competitive position of an electricity entity or other person; or</w:t>
            </w:r>
            <w:bookmarkStart w:id="48" w:name="GS16@Gs1@Hpb@EN"/>
            <w:bookmarkEnd w:id="48"/>
            <w:r w:rsidRPr="00B70D78">
              <w:rPr>
                <w:sz w:val="20"/>
                <w:szCs w:val="20"/>
                <w:lang w:eastAsia="en-AU"/>
              </w:rPr>
              <w:br/>
            </w:r>
            <w:r w:rsidRPr="00B70D78">
              <w:rPr>
                <w:bCs/>
                <w:sz w:val="20"/>
                <w:szCs w:val="20"/>
                <w:lang w:eastAsia="en-AU"/>
              </w:rPr>
              <w:t>(b)</w:t>
            </w:r>
            <w:r w:rsidRPr="00B70D78">
              <w:rPr>
                <w:sz w:val="20"/>
                <w:szCs w:val="20"/>
                <w:lang w:eastAsia="en-AU"/>
              </w:rPr>
              <w:t xml:space="preserve"> is commercially sensitive for some other reason.</w:t>
            </w:r>
            <w:bookmarkStart w:id="49" w:name="GS16@Gs2@EN"/>
            <w:bookmarkEnd w:id="49"/>
            <w:r w:rsidRPr="00B70D78">
              <w:rPr>
                <w:sz w:val="20"/>
                <w:szCs w:val="20"/>
                <w:lang w:eastAsia="en-AU"/>
              </w:rPr>
              <w:br/>
            </w:r>
            <w:r w:rsidRPr="00B70D78">
              <w:rPr>
                <w:bCs/>
                <w:sz w:val="20"/>
                <w:szCs w:val="20"/>
                <w:lang w:eastAsia="en-AU"/>
              </w:rPr>
              <w:t>(2)</w:t>
            </w:r>
            <w:r w:rsidRPr="00B70D78">
              <w:rPr>
                <w:sz w:val="20"/>
                <w:szCs w:val="20"/>
                <w:lang w:eastAsia="en-AU"/>
              </w:rPr>
              <w:t xml:space="preserve"> Information classified by the Regulator as confidential is not liable to disclosure under the </w:t>
            </w:r>
            <w:hyperlink r:id="rId20" w:tgtFrame="_parent" w:history="1">
              <w:r w:rsidRPr="00B70D78">
                <w:rPr>
                  <w:i/>
                  <w:iCs/>
                  <w:sz w:val="20"/>
                  <w:szCs w:val="20"/>
                  <w:u w:val="single"/>
                  <w:lang w:eastAsia="en-AU"/>
                </w:rPr>
                <w:t>Right to Information Act 2009</w:t>
              </w:r>
            </w:hyperlink>
            <w:r w:rsidRPr="00B70D78">
              <w:rPr>
                <w:sz w:val="20"/>
                <w:szCs w:val="20"/>
                <w:lang w:eastAsia="en-AU"/>
              </w:rPr>
              <w:t xml:space="preserve">. </w:t>
            </w:r>
            <w:bookmarkStart w:id="50" w:name="GS16@Gs3@EN"/>
            <w:bookmarkEnd w:id="50"/>
            <w:r w:rsidRPr="00B70D78">
              <w:rPr>
                <w:sz w:val="20"/>
                <w:szCs w:val="20"/>
                <w:lang w:eastAsia="en-AU"/>
              </w:rPr>
              <w:br/>
            </w:r>
            <w:r w:rsidRPr="00B70D78">
              <w:rPr>
                <w:bCs/>
                <w:sz w:val="20"/>
                <w:szCs w:val="20"/>
                <w:lang w:eastAsia="en-AU"/>
              </w:rPr>
              <w:t>(3)</w:t>
            </w:r>
            <w:r w:rsidRPr="00B70D78">
              <w:rPr>
                <w:sz w:val="20"/>
                <w:szCs w:val="20"/>
                <w:lang w:eastAsia="en-AU"/>
              </w:rPr>
              <w:t xml:space="preserve"> A classification of information by the Regulator as confidential (or not confidential) is not reviewable.</w:t>
            </w:r>
          </w:p>
        </w:tc>
        <w:tc>
          <w:tcPr>
            <w:tcW w:w="3175" w:type="dxa"/>
          </w:tcPr>
          <w:p w:rsidR="007C3517" w:rsidRPr="00B70D78" w:rsidRDefault="007C3517" w:rsidP="002F3BF2">
            <w:pPr>
              <w:ind w:left="0"/>
              <w:rPr>
                <w:sz w:val="20"/>
                <w:szCs w:val="20"/>
              </w:rPr>
            </w:pPr>
            <w:r w:rsidRPr="00B70D78">
              <w:rPr>
                <w:sz w:val="20"/>
                <w:szCs w:val="20"/>
              </w:rPr>
              <w:t>* Nothing relevant</w:t>
            </w:r>
          </w:p>
        </w:tc>
      </w:tr>
      <w:tr w:rsidR="007C3517" w:rsidRPr="0026737E" w:rsidTr="00C26681">
        <w:trPr>
          <w:trHeight w:val="143"/>
        </w:trPr>
        <w:tc>
          <w:tcPr>
            <w:tcW w:w="2186" w:type="dxa"/>
          </w:tcPr>
          <w:p w:rsidR="007C3517" w:rsidRPr="00B21335" w:rsidRDefault="007C3517" w:rsidP="002F3BF2">
            <w:pPr>
              <w:ind w:left="0"/>
              <w:rPr>
                <w:b/>
                <w:i/>
                <w:sz w:val="20"/>
                <w:szCs w:val="20"/>
              </w:rPr>
            </w:pPr>
            <w:r w:rsidRPr="00B21335">
              <w:rPr>
                <w:b/>
                <w:i/>
                <w:sz w:val="20"/>
                <w:szCs w:val="20"/>
              </w:rPr>
              <w:t xml:space="preserve">Electricity Supply Industry Distribution Licence </w:t>
            </w:r>
          </w:p>
          <w:p w:rsidR="007C3517" w:rsidRPr="001B0450" w:rsidRDefault="007C3517" w:rsidP="001B0450">
            <w:pPr>
              <w:ind w:left="0"/>
              <w:rPr>
                <w:sz w:val="20"/>
                <w:szCs w:val="20"/>
              </w:rPr>
            </w:pPr>
            <w:r w:rsidRPr="001B0450">
              <w:rPr>
                <w:i/>
                <w:sz w:val="20"/>
                <w:szCs w:val="20"/>
              </w:rPr>
              <w:t xml:space="preserve">Aurora Energy Pty Ltd </w:t>
            </w:r>
          </w:p>
        </w:tc>
        <w:tc>
          <w:tcPr>
            <w:tcW w:w="3175" w:type="dxa"/>
          </w:tcPr>
          <w:p w:rsidR="007C3517" w:rsidRPr="00AE5868" w:rsidRDefault="007C3517" w:rsidP="001B0450">
            <w:pPr>
              <w:spacing w:before="100" w:beforeAutospacing="1" w:after="100" w:afterAutospacing="1"/>
              <w:ind w:left="0"/>
              <w:rPr>
                <w:bCs/>
                <w:sz w:val="20"/>
                <w:szCs w:val="20"/>
                <w:lang w:eastAsia="en-AU"/>
              </w:rPr>
            </w:pPr>
            <w:r w:rsidRPr="00AE5868">
              <w:rPr>
                <w:bCs/>
                <w:sz w:val="20"/>
                <w:szCs w:val="20"/>
                <w:lang w:eastAsia="en-AU"/>
              </w:rPr>
              <w:t xml:space="preserve">* Nothing relevant </w:t>
            </w:r>
          </w:p>
        </w:tc>
        <w:tc>
          <w:tcPr>
            <w:tcW w:w="3175" w:type="dxa"/>
          </w:tcPr>
          <w:p w:rsidR="007C3517" w:rsidRPr="00B70D78" w:rsidRDefault="007C3517" w:rsidP="001B0450">
            <w:pPr>
              <w:ind w:left="0"/>
              <w:rPr>
                <w:sz w:val="20"/>
                <w:szCs w:val="20"/>
              </w:rPr>
            </w:pPr>
            <w:r>
              <w:rPr>
                <w:sz w:val="20"/>
                <w:szCs w:val="20"/>
              </w:rPr>
              <w:t xml:space="preserve">* Nothing relevant </w:t>
            </w:r>
          </w:p>
        </w:tc>
        <w:tc>
          <w:tcPr>
            <w:tcW w:w="3175" w:type="dxa"/>
          </w:tcPr>
          <w:p w:rsidR="007C3517" w:rsidRPr="00AE5868" w:rsidRDefault="007C3517" w:rsidP="001B0450">
            <w:pPr>
              <w:spacing w:before="100" w:beforeAutospacing="1" w:after="100" w:afterAutospacing="1"/>
              <w:ind w:left="0"/>
              <w:rPr>
                <w:bCs/>
                <w:sz w:val="20"/>
                <w:szCs w:val="20"/>
                <w:lang w:eastAsia="en-AU"/>
              </w:rPr>
            </w:pPr>
            <w:r w:rsidRPr="00AE5868">
              <w:rPr>
                <w:bCs/>
                <w:sz w:val="20"/>
                <w:szCs w:val="20"/>
                <w:lang w:eastAsia="en-AU"/>
              </w:rPr>
              <w:t xml:space="preserve">* Nothing relevant </w:t>
            </w:r>
          </w:p>
        </w:tc>
        <w:tc>
          <w:tcPr>
            <w:tcW w:w="3175" w:type="dxa"/>
          </w:tcPr>
          <w:p w:rsidR="007C3517" w:rsidRPr="00B70D78" w:rsidRDefault="007C3517" w:rsidP="001B0450">
            <w:pPr>
              <w:ind w:left="0"/>
              <w:rPr>
                <w:sz w:val="20"/>
                <w:szCs w:val="20"/>
              </w:rPr>
            </w:pPr>
            <w:r>
              <w:rPr>
                <w:sz w:val="20"/>
                <w:szCs w:val="20"/>
              </w:rPr>
              <w:t>* Nothing relevant</w:t>
            </w:r>
          </w:p>
        </w:tc>
      </w:tr>
      <w:tr w:rsidR="004C5F75" w:rsidRPr="0026737E" w:rsidTr="00C26681">
        <w:trPr>
          <w:trHeight w:val="791"/>
        </w:trPr>
        <w:tc>
          <w:tcPr>
            <w:tcW w:w="2186" w:type="dxa"/>
          </w:tcPr>
          <w:p w:rsidR="004C5F75" w:rsidRPr="00AE5868" w:rsidRDefault="004C5F75" w:rsidP="00210FA0">
            <w:pPr>
              <w:ind w:left="0"/>
              <w:rPr>
                <w:b/>
                <w:i/>
                <w:sz w:val="20"/>
                <w:szCs w:val="20"/>
              </w:rPr>
            </w:pPr>
            <w:r w:rsidRPr="00B21335">
              <w:rPr>
                <w:b/>
                <w:i/>
                <w:sz w:val="20"/>
                <w:szCs w:val="20"/>
              </w:rPr>
              <w:lastRenderedPageBreak/>
              <w:t>Electricity Retail Authorisation (under the National Energy Retail Law).</w:t>
            </w:r>
          </w:p>
        </w:tc>
        <w:tc>
          <w:tcPr>
            <w:tcW w:w="12700" w:type="dxa"/>
            <w:gridSpan w:val="4"/>
          </w:tcPr>
          <w:p w:rsidR="004C5F75" w:rsidRPr="0095420F" w:rsidRDefault="004C5F75" w:rsidP="00210FA0">
            <w:pPr>
              <w:autoSpaceDE w:val="0"/>
              <w:autoSpaceDN w:val="0"/>
              <w:adjustRightInd w:val="0"/>
              <w:ind w:left="0"/>
              <w:rPr>
                <w:sz w:val="20"/>
                <w:szCs w:val="20"/>
              </w:rPr>
            </w:pPr>
            <w:r w:rsidRPr="0095420F">
              <w:rPr>
                <w:sz w:val="20"/>
                <w:szCs w:val="20"/>
              </w:rPr>
              <w:t>The AER website only lists the authorised retailers without including details of their authorisations.</w:t>
            </w:r>
          </w:p>
          <w:p w:rsidR="004C5F75" w:rsidRPr="00B70D78" w:rsidRDefault="004C5F75" w:rsidP="00C26681">
            <w:pPr>
              <w:ind w:left="0"/>
              <w:rPr>
                <w:sz w:val="20"/>
                <w:szCs w:val="20"/>
              </w:rPr>
            </w:pPr>
            <w:r w:rsidRPr="0095420F">
              <w:rPr>
                <w:sz w:val="20"/>
                <w:szCs w:val="20"/>
              </w:rPr>
              <w:t>The only publicly available information is the AER guidelines on assessing authorisation applications. A review of the guidelines for anything regarding data or information indicates that they don't say how an applicant should address issues regarding privacy and confidentiality.</w:t>
            </w:r>
          </w:p>
        </w:tc>
      </w:tr>
      <w:tr w:rsidR="004C5F75" w:rsidRPr="0026737E" w:rsidTr="00C26681">
        <w:trPr>
          <w:trHeight w:val="143"/>
        </w:trPr>
        <w:tc>
          <w:tcPr>
            <w:tcW w:w="2186" w:type="dxa"/>
          </w:tcPr>
          <w:p w:rsidR="004C5F75" w:rsidRPr="00B70D78" w:rsidRDefault="004C5F75" w:rsidP="006668D9">
            <w:pPr>
              <w:spacing w:before="100" w:beforeAutospacing="1" w:after="100" w:afterAutospacing="1"/>
              <w:ind w:left="0"/>
              <w:outlineLvl w:val="1"/>
              <w:rPr>
                <w:b/>
                <w:bCs/>
                <w:sz w:val="20"/>
                <w:szCs w:val="20"/>
                <w:lang w:eastAsia="en-AU"/>
              </w:rPr>
            </w:pPr>
            <w:r w:rsidRPr="00B70D78">
              <w:rPr>
                <w:b/>
                <w:bCs/>
                <w:i/>
                <w:sz w:val="20"/>
                <w:szCs w:val="20"/>
                <w:lang w:eastAsia="en-AU"/>
              </w:rPr>
              <w:t>Electricity Supply Industry (Customer) Regulations</w:t>
            </w:r>
            <w:r w:rsidRPr="00B70D78">
              <w:rPr>
                <w:b/>
                <w:bCs/>
                <w:sz w:val="20"/>
                <w:szCs w:val="20"/>
                <w:lang w:eastAsia="en-AU"/>
              </w:rPr>
              <w:t xml:space="preserve"> 2012</w:t>
            </w:r>
          </w:p>
        </w:tc>
        <w:tc>
          <w:tcPr>
            <w:tcW w:w="3175" w:type="dxa"/>
          </w:tcPr>
          <w:p w:rsidR="004C5F75" w:rsidRPr="00B70D78" w:rsidRDefault="004C5F75" w:rsidP="006668D9">
            <w:pPr>
              <w:ind w:left="0"/>
              <w:rPr>
                <w:sz w:val="20"/>
                <w:szCs w:val="20"/>
              </w:rPr>
            </w:pPr>
            <w:r w:rsidRPr="00B70D78">
              <w:rPr>
                <w:sz w:val="20"/>
                <w:szCs w:val="20"/>
              </w:rPr>
              <w:t>* Nothing relevant</w:t>
            </w:r>
          </w:p>
          <w:p w:rsidR="004C5F75" w:rsidRPr="00B70D78" w:rsidRDefault="004C5F75" w:rsidP="00C26681">
            <w:pPr>
              <w:rPr>
                <w:sz w:val="20"/>
                <w:szCs w:val="20"/>
              </w:rPr>
            </w:pPr>
          </w:p>
        </w:tc>
        <w:tc>
          <w:tcPr>
            <w:tcW w:w="3175" w:type="dxa"/>
          </w:tcPr>
          <w:p w:rsidR="004C5F75" w:rsidRPr="00B70D78" w:rsidRDefault="004C5F75" w:rsidP="006668D9">
            <w:pPr>
              <w:ind w:left="0"/>
              <w:rPr>
                <w:sz w:val="20"/>
                <w:szCs w:val="20"/>
              </w:rPr>
            </w:pPr>
            <w:r w:rsidRPr="00B70D78">
              <w:rPr>
                <w:sz w:val="20"/>
                <w:szCs w:val="20"/>
              </w:rPr>
              <w:t>* Nothing relevant</w:t>
            </w:r>
          </w:p>
          <w:p w:rsidR="004C5F75" w:rsidRPr="00B70D78" w:rsidRDefault="004C5F75" w:rsidP="00C26681">
            <w:pPr>
              <w:rPr>
                <w:sz w:val="20"/>
                <w:szCs w:val="20"/>
              </w:rPr>
            </w:pPr>
          </w:p>
        </w:tc>
        <w:tc>
          <w:tcPr>
            <w:tcW w:w="3175" w:type="dxa"/>
          </w:tcPr>
          <w:p w:rsidR="004C5F75" w:rsidRPr="00B70D78" w:rsidRDefault="004C5F75" w:rsidP="006668D9">
            <w:pPr>
              <w:ind w:left="0"/>
              <w:rPr>
                <w:b/>
                <w:sz w:val="20"/>
                <w:szCs w:val="20"/>
              </w:rPr>
            </w:pPr>
            <w:r w:rsidRPr="00B70D78">
              <w:rPr>
                <w:sz w:val="20"/>
                <w:szCs w:val="20"/>
              </w:rPr>
              <w:t>* Nothing relevant</w:t>
            </w:r>
          </w:p>
          <w:p w:rsidR="004C5F75" w:rsidRPr="00B70D78" w:rsidRDefault="004C5F75" w:rsidP="00C26681">
            <w:pPr>
              <w:rPr>
                <w:sz w:val="20"/>
                <w:szCs w:val="20"/>
              </w:rPr>
            </w:pPr>
          </w:p>
        </w:tc>
        <w:tc>
          <w:tcPr>
            <w:tcW w:w="3175" w:type="dxa"/>
          </w:tcPr>
          <w:p w:rsidR="004C5F75" w:rsidRPr="00B70D78" w:rsidRDefault="004C5F75" w:rsidP="006668D9">
            <w:pPr>
              <w:ind w:left="0"/>
              <w:rPr>
                <w:sz w:val="20"/>
                <w:szCs w:val="20"/>
              </w:rPr>
            </w:pPr>
            <w:r w:rsidRPr="00B70D78">
              <w:rPr>
                <w:sz w:val="20"/>
                <w:szCs w:val="20"/>
              </w:rPr>
              <w:t>* Nothing relevant</w:t>
            </w:r>
          </w:p>
          <w:p w:rsidR="004C5F75" w:rsidRPr="00B70D78" w:rsidRDefault="004C5F75" w:rsidP="00C26681">
            <w:pPr>
              <w:rPr>
                <w:sz w:val="20"/>
                <w:szCs w:val="20"/>
              </w:rPr>
            </w:pPr>
          </w:p>
        </w:tc>
      </w:tr>
      <w:tr w:rsidR="004C5F75" w:rsidRPr="0026737E" w:rsidTr="00C26681">
        <w:trPr>
          <w:trHeight w:val="143"/>
        </w:trPr>
        <w:tc>
          <w:tcPr>
            <w:tcW w:w="2186" w:type="dxa"/>
          </w:tcPr>
          <w:p w:rsidR="004C5F75" w:rsidRPr="00B70D78" w:rsidRDefault="00EC08C0" w:rsidP="006668D9">
            <w:pPr>
              <w:ind w:left="0"/>
              <w:rPr>
                <w:sz w:val="20"/>
                <w:szCs w:val="20"/>
              </w:rPr>
            </w:pPr>
            <w:hyperlink r:id="rId21" w:tgtFrame="_new" w:history="1">
              <w:r w:rsidR="004C5F75" w:rsidRPr="00B70D78">
                <w:rPr>
                  <w:b/>
                  <w:bCs/>
                  <w:i/>
                  <w:sz w:val="20"/>
                  <w:szCs w:val="20"/>
                </w:rPr>
                <w:t>Electricity Supply Industry (Network Performance Requirements) Regulations</w:t>
              </w:r>
              <w:r w:rsidR="004C5F75" w:rsidRPr="00B70D78">
                <w:rPr>
                  <w:b/>
                  <w:bCs/>
                  <w:sz w:val="20"/>
                  <w:szCs w:val="20"/>
                </w:rPr>
                <w:t xml:space="preserve"> 2007 (TAS)</w:t>
              </w:r>
            </w:hyperlink>
          </w:p>
        </w:tc>
        <w:tc>
          <w:tcPr>
            <w:tcW w:w="3175" w:type="dxa"/>
          </w:tcPr>
          <w:p w:rsidR="004C5F75" w:rsidRPr="00B70D78" w:rsidRDefault="004C5F75" w:rsidP="006668D9">
            <w:pPr>
              <w:ind w:left="0"/>
              <w:rPr>
                <w:sz w:val="20"/>
                <w:szCs w:val="20"/>
              </w:rPr>
            </w:pPr>
            <w:r w:rsidRPr="00B70D78">
              <w:rPr>
                <w:sz w:val="20"/>
                <w:szCs w:val="20"/>
              </w:rPr>
              <w:t>* Nothing relevant</w:t>
            </w:r>
          </w:p>
        </w:tc>
        <w:tc>
          <w:tcPr>
            <w:tcW w:w="3175" w:type="dxa"/>
          </w:tcPr>
          <w:p w:rsidR="004C5F75" w:rsidRPr="00B70D78" w:rsidRDefault="004C5F75" w:rsidP="006668D9">
            <w:pPr>
              <w:ind w:left="0"/>
              <w:rPr>
                <w:sz w:val="20"/>
                <w:szCs w:val="20"/>
              </w:rPr>
            </w:pPr>
            <w:r w:rsidRPr="00B70D78">
              <w:rPr>
                <w:sz w:val="20"/>
                <w:szCs w:val="20"/>
              </w:rPr>
              <w:t>* Nothing relevant</w:t>
            </w:r>
          </w:p>
        </w:tc>
        <w:tc>
          <w:tcPr>
            <w:tcW w:w="3175" w:type="dxa"/>
          </w:tcPr>
          <w:p w:rsidR="004C5F75" w:rsidRPr="00B70D78" w:rsidRDefault="004C5F75" w:rsidP="006668D9">
            <w:pPr>
              <w:ind w:left="0"/>
              <w:rPr>
                <w:b/>
                <w:sz w:val="20"/>
                <w:szCs w:val="20"/>
              </w:rPr>
            </w:pPr>
            <w:r w:rsidRPr="00B70D78">
              <w:rPr>
                <w:sz w:val="20"/>
                <w:szCs w:val="20"/>
              </w:rPr>
              <w:t>* Nothing relevant</w:t>
            </w:r>
          </w:p>
        </w:tc>
        <w:tc>
          <w:tcPr>
            <w:tcW w:w="3175" w:type="dxa"/>
          </w:tcPr>
          <w:p w:rsidR="004C5F75" w:rsidRPr="00B70D78" w:rsidRDefault="004C5F75" w:rsidP="006668D9">
            <w:pPr>
              <w:ind w:left="0"/>
              <w:rPr>
                <w:sz w:val="20"/>
                <w:szCs w:val="20"/>
              </w:rPr>
            </w:pPr>
            <w:r w:rsidRPr="00B70D78">
              <w:rPr>
                <w:sz w:val="20"/>
                <w:szCs w:val="20"/>
              </w:rPr>
              <w:t>* Nothing relevant</w:t>
            </w:r>
          </w:p>
        </w:tc>
      </w:tr>
      <w:tr w:rsidR="004C5F75" w:rsidRPr="0026737E" w:rsidTr="00C26681">
        <w:trPr>
          <w:trHeight w:val="959"/>
        </w:trPr>
        <w:tc>
          <w:tcPr>
            <w:tcW w:w="2186" w:type="dxa"/>
          </w:tcPr>
          <w:p w:rsidR="004C5F75" w:rsidRPr="00B70D78" w:rsidRDefault="004C5F75" w:rsidP="006668D9">
            <w:pPr>
              <w:spacing w:before="100" w:beforeAutospacing="1" w:after="100" w:afterAutospacing="1"/>
              <w:ind w:left="0"/>
              <w:outlineLvl w:val="1"/>
              <w:rPr>
                <w:b/>
                <w:bCs/>
                <w:sz w:val="20"/>
                <w:szCs w:val="20"/>
                <w:lang w:eastAsia="en-AU"/>
              </w:rPr>
            </w:pPr>
            <w:r w:rsidRPr="00B70D78">
              <w:rPr>
                <w:b/>
                <w:bCs/>
                <w:i/>
                <w:sz w:val="20"/>
                <w:szCs w:val="20"/>
                <w:lang w:eastAsia="en-AU"/>
              </w:rPr>
              <w:t>Electricity Supply Industry (Price Control and Related Matters) Regulations</w:t>
            </w:r>
            <w:r w:rsidRPr="00B70D78">
              <w:rPr>
                <w:b/>
                <w:bCs/>
                <w:sz w:val="20"/>
                <w:szCs w:val="20"/>
                <w:lang w:eastAsia="en-AU"/>
              </w:rPr>
              <w:t xml:space="preserve"> 2012 (TAS)</w:t>
            </w:r>
          </w:p>
        </w:tc>
        <w:tc>
          <w:tcPr>
            <w:tcW w:w="3175" w:type="dxa"/>
          </w:tcPr>
          <w:p w:rsidR="004C5F75" w:rsidRPr="00B70D78" w:rsidRDefault="004C5F75" w:rsidP="006668D9">
            <w:pPr>
              <w:ind w:left="0"/>
              <w:rPr>
                <w:sz w:val="20"/>
                <w:szCs w:val="20"/>
              </w:rPr>
            </w:pPr>
            <w:r w:rsidRPr="00B70D78">
              <w:rPr>
                <w:sz w:val="20"/>
                <w:szCs w:val="20"/>
              </w:rPr>
              <w:t>* Nothing relevant</w:t>
            </w:r>
          </w:p>
        </w:tc>
        <w:tc>
          <w:tcPr>
            <w:tcW w:w="3175" w:type="dxa"/>
          </w:tcPr>
          <w:p w:rsidR="004C5F75" w:rsidRPr="00B70D78" w:rsidRDefault="004C5F75" w:rsidP="00B47E2F">
            <w:pPr>
              <w:ind w:left="0"/>
              <w:rPr>
                <w:sz w:val="20"/>
                <w:szCs w:val="20"/>
              </w:rPr>
            </w:pPr>
            <w:r w:rsidRPr="00B70D78">
              <w:rPr>
                <w:sz w:val="20"/>
                <w:szCs w:val="20"/>
              </w:rPr>
              <w:t>* Nothing relevant</w:t>
            </w:r>
          </w:p>
        </w:tc>
        <w:tc>
          <w:tcPr>
            <w:tcW w:w="3175" w:type="dxa"/>
          </w:tcPr>
          <w:p w:rsidR="004C5F75" w:rsidRPr="00B70D78" w:rsidRDefault="004C5F75" w:rsidP="00B47E2F">
            <w:pPr>
              <w:ind w:left="0"/>
              <w:rPr>
                <w:b/>
                <w:sz w:val="20"/>
                <w:szCs w:val="20"/>
              </w:rPr>
            </w:pPr>
            <w:r w:rsidRPr="00B70D78">
              <w:rPr>
                <w:sz w:val="20"/>
                <w:szCs w:val="20"/>
              </w:rPr>
              <w:t>* Nothing relevant</w:t>
            </w:r>
          </w:p>
        </w:tc>
        <w:tc>
          <w:tcPr>
            <w:tcW w:w="3175" w:type="dxa"/>
          </w:tcPr>
          <w:p w:rsidR="004C5F75" w:rsidRPr="00B70D78" w:rsidRDefault="004C5F75" w:rsidP="00B47E2F">
            <w:pPr>
              <w:ind w:left="0"/>
              <w:rPr>
                <w:sz w:val="20"/>
                <w:szCs w:val="20"/>
              </w:rPr>
            </w:pPr>
            <w:r w:rsidRPr="00B70D78">
              <w:rPr>
                <w:sz w:val="20"/>
                <w:szCs w:val="20"/>
              </w:rPr>
              <w:t>* Nothing relevant</w:t>
            </w:r>
          </w:p>
        </w:tc>
      </w:tr>
      <w:tr w:rsidR="004C5F75" w:rsidRPr="0026737E" w:rsidTr="00C26681">
        <w:trPr>
          <w:trHeight w:val="959"/>
        </w:trPr>
        <w:tc>
          <w:tcPr>
            <w:tcW w:w="2186" w:type="dxa"/>
          </w:tcPr>
          <w:p w:rsidR="004C5F75" w:rsidRPr="00B70D78" w:rsidRDefault="004C5F75" w:rsidP="006668D9">
            <w:pPr>
              <w:spacing w:before="100" w:beforeAutospacing="1" w:after="100" w:afterAutospacing="1"/>
              <w:ind w:left="0"/>
              <w:outlineLvl w:val="1"/>
              <w:rPr>
                <w:b/>
                <w:bCs/>
                <w:sz w:val="20"/>
                <w:szCs w:val="20"/>
                <w:lang w:eastAsia="en-AU"/>
              </w:rPr>
            </w:pPr>
            <w:r w:rsidRPr="00B70D78">
              <w:rPr>
                <w:b/>
                <w:bCs/>
                <w:i/>
                <w:sz w:val="20"/>
                <w:szCs w:val="20"/>
                <w:lang w:eastAsia="en-AU"/>
              </w:rPr>
              <w:t>Electricity Supply Industry Regulations</w:t>
            </w:r>
            <w:r w:rsidRPr="00B70D78">
              <w:rPr>
                <w:b/>
                <w:bCs/>
                <w:sz w:val="20"/>
                <w:szCs w:val="20"/>
                <w:lang w:eastAsia="en-AU"/>
              </w:rPr>
              <w:t xml:space="preserve"> 2008 (TAS)</w:t>
            </w:r>
          </w:p>
        </w:tc>
        <w:tc>
          <w:tcPr>
            <w:tcW w:w="3175" w:type="dxa"/>
          </w:tcPr>
          <w:p w:rsidR="004C5F75" w:rsidRPr="00B70D78" w:rsidRDefault="004C5F75" w:rsidP="00B47E2F">
            <w:pPr>
              <w:ind w:left="0"/>
              <w:rPr>
                <w:sz w:val="20"/>
                <w:szCs w:val="20"/>
              </w:rPr>
            </w:pPr>
            <w:r w:rsidRPr="00B70D78">
              <w:rPr>
                <w:sz w:val="20"/>
                <w:szCs w:val="20"/>
              </w:rPr>
              <w:t>* Nothing relevant</w:t>
            </w:r>
          </w:p>
        </w:tc>
        <w:tc>
          <w:tcPr>
            <w:tcW w:w="3175" w:type="dxa"/>
          </w:tcPr>
          <w:p w:rsidR="004C5F75" w:rsidRPr="00B70D78" w:rsidRDefault="004C5F75" w:rsidP="00B47E2F">
            <w:pPr>
              <w:ind w:left="0"/>
              <w:rPr>
                <w:sz w:val="20"/>
                <w:szCs w:val="20"/>
              </w:rPr>
            </w:pPr>
            <w:r w:rsidRPr="00B70D78">
              <w:rPr>
                <w:sz w:val="20"/>
                <w:szCs w:val="20"/>
              </w:rPr>
              <w:t>* Nothing relevant</w:t>
            </w:r>
          </w:p>
        </w:tc>
        <w:tc>
          <w:tcPr>
            <w:tcW w:w="3175" w:type="dxa"/>
          </w:tcPr>
          <w:p w:rsidR="004C5F75" w:rsidRPr="00B70D78" w:rsidRDefault="004C5F75" w:rsidP="00B47E2F">
            <w:pPr>
              <w:ind w:left="0"/>
              <w:rPr>
                <w:b/>
                <w:sz w:val="20"/>
                <w:szCs w:val="20"/>
              </w:rPr>
            </w:pPr>
            <w:r w:rsidRPr="00B70D78">
              <w:rPr>
                <w:sz w:val="20"/>
                <w:szCs w:val="20"/>
              </w:rPr>
              <w:t>* Nothing relevant</w:t>
            </w:r>
          </w:p>
        </w:tc>
        <w:tc>
          <w:tcPr>
            <w:tcW w:w="3175" w:type="dxa"/>
          </w:tcPr>
          <w:p w:rsidR="004C5F75" w:rsidRPr="00B70D78" w:rsidRDefault="004C5F75" w:rsidP="00B47E2F">
            <w:pPr>
              <w:ind w:left="0"/>
              <w:rPr>
                <w:sz w:val="20"/>
                <w:szCs w:val="20"/>
              </w:rPr>
            </w:pPr>
            <w:r w:rsidRPr="00B70D78">
              <w:rPr>
                <w:sz w:val="20"/>
                <w:szCs w:val="20"/>
              </w:rPr>
              <w:t>* Nothing relevant</w:t>
            </w:r>
          </w:p>
        </w:tc>
      </w:tr>
    </w:tbl>
    <w:p w:rsidR="00EF7899" w:rsidRDefault="00EF7899" w:rsidP="00B72768"/>
    <w:p w:rsidR="003A26A6" w:rsidRDefault="003A26A6">
      <w:pPr>
        <w:spacing w:after="200" w:line="276" w:lineRule="auto"/>
        <w:ind w:left="0"/>
        <w:rPr>
          <w:rFonts w:asciiTheme="majorHAnsi" w:eastAsiaTheme="majorEastAsia" w:hAnsiTheme="majorHAnsi" w:cstheme="majorBidi"/>
          <w:b/>
          <w:sz w:val="26"/>
          <w:szCs w:val="26"/>
          <w:lang w:val="en-GB"/>
        </w:rPr>
      </w:pPr>
      <w:r>
        <w:rPr>
          <w:lang w:val="en-GB"/>
        </w:rPr>
        <w:br w:type="page"/>
      </w:r>
    </w:p>
    <w:p w:rsidR="00FB198E" w:rsidRDefault="00FB198E" w:rsidP="00B72768">
      <w:pPr>
        <w:sectPr w:rsidR="00FB198E" w:rsidSect="005B4E70">
          <w:headerReference w:type="even" r:id="rId22"/>
          <w:footerReference w:type="default" r:id="rId23"/>
          <w:headerReference w:type="first" r:id="rId24"/>
          <w:pgSz w:w="16838" w:h="11906" w:orient="landscape"/>
          <w:pgMar w:top="2211" w:right="1440" w:bottom="1418" w:left="1440" w:header="709" w:footer="284" w:gutter="0"/>
          <w:cols w:space="708"/>
          <w:docGrid w:linePitch="360"/>
        </w:sectPr>
      </w:pPr>
    </w:p>
    <w:p w:rsidR="00FB198E" w:rsidRDefault="00FB198E" w:rsidP="00B72768"/>
    <w:sectPr w:rsidR="00FB198E" w:rsidSect="00FF3AE6">
      <w:headerReference w:type="even" r:id="rId25"/>
      <w:headerReference w:type="default" r:id="rId26"/>
      <w:footerReference w:type="default" r:id="rId27"/>
      <w:headerReference w:type="first" r:id="rId28"/>
      <w:pgSz w:w="11906" w:h="16838"/>
      <w:pgMar w:top="2268" w:right="1440" w:bottom="1440" w:left="144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E25" w:rsidRDefault="005F2E25" w:rsidP="00BF2D55">
      <w:r>
        <w:separator/>
      </w:r>
    </w:p>
  </w:endnote>
  <w:endnote w:type="continuationSeparator" w:id="0">
    <w:p w:rsidR="005F2E25" w:rsidRDefault="005F2E25" w:rsidP="00BF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Gill Sans MT Book">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Default="001104BC" w:rsidP="00BF2D55">
    <w:pPr>
      <w:pStyle w:val="Footer"/>
    </w:pPr>
    <w:r>
      <w:rPr>
        <w:noProof/>
        <w:lang w:val="en-IN" w:eastAsia="en-IN" w:bidi="ar-SA"/>
      </w:rPr>
      <w:drawing>
        <wp:anchor distT="0" distB="0" distL="114300" distR="114300" simplePos="0" relativeHeight="251662336" behindDoc="1" locked="0" layoutInCell="1" allowOverlap="1" wp14:anchorId="04FFD48E" wp14:editId="658A01AF">
          <wp:simplePos x="0" y="0"/>
          <wp:positionH relativeFrom="column">
            <wp:posOffset>934948</wp:posOffset>
          </wp:positionH>
          <wp:positionV relativeFrom="paragraph">
            <wp:posOffset>-451442</wp:posOffset>
          </wp:positionV>
          <wp:extent cx="5719602" cy="873303"/>
          <wp:effectExtent l="0" t="0" r="0" b="3175"/>
          <wp:wrapNone/>
          <wp:docPr id="8" name="Picture 8" descr="C:\Users\peter\AppData\Local\Temp\Rar$DI00.367\elec seed lh footer follower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Temp\Rar$DI00.367\elec seed lh footer follower 5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1781"/>
                  <a:stretch/>
                </pic:blipFill>
                <pic:spPr bwMode="auto">
                  <a:xfrm>
                    <a:off x="0" y="0"/>
                    <a:ext cx="5719602" cy="8733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104BC" w:rsidRPr="007521A8" w:rsidRDefault="001104BC" w:rsidP="000568FB">
    <w:pPr>
      <w:pStyle w:val="Footer"/>
      <w:ind w:left="0"/>
      <w:jc w:val="center"/>
      <w:rPr>
        <w:sz w:val="16"/>
      </w:rPr>
    </w:pPr>
    <w:r w:rsidRPr="007521A8">
      <w:rPr>
        <w:sz w:val="16"/>
      </w:rPr>
      <w:fldChar w:fldCharType="begin"/>
    </w:r>
    <w:r w:rsidRPr="007521A8">
      <w:rPr>
        <w:sz w:val="16"/>
      </w:rPr>
      <w:instrText xml:space="preserve"> PAGE   \* MERGEFORMAT </w:instrText>
    </w:r>
    <w:r w:rsidRPr="007521A8">
      <w:rPr>
        <w:sz w:val="16"/>
      </w:rPr>
      <w:fldChar w:fldCharType="separate"/>
    </w:r>
    <w:r w:rsidR="00EC08C0">
      <w:rPr>
        <w:noProof/>
        <w:sz w:val="16"/>
      </w:rPr>
      <w:t>1</w:t>
    </w:r>
    <w:r w:rsidRPr="007521A8">
      <w:rPr>
        <w:noProof/>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Default="001104BC" w:rsidP="00BF2D55">
    <w:pPr>
      <w:pStyle w:val="Footer"/>
    </w:pPr>
    <w:r>
      <w:rPr>
        <w:noProof/>
        <w:lang w:val="en-IN" w:eastAsia="en-IN" w:bidi="ar-SA"/>
      </w:rPr>
      <w:drawing>
        <wp:anchor distT="0" distB="0" distL="114300" distR="114300" simplePos="0" relativeHeight="251658240" behindDoc="1" locked="0" layoutInCell="1" allowOverlap="1" wp14:anchorId="7A6F75F4" wp14:editId="210D1A9D">
          <wp:simplePos x="0" y="0"/>
          <wp:positionH relativeFrom="column">
            <wp:posOffset>923925</wp:posOffset>
          </wp:positionH>
          <wp:positionV relativeFrom="paragraph">
            <wp:posOffset>-446405</wp:posOffset>
          </wp:positionV>
          <wp:extent cx="8734425" cy="872600"/>
          <wp:effectExtent l="0" t="0" r="0" b="3810"/>
          <wp:wrapNone/>
          <wp:docPr id="10" name="Picture 10" descr="C:\Users\peter\AppData\Local\Temp\Rar$DI00.367\elec seed lh footer follower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Temp\Rar$DI00.367\elec seed lh footer follower 5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1781"/>
                  <a:stretch/>
                </pic:blipFill>
                <pic:spPr bwMode="auto">
                  <a:xfrm>
                    <a:off x="0" y="0"/>
                    <a:ext cx="8741458" cy="8733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104BC" w:rsidRPr="007521A8" w:rsidRDefault="001104BC" w:rsidP="000568FB">
    <w:pPr>
      <w:pStyle w:val="Footer"/>
      <w:ind w:left="0"/>
      <w:jc w:val="center"/>
      <w:rPr>
        <w:sz w:val="16"/>
      </w:rPr>
    </w:pPr>
    <w:r w:rsidRPr="007521A8">
      <w:rPr>
        <w:sz w:val="16"/>
      </w:rPr>
      <w:fldChar w:fldCharType="begin"/>
    </w:r>
    <w:r w:rsidRPr="007521A8">
      <w:rPr>
        <w:sz w:val="16"/>
      </w:rPr>
      <w:instrText xml:space="preserve"> PAGE   \* MERGEFORMAT </w:instrText>
    </w:r>
    <w:r w:rsidRPr="007521A8">
      <w:rPr>
        <w:sz w:val="16"/>
      </w:rPr>
      <w:fldChar w:fldCharType="separate"/>
    </w:r>
    <w:r w:rsidR="00EC08C0">
      <w:rPr>
        <w:noProof/>
        <w:sz w:val="16"/>
      </w:rPr>
      <w:t>68</w:t>
    </w:r>
    <w:r w:rsidRPr="007521A8">
      <w:rPr>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Default="001104BC" w:rsidP="00BF2D55">
    <w:pPr>
      <w:pStyle w:val="Footer"/>
    </w:pPr>
    <w:r>
      <w:rPr>
        <w:noProof/>
        <w:lang w:val="en-IN" w:eastAsia="en-IN" w:bidi="ar-SA"/>
      </w:rPr>
      <w:drawing>
        <wp:anchor distT="0" distB="0" distL="114300" distR="114300" simplePos="0" relativeHeight="251657216" behindDoc="1" locked="0" layoutInCell="1" allowOverlap="1" wp14:anchorId="0EC2AE03" wp14:editId="5D9A6CAC">
          <wp:simplePos x="0" y="0"/>
          <wp:positionH relativeFrom="column">
            <wp:posOffset>934948</wp:posOffset>
          </wp:positionH>
          <wp:positionV relativeFrom="paragraph">
            <wp:posOffset>-451442</wp:posOffset>
          </wp:positionV>
          <wp:extent cx="5719602" cy="873303"/>
          <wp:effectExtent l="0" t="0" r="0" b="3175"/>
          <wp:wrapNone/>
          <wp:docPr id="17" name="Picture 17" descr="C:\Users\peter\AppData\Local\Temp\Rar$DI00.367\elec seed lh footer follower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Temp\Rar$DI00.367\elec seed lh footer follower 5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1781"/>
                  <a:stretch/>
                </pic:blipFill>
                <pic:spPr bwMode="auto">
                  <a:xfrm>
                    <a:off x="0" y="0"/>
                    <a:ext cx="5719602" cy="8733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104BC" w:rsidRPr="007521A8" w:rsidRDefault="001104BC" w:rsidP="000568FB">
    <w:pPr>
      <w:pStyle w:val="Footer"/>
      <w:ind w:left="0"/>
      <w:jc w:val="center"/>
      <w:rPr>
        <w:sz w:val="16"/>
      </w:rPr>
    </w:pPr>
    <w:r w:rsidRPr="007521A8">
      <w:rPr>
        <w:sz w:val="16"/>
      </w:rPr>
      <w:fldChar w:fldCharType="begin"/>
    </w:r>
    <w:r w:rsidRPr="007521A8">
      <w:rPr>
        <w:sz w:val="16"/>
      </w:rPr>
      <w:instrText xml:space="preserve"> PAGE   \* MERGEFORMAT </w:instrText>
    </w:r>
    <w:r w:rsidRPr="007521A8">
      <w:rPr>
        <w:sz w:val="16"/>
      </w:rPr>
      <w:fldChar w:fldCharType="separate"/>
    </w:r>
    <w:r w:rsidR="00EC08C0">
      <w:rPr>
        <w:noProof/>
        <w:sz w:val="16"/>
      </w:rPr>
      <w:t>69</w:t>
    </w:r>
    <w:r w:rsidRPr="007521A8">
      <w:rPr>
        <w:noProof/>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Default="001104BC" w:rsidP="00BF2D55">
    <w:pPr>
      <w:pStyle w:val="Footer"/>
    </w:pPr>
    <w:r>
      <w:rPr>
        <w:noProof/>
        <w:lang w:val="en-IN" w:eastAsia="en-IN" w:bidi="ar-SA"/>
      </w:rPr>
      <w:drawing>
        <wp:anchor distT="0" distB="0" distL="114300" distR="114300" simplePos="0" relativeHeight="251659264" behindDoc="1" locked="0" layoutInCell="1" allowOverlap="1" wp14:anchorId="1093CF77" wp14:editId="118AB5A4">
          <wp:simplePos x="0" y="0"/>
          <wp:positionH relativeFrom="column">
            <wp:posOffset>971550</wp:posOffset>
          </wp:positionH>
          <wp:positionV relativeFrom="paragraph">
            <wp:posOffset>-446405</wp:posOffset>
          </wp:positionV>
          <wp:extent cx="8801100" cy="872600"/>
          <wp:effectExtent l="0" t="0" r="0" b="3810"/>
          <wp:wrapNone/>
          <wp:docPr id="6" name="Picture 6" descr="C:\Users\peter\AppData\Local\Temp\Rar$DI00.367\elec seed lh footer follower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Temp\Rar$DI00.367\elec seed lh footer follower 5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1781"/>
                  <a:stretch/>
                </pic:blipFill>
                <pic:spPr bwMode="auto">
                  <a:xfrm>
                    <a:off x="0" y="0"/>
                    <a:ext cx="8801100" cy="87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104BC" w:rsidRPr="007521A8" w:rsidRDefault="001104BC" w:rsidP="000568FB">
    <w:pPr>
      <w:pStyle w:val="Footer"/>
      <w:ind w:left="0"/>
      <w:jc w:val="center"/>
      <w:rPr>
        <w:sz w:val="16"/>
      </w:rPr>
    </w:pPr>
    <w:r w:rsidRPr="007521A8">
      <w:rPr>
        <w:sz w:val="16"/>
      </w:rPr>
      <w:fldChar w:fldCharType="begin"/>
    </w:r>
    <w:r w:rsidRPr="007521A8">
      <w:rPr>
        <w:sz w:val="16"/>
      </w:rPr>
      <w:instrText xml:space="preserve"> PAGE   \* MERGEFORMAT </w:instrText>
    </w:r>
    <w:r w:rsidRPr="007521A8">
      <w:rPr>
        <w:sz w:val="16"/>
      </w:rPr>
      <w:fldChar w:fldCharType="separate"/>
    </w:r>
    <w:r w:rsidR="00EC08C0">
      <w:rPr>
        <w:noProof/>
        <w:sz w:val="16"/>
      </w:rPr>
      <w:t>121</w:t>
    </w:r>
    <w:r w:rsidRPr="007521A8">
      <w:rPr>
        <w:noProof/>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Default="001104BC" w:rsidP="00BF2D55">
    <w:pPr>
      <w:pStyle w:val="Footer"/>
    </w:pPr>
    <w:r>
      <w:rPr>
        <w:noProof/>
        <w:lang w:val="en-IN" w:eastAsia="en-IN" w:bidi="ar-SA"/>
      </w:rPr>
      <w:drawing>
        <wp:anchor distT="0" distB="0" distL="114300" distR="114300" simplePos="0" relativeHeight="251660288" behindDoc="1" locked="0" layoutInCell="1" allowOverlap="1" wp14:anchorId="75DB2BEA" wp14:editId="7430B839">
          <wp:simplePos x="0" y="0"/>
          <wp:positionH relativeFrom="column">
            <wp:posOffset>934948</wp:posOffset>
          </wp:positionH>
          <wp:positionV relativeFrom="paragraph">
            <wp:posOffset>-451442</wp:posOffset>
          </wp:positionV>
          <wp:extent cx="5719602" cy="873303"/>
          <wp:effectExtent l="0" t="0" r="0" b="3175"/>
          <wp:wrapNone/>
          <wp:docPr id="9" name="Picture 9" descr="C:\Users\peter\AppData\Local\Temp\Rar$DI00.367\elec seed lh footer follower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Temp\Rar$DI00.367\elec seed lh footer follower 5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1781"/>
                  <a:stretch/>
                </pic:blipFill>
                <pic:spPr bwMode="auto">
                  <a:xfrm>
                    <a:off x="0" y="0"/>
                    <a:ext cx="5719602" cy="8733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E25" w:rsidRDefault="005F2E25" w:rsidP="00BF2D55">
      <w:r>
        <w:separator/>
      </w:r>
    </w:p>
  </w:footnote>
  <w:footnote w:type="continuationSeparator" w:id="0">
    <w:p w:rsidR="005F2E25" w:rsidRDefault="005F2E25" w:rsidP="00BF2D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Default="00EC08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7887" o:spid="_x0000_s2078" type="#_x0000_t136" style="position:absolute;left:0;text-align:left;margin-left:0;margin-top:0;width:397.65pt;height:238.6pt;rotation:315;z-index:-2516213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Pr="00B82397" w:rsidRDefault="00EC08C0" w:rsidP="002C0171">
    <w:pPr>
      <w:pStyle w:val="Header"/>
      <w:jc w:val="right"/>
      <w:rPr>
        <w:lang w:val="en-AU"/>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7900" o:spid="_x0000_s2091" type="#_x0000_t136" style="position:absolute;left:0;text-align:left;margin-left:0;margin-top:0;width:397.65pt;height:238.6pt;rotation:315;z-index:-251594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
      <w:sdtPr>
        <w:id w:val="-668024309"/>
        <w:docPartObj>
          <w:docPartGallery w:val="Watermarks"/>
          <w:docPartUnique/>
        </w:docPartObj>
      </w:sdtPr>
      <w:sdtEndPr/>
      <w:sdtContent>
        <w:r>
          <w:rPr>
            <w:noProof/>
            <w:lang w:eastAsia="zh-TW"/>
          </w:rPr>
          <w:pict>
            <v:shape id="_x0000_s2064" type="#_x0000_t136" style="position:absolute;left:0;text-align:left;margin-left:0;margin-top:0;width:412.4pt;height:247.45pt;rotation:315;z-index:-2516500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1104BC">
      <w:rPr>
        <w:noProof/>
        <w:lang w:val="en-IN" w:eastAsia="en-IN" w:bidi="ar-SA"/>
      </w:rPr>
      <w:drawing>
        <wp:anchor distT="0" distB="0" distL="114300" distR="114300" simplePos="0" relativeHeight="251665408" behindDoc="1" locked="0" layoutInCell="1" allowOverlap="1" wp14:anchorId="67C01734" wp14:editId="4F471AC7">
          <wp:simplePos x="0" y="0"/>
          <wp:positionH relativeFrom="column">
            <wp:posOffset>-400050</wp:posOffset>
          </wp:positionH>
          <wp:positionV relativeFrom="paragraph">
            <wp:posOffset>-402590</wp:posOffset>
          </wp:positionV>
          <wp:extent cx="5734050" cy="1314450"/>
          <wp:effectExtent l="0" t="0" r="0" b="0"/>
          <wp:wrapThrough wrapText="bothSides">
            <wp:wrapPolygon edited="0">
              <wp:start x="0" y="0"/>
              <wp:lineTo x="0" y="21287"/>
              <wp:lineTo x="21528" y="21287"/>
              <wp:lineTo x="21528" y="0"/>
              <wp:lineTo x="0" y="0"/>
            </wp:wrapPolygon>
          </wp:wrapThrough>
          <wp:docPr id="3" name="Picture 3" descr="C:\Users\peter\AppData\Local\Temp\Rar$DI00.035\elec seed lh header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Temp\Rar$DI00.035\elec seed lh header 5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12586"/>
                  <a:stretch/>
                </pic:blipFill>
                <pic:spPr bwMode="auto">
                  <a:xfrm>
                    <a:off x="0" y="0"/>
                    <a:ext cx="5734050" cy="1314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Default="00EC08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7898" o:spid="_x0000_s2089" type="#_x0000_t136" style="position:absolute;left:0;text-align:left;margin-left:0;margin-top:0;width:397.65pt;height:238.6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Default="00EC08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7886" o:spid="_x0000_s2077" type="#_x0000_t136" style="position:absolute;left:0;text-align:left;margin-left:0;margin-top:0;width:397.65pt;height:238.6pt;rotation:315;z-index:-2516234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Default="00EC08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7890" o:spid="_x0000_s2081" type="#_x0000_t136" style="position:absolute;left:0;text-align:left;margin-left:0;margin-top:0;width:397.65pt;height:238.6pt;rotation:315;z-index:-2516152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Default="00EC08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7889" o:spid="_x0000_s2080" type="#_x0000_t136" style="position:absolute;left:0;text-align:left;margin-left:0;margin-top:0;width:397.65pt;height:238.6pt;rotation:315;z-index:-2516172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Default="00EC08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7893" o:spid="_x0000_s2084" type="#_x0000_t136" style="position:absolute;left:0;text-align:left;margin-left:0;margin-top:0;width:397.65pt;height:238.6pt;rotation:315;z-index:-2516090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Default="00EC08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7892" o:spid="_x0000_s2083" type="#_x0000_t136" style="position:absolute;left:0;text-align:left;margin-left:0;margin-top:0;width:397.65pt;height:238.6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Default="00EC08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7896" o:spid="_x0000_s2087" type="#_x0000_t136" style="position:absolute;left:0;text-align:left;margin-left:0;margin-top:0;width:397.65pt;height:238.6pt;rotation:315;z-index:-2516029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Default="00EC08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7895" o:spid="_x0000_s2086" type="#_x0000_t136" style="position:absolute;left:0;text-align:left;margin-left:0;margin-top:0;width:397.65pt;height:238.6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BC" w:rsidRDefault="00EC08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7899" o:spid="_x0000_s2090" type="#_x0000_t136" style="position:absolute;left:0;text-align:left;margin-left:0;margin-top:0;width:397.65pt;height:238.6pt;rotation:315;z-index:-25159680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C0B"/>
    <w:multiLevelType w:val="multilevel"/>
    <w:tmpl w:val="0C09001D"/>
    <w:styleLink w:val="SeedReportSectionHeading"/>
    <w:lvl w:ilvl="0">
      <w:start w:val="1"/>
      <w:numFmt w:val="decimal"/>
      <w:lvlText w:val="%1)"/>
      <w:lvlJc w:val="left"/>
      <w:pPr>
        <w:ind w:left="360" w:hanging="360"/>
      </w:pPr>
      <w:rPr>
        <w:rFonts w:asciiTheme="majorHAnsi" w:hAnsiTheme="majorHAnsi"/>
        <w:b/>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500C8B"/>
    <w:multiLevelType w:val="multilevel"/>
    <w:tmpl w:val="F718E2D0"/>
    <w:lvl w:ilvl="0">
      <w:start w:val="1"/>
      <w:numFmt w:val="decimal"/>
      <w:pStyle w:val="JWSH1NumParaL1"/>
      <w:lvlText w:val="%1"/>
      <w:lvlJc w:val="left"/>
      <w:pPr>
        <w:tabs>
          <w:tab w:val="num" w:pos="737"/>
        </w:tabs>
        <w:ind w:left="737" w:hanging="737"/>
      </w:pPr>
      <w:rPr>
        <w:rFonts w:ascii="Times New Roman Bold" w:hAnsi="Times New Roman Bold" w:hint="default"/>
        <w:b/>
        <w:i w:val="0"/>
        <w:sz w:val="22"/>
        <w:szCs w:val="22"/>
      </w:rPr>
    </w:lvl>
    <w:lvl w:ilvl="1">
      <w:start w:val="1"/>
      <w:numFmt w:val="decimal"/>
      <w:pStyle w:val="JWSH1NumParaL2"/>
      <w:lvlText w:val="%1.%2"/>
      <w:lvlJc w:val="left"/>
      <w:pPr>
        <w:tabs>
          <w:tab w:val="num" w:pos="737"/>
        </w:tabs>
        <w:ind w:left="737" w:hanging="737"/>
      </w:pPr>
      <w:rPr>
        <w:rFonts w:ascii="Times New Roman" w:hAnsi="Times New Roman" w:hint="default"/>
        <w:b w:val="0"/>
        <w:i w:val="0"/>
        <w:sz w:val="22"/>
        <w:szCs w:val="22"/>
      </w:rPr>
    </w:lvl>
    <w:lvl w:ilvl="2">
      <w:start w:val="1"/>
      <w:numFmt w:val="lowerLetter"/>
      <w:pStyle w:val="JWSH1NumParaL3"/>
      <w:lvlText w:val="(%3)"/>
      <w:lvlJc w:val="left"/>
      <w:pPr>
        <w:tabs>
          <w:tab w:val="num" w:pos="737"/>
        </w:tabs>
        <w:ind w:left="1474" w:hanging="737"/>
      </w:pPr>
      <w:rPr>
        <w:rFonts w:ascii="Times New Roman" w:hAnsi="Times New Roman" w:hint="default"/>
        <w:b w:val="0"/>
        <w:i w:val="0"/>
        <w:sz w:val="22"/>
        <w:szCs w:val="22"/>
      </w:rPr>
    </w:lvl>
    <w:lvl w:ilvl="3">
      <w:start w:val="1"/>
      <w:numFmt w:val="lowerRoman"/>
      <w:pStyle w:val="JWSH1NumParaL4"/>
      <w:lvlText w:val="(%4)"/>
      <w:lvlJc w:val="left"/>
      <w:pPr>
        <w:tabs>
          <w:tab w:val="num" w:pos="2211"/>
        </w:tabs>
        <w:ind w:left="2211" w:hanging="737"/>
      </w:pPr>
      <w:rPr>
        <w:rFonts w:ascii="Times New Roman" w:hAnsi="Times New Roman" w:hint="default"/>
        <w:b w:val="0"/>
        <w:i w:val="0"/>
        <w:sz w:val="22"/>
        <w:szCs w:val="22"/>
      </w:rPr>
    </w:lvl>
    <w:lvl w:ilvl="4">
      <w:start w:val="1"/>
      <w:numFmt w:val="upperLetter"/>
      <w:pStyle w:val="JWSH1NumParaL5"/>
      <w:lvlText w:val="(%5)"/>
      <w:lvlJc w:val="left"/>
      <w:pPr>
        <w:tabs>
          <w:tab w:val="num" w:pos="2948"/>
        </w:tabs>
        <w:ind w:left="2948" w:hanging="737"/>
      </w:pPr>
      <w:rPr>
        <w:rFonts w:ascii="Times New Roman" w:hAnsi="Times New Roman" w:hint="default"/>
        <w:b w:val="0"/>
        <w:i w:val="0"/>
        <w:sz w:val="22"/>
        <w:szCs w:val="22"/>
      </w:rPr>
    </w:lvl>
    <w:lvl w:ilvl="5">
      <w:start w:val="1"/>
      <w:numFmt w:val="decimal"/>
      <w:pStyle w:val="JWSH1NumParaL6"/>
      <w:lvlText w:val="(%6)"/>
      <w:lvlJc w:val="left"/>
      <w:pPr>
        <w:tabs>
          <w:tab w:val="num" w:pos="3685"/>
        </w:tabs>
        <w:ind w:left="3685" w:hanging="737"/>
      </w:pPr>
      <w:rPr>
        <w:rFonts w:hint="default"/>
      </w:rPr>
    </w:lvl>
    <w:lvl w:ilvl="6">
      <w:start w:val="1"/>
      <w:numFmt w:val="none"/>
      <w:suff w:val="nothing"/>
      <w:lvlText w:val=""/>
      <w:lvlJc w:val="left"/>
      <w:pPr>
        <w:ind w:left="0" w:firstLine="0"/>
      </w:pPr>
      <w:rPr>
        <w:rFonts w:hint="default"/>
      </w:rPr>
    </w:lvl>
    <w:lvl w:ilvl="7">
      <w:start w:val="1"/>
      <w:numFmt w:val="none"/>
      <w:lvlText w:val=""/>
      <w:lvlJc w:val="left"/>
      <w:pPr>
        <w:tabs>
          <w:tab w:val="num" w:pos="360"/>
        </w:tabs>
        <w:ind w:left="0" w:firstLine="0"/>
      </w:pPr>
      <w:rPr>
        <w:rFonts w:ascii="Tms Rmn" w:hAnsi="Tms Rmn" w:hint="default"/>
      </w:rPr>
    </w:lvl>
    <w:lvl w:ilvl="8">
      <w:start w:val="1"/>
      <w:numFmt w:val="none"/>
      <w:lvlText w:val=""/>
      <w:lvlJc w:val="left"/>
      <w:pPr>
        <w:tabs>
          <w:tab w:val="num" w:pos="360"/>
        </w:tabs>
        <w:ind w:left="0" w:firstLine="0"/>
      </w:pPr>
      <w:rPr>
        <w:rFonts w:ascii="Tms Rmn" w:hAnsi="Tms Rmn" w:hint="default"/>
      </w:rPr>
    </w:lvl>
  </w:abstractNum>
  <w:abstractNum w:abstractNumId="2">
    <w:nsid w:val="028D03DA"/>
    <w:multiLevelType w:val="multilevel"/>
    <w:tmpl w:val="FBC2FAC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2EB1EBD"/>
    <w:multiLevelType w:val="multilevel"/>
    <w:tmpl w:val="DF5EA86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76F588F"/>
    <w:multiLevelType w:val="multilevel"/>
    <w:tmpl w:val="51E2D9AE"/>
    <w:lvl w:ilvl="0">
      <w:start w:val="1"/>
      <w:numFmt w:val="bullet"/>
      <w:pStyle w:val="TendBulL1"/>
      <w:lvlText w:val="•"/>
      <w:lvlJc w:val="left"/>
      <w:pPr>
        <w:tabs>
          <w:tab w:val="num" w:pos="567"/>
        </w:tabs>
        <w:ind w:left="567" w:hanging="567"/>
      </w:pPr>
      <w:rPr>
        <w:rFonts w:ascii="Times New Roman" w:hAnsi="Times New Roman" w:cs="Times New Roman" w:hint="default"/>
        <w:sz w:val="20"/>
      </w:rPr>
    </w:lvl>
    <w:lvl w:ilvl="1">
      <w:start w:val="1"/>
      <w:numFmt w:val="bullet"/>
      <w:pStyle w:val="TendBullL2"/>
      <w:lvlText w:val="−"/>
      <w:lvlJc w:val="left"/>
      <w:pPr>
        <w:tabs>
          <w:tab w:val="num" w:pos="1134"/>
        </w:tabs>
        <w:ind w:left="1134" w:hanging="567"/>
      </w:pPr>
      <w:rPr>
        <w:rFonts w:ascii="Gill Sans MT Book" w:hAnsi="Gill Sans MT Book" w:hint="default"/>
        <w:sz w:val="20"/>
      </w:rPr>
    </w:lvl>
    <w:lvl w:ilvl="2">
      <w:start w:val="1"/>
      <w:numFmt w:val="bullet"/>
      <w:lvlText w:val=""/>
      <w:lvlJc w:val="left"/>
      <w:pPr>
        <w:tabs>
          <w:tab w:val="num" w:pos="-31680"/>
        </w:tabs>
        <w:ind w:left="-32767" w:firstLine="0"/>
      </w:pPr>
      <w:rPr>
        <w:rFonts w:ascii="Wingdings" w:hAnsi="Wingdings" w:hint="default"/>
      </w:rPr>
    </w:lvl>
    <w:lvl w:ilvl="3">
      <w:start w:val="1"/>
      <w:numFmt w:val="bullet"/>
      <w:lvlText w:val=""/>
      <w:lvlJc w:val="left"/>
      <w:pPr>
        <w:tabs>
          <w:tab w:val="num" w:pos="-31680"/>
        </w:tabs>
        <w:ind w:left="-32767" w:firstLine="0"/>
      </w:pPr>
      <w:rPr>
        <w:rFonts w:ascii="Symbol" w:hAnsi="Symbol" w:hint="default"/>
      </w:rPr>
    </w:lvl>
    <w:lvl w:ilvl="4">
      <w:start w:val="1"/>
      <w:numFmt w:val="bullet"/>
      <w:lvlText w:val=""/>
      <w:lvlJc w:val="left"/>
      <w:pPr>
        <w:tabs>
          <w:tab w:val="num" w:pos="-31680"/>
        </w:tabs>
        <w:ind w:left="-32767" w:firstLine="0"/>
      </w:pPr>
      <w:rPr>
        <w:rFonts w:ascii="Symbol" w:hAnsi="Symbol" w:hint="default"/>
      </w:rPr>
    </w:lvl>
    <w:lvl w:ilvl="5">
      <w:start w:val="1"/>
      <w:numFmt w:val="bullet"/>
      <w:lvlText w:val=""/>
      <w:lvlJc w:val="left"/>
      <w:pPr>
        <w:tabs>
          <w:tab w:val="num" w:pos="-31680"/>
        </w:tabs>
        <w:ind w:left="-32767" w:firstLine="0"/>
      </w:pPr>
      <w:rPr>
        <w:rFonts w:ascii="Wingdings" w:hAnsi="Wingdings" w:hint="default"/>
      </w:rPr>
    </w:lvl>
    <w:lvl w:ilvl="6">
      <w:start w:val="1"/>
      <w:numFmt w:val="bullet"/>
      <w:lvlText w:val=""/>
      <w:lvlJc w:val="left"/>
      <w:pPr>
        <w:tabs>
          <w:tab w:val="num" w:pos="-31680"/>
        </w:tabs>
        <w:ind w:left="-32767" w:firstLine="0"/>
      </w:pPr>
      <w:rPr>
        <w:rFonts w:ascii="Wingdings" w:hAnsi="Wingdings" w:hint="default"/>
      </w:rPr>
    </w:lvl>
    <w:lvl w:ilvl="7">
      <w:start w:val="1"/>
      <w:numFmt w:val="bullet"/>
      <w:lvlText w:val=""/>
      <w:lvlJc w:val="left"/>
      <w:pPr>
        <w:tabs>
          <w:tab w:val="num" w:pos="-31680"/>
        </w:tabs>
        <w:ind w:left="-32767" w:firstLine="0"/>
      </w:pPr>
      <w:rPr>
        <w:rFonts w:ascii="Symbol" w:hAnsi="Symbol" w:hint="default"/>
      </w:rPr>
    </w:lvl>
    <w:lvl w:ilvl="8">
      <w:start w:val="1"/>
      <w:numFmt w:val="bullet"/>
      <w:lvlText w:val=""/>
      <w:lvlJc w:val="left"/>
      <w:pPr>
        <w:tabs>
          <w:tab w:val="num" w:pos="-31680"/>
        </w:tabs>
        <w:ind w:left="-32767" w:firstLine="0"/>
      </w:pPr>
      <w:rPr>
        <w:rFonts w:ascii="Symbol" w:hAnsi="Symbol" w:hint="default"/>
      </w:rPr>
    </w:lvl>
  </w:abstractNum>
  <w:abstractNum w:abstractNumId="5">
    <w:nsid w:val="0B531FDA"/>
    <w:multiLevelType w:val="multilevel"/>
    <w:tmpl w:val="5B927CA8"/>
    <w:lvl w:ilvl="0">
      <w:start w:val="13"/>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6">
    <w:nsid w:val="187C7D8E"/>
    <w:multiLevelType w:val="multilevel"/>
    <w:tmpl w:val="FFA4DF92"/>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E84731A"/>
    <w:multiLevelType w:val="multilevel"/>
    <w:tmpl w:val="E8DA6F7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01869E0"/>
    <w:multiLevelType w:val="hybridMultilevel"/>
    <w:tmpl w:val="06960204"/>
    <w:lvl w:ilvl="0" w:tplc="4F7E2398">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906734E"/>
    <w:multiLevelType w:val="hybridMultilevel"/>
    <w:tmpl w:val="2514BCFC"/>
    <w:lvl w:ilvl="0" w:tplc="671E753E">
      <w:start w:val="1"/>
      <w:numFmt w:val="bullet"/>
      <w:pStyle w:val="ListBullet2"/>
      <w:lvlText w:val="-"/>
      <w:lvlJc w:val="left"/>
      <w:pPr>
        <w:tabs>
          <w:tab w:val="num" w:pos="360"/>
        </w:tabs>
        <w:ind w:left="360" w:hanging="360"/>
      </w:pPr>
      <w:rPr>
        <w:rFonts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2D5D26"/>
    <w:multiLevelType w:val="hybridMultilevel"/>
    <w:tmpl w:val="A8229232"/>
    <w:lvl w:ilvl="0" w:tplc="0C090001">
      <w:start w:val="1"/>
      <w:numFmt w:val="bullet"/>
      <w:lvlText w:val=""/>
      <w:lvlJc w:val="left"/>
      <w:pPr>
        <w:ind w:left="1712" w:hanging="360"/>
      </w:pPr>
      <w:rPr>
        <w:rFonts w:ascii="Symbol" w:hAnsi="Symbol" w:hint="default"/>
      </w:rPr>
    </w:lvl>
    <w:lvl w:ilvl="1" w:tplc="0C090003" w:tentative="1">
      <w:start w:val="1"/>
      <w:numFmt w:val="bullet"/>
      <w:lvlText w:val="o"/>
      <w:lvlJc w:val="left"/>
      <w:pPr>
        <w:ind w:left="2432" w:hanging="360"/>
      </w:pPr>
      <w:rPr>
        <w:rFonts w:ascii="Courier New" w:hAnsi="Courier New" w:cs="Courier New" w:hint="default"/>
      </w:rPr>
    </w:lvl>
    <w:lvl w:ilvl="2" w:tplc="0C090005" w:tentative="1">
      <w:start w:val="1"/>
      <w:numFmt w:val="bullet"/>
      <w:lvlText w:val=""/>
      <w:lvlJc w:val="left"/>
      <w:pPr>
        <w:ind w:left="3152" w:hanging="360"/>
      </w:pPr>
      <w:rPr>
        <w:rFonts w:ascii="Wingdings" w:hAnsi="Wingdings" w:hint="default"/>
      </w:rPr>
    </w:lvl>
    <w:lvl w:ilvl="3" w:tplc="0C090001" w:tentative="1">
      <w:start w:val="1"/>
      <w:numFmt w:val="bullet"/>
      <w:lvlText w:val=""/>
      <w:lvlJc w:val="left"/>
      <w:pPr>
        <w:ind w:left="3872" w:hanging="360"/>
      </w:pPr>
      <w:rPr>
        <w:rFonts w:ascii="Symbol" w:hAnsi="Symbol" w:hint="default"/>
      </w:rPr>
    </w:lvl>
    <w:lvl w:ilvl="4" w:tplc="0C090003" w:tentative="1">
      <w:start w:val="1"/>
      <w:numFmt w:val="bullet"/>
      <w:lvlText w:val="o"/>
      <w:lvlJc w:val="left"/>
      <w:pPr>
        <w:ind w:left="4592" w:hanging="360"/>
      </w:pPr>
      <w:rPr>
        <w:rFonts w:ascii="Courier New" w:hAnsi="Courier New" w:cs="Courier New" w:hint="default"/>
      </w:rPr>
    </w:lvl>
    <w:lvl w:ilvl="5" w:tplc="0C090005" w:tentative="1">
      <w:start w:val="1"/>
      <w:numFmt w:val="bullet"/>
      <w:lvlText w:val=""/>
      <w:lvlJc w:val="left"/>
      <w:pPr>
        <w:ind w:left="5312" w:hanging="360"/>
      </w:pPr>
      <w:rPr>
        <w:rFonts w:ascii="Wingdings" w:hAnsi="Wingdings" w:hint="default"/>
      </w:rPr>
    </w:lvl>
    <w:lvl w:ilvl="6" w:tplc="0C090001" w:tentative="1">
      <w:start w:val="1"/>
      <w:numFmt w:val="bullet"/>
      <w:lvlText w:val=""/>
      <w:lvlJc w:val="left"/>
      <w:pPr>
        <w:ind w:left="6032" w:hanging="360"/>
      </w:pPr>
      <w:rPr>
        <w:rFonts w:ascii="Symbol" w:hAnsi="Symbol" w:hint="default"/>
      </w:rPr>
    </w:lvl>
    <w:lvl w:ilvl="7" w:tplc="0C090003" w:tentative="1">
      <w:start w:val="1"/>
      <w:numFmt w:val="bullet"/>
      <w:lvlText w:val="o"/>
      <w:lvlJc w:val="left"/>
      <w:pPr>
        <w:ind w:left="6752" w:hanging="360"/>
      </w:pPr>
      <w:rPr>
        <w:rFonts w:ascii="Courier New" w:hAnsi="Courier New" w:cs="Courier New" w:hint="default"/>
      </w:rPr>
    </w:lvl>
    <w:lvl w:ilvl="8" w:tplc="0C090005" w:tentative="1">
      <w:start w:val="1"/>
      <w:numFmt w:val="bullet"/>
      <w:lvlText w:val=""/>
      <w:lvlJc w:val="left"/>
      <w:pPr>
        <w:ind w:left="7472" w:hanging="360"/>
      </w:pPr>
      <w:rPr>
        <w:rFonts w:ascii="Wingdings" w:hAnsi="Wingdings" w:hint="default"/>
      </w:rPr>
    </w:lvl>
  </w:abstractNum>
  <w:abstractNum w:abstractNumId="11">
    <w:nsid w:val="32006BCE"/>
    <w:multiLevelType w:val="hybridMultilevel"/>
    <w:tmpl w:val="2C540C3C"/>
    <w:lvl w:ilvl="0" w:tplc="7FA66A0E">
      <w:start w:val="1"/>
      <w:numFmt w:val="bullet"/>
      <w:lvlText w:val=""/>
      <w:lvlJc w:val="left"/>
      <w:pPr>
        <w:ind w:left="2206" w:hanging="360"/>
      </w:pPr>
      <w:rPr>
        <w:rFonts w:ascii="Wingdings" w:hAnsi="Wingdings" w:hint="default"/>
        <w:sz w:val="14"/>
      </w:rPr>
    </w:lvl>
    <w:lvl w:ilvl="1" w:tplc="0C090003" w:tentative="1">
      <w:start w:val="1"/>
      <w:numFmt w:val="bullet"/>
      <w:lvlText w:val="o"/>
      <w:lvlJc w:val="left"/>
      <w:pPr>
        <w:ind w:left="2926" w:hanging="360"/>
      </w:pPr>
      <w:rPr>
        <w:rFonts w:ascii="Courier New" w:hAnsi="Courier New" w:cs="Courier New" w:hint="default"/>
      </w:rPr>
    </w:lvl>
    <w:lvl w:ilvl="2" w:tplc="0C090005" w:tentative="1">
      <w:start w:val="1"/>
      <w:numFmt w:val="bullet"/>
      <w:lvlText w:val=""/>
      <w:lvlJc w:val="left"/>
      <w:pPr>
        <w:ind w:left="3646" w:hanging="360"/>
      </w:pPr>
      <w:rPr>
        <w:rFonts w:ascii="Wingdings" w:hAnsi="Wingdings" w:hint="default"/>
      </w:rPr>
    </w:lvl>
    <w:lvl w:ilvl="3" w:tplc="0C090001" w:tentative="1">
      <w:start w:val="1"/>
      <w:numFmt w:val="bullet"/>
      <w:lvlText w:val=""/>
      <w:lvlJc w:val="left"/>
      <w:pPr>
        <w:ind w:left="4366" w:hanging="360"/>
      </w:pPr>
      <w:rPr>
        <w:rFonts w:ascii="Symbol" w:hAnsi="Symbol" w:hint="default"/>
      </w:rPr>
    </w:lvl>
    <w:lvl w:ilvl="4" w:tplc="0C090003" w:tentative="1">
      <w:start w:val="1"/>
      <w:numFmt w:val="bullet"/>
      <w:lvlText w:val="o"/>
      <w:lvlJc w:val="left"/>
      <w:pPr>
        <w:ind w:left="5086" w:hanging="360"/>
      </w:pPr>
      <w:rPr>
        <w:rFonts w:ascii="Courier New" w:hAnsi="Courier New" w:cs="Courier New" w:hint="default"/>
      </w:rPr>
    </w:lvl>
    <w:lvl w:ilvl="5" w:tplc="0C090005" w:tentative="1">
      <w:start w:val="1"/>
      <w:numFmt w:val="bullet"/>
      <w:lvlText w:val=""/>
      <w:lvlJc w:val="left"/>
      <w:pPr>
        <w:ind w:left="5806" w:hanging="360"/>
      </w:pPr>
      <w:rPr>
        <w:rFonts w:ascii="Wingdings" w:hAnsi="Wingdings" w:hint="default"/>
      </w:rPr>
    </w:lvl>
    <w:lvl w:ilvl="6" w:tplc="0C090001" w:tentative="1">
      <w:start w:val="1"/>
      <w:numFmt w:val="bullet"/>
      <w:lvlText w:val=""/>
      <w:lvlJc w:val="left"/>
      <w:pPr>
        <w:ind w:left="6526" w:hanging="360"/>
      </w:pPr>
      <w:rPr>
        <w:rFonts w:ascii="Symbol" w:hAnsi="Symbol" w:hint="default"/>
      </w:rPr>
    </w:lvl>
    <w:lvl w:ilvl="7" w:tplc="0C090003" w:tentative="1">
      <w:start w:val="1"/>
      <w:numFmt w:val="bullet"/>
      <w:lvlText w:val="o"/>
      <w:lvlJc w:val="left"/>
      <w:pPr>
        <w:ind w:left="7246" w:hanging="360"/>
      </w:pPr>
      <w:rPr>
        <w:rFonts w:ascii="Courier New" w:hAnsi="Courier New" w:cs="Courier New" w:hint="default"/>
      </w:rPr>
    </w:lvl>
    <w:lvl w:ilvl="8" w:tplc="0C090005" w:tentative="1">
      <w:start w:val="1"/>
      <w:numFmt w:val="bullet"/>
      <w:lvlText w:val=""/>
      <w:lvlJc w:val="left"/>
      <w:pPr>
        <w:ind w:left="7966" w:hanging="360"/>
      </w:pPr>
      <w:rPr>
        <w:rFonts w:ascii="Wingdings" w:hAnsi="Wingdings" w:hint="default"/>
      </w:rPr>
    </w:lvl>
  </w:abstractNum>
  <w:abstractNum w:abstractNumId="12">
    <w:nsid w:val="34FF6865"/>
    <w:multiLevelType w:val="multilevel"/>
    <w:tmpl w:val="5E6026C4"/>
    <w:lvl w:ilvl="0">
      <w:start w:val="19"/>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52474D9"/>
    <w:multiLevelType w:val="multilevel"/>
    <w:tmpl w:val="647684EC"/>
    <w:lvl w:ilvl="0">
      <w:start w:val="1"/>
      <w:numFmt w:val="decimal"/>
      <w:pStyle w:val="JWSNumL1"/>
      <w:lvlText w:val="%1"/>
      <w:lvlJc w:val="left"/>
      <w:pPr>
        <w:tabs>
          <w:tab w:val="num" w:pos="737"/>
        </w:tabs>
        <w:ind w:left="737" w:hanging="737"/>
      </w:pPr>
      <w:rPr>
        <w:rFonts w:ascii="Times New Roman" w:hAnsi="Times New Roman" w:hint="default"/>
        <w:b w:val="0"/>
        <w:i w:val="0"/>
        <w:sz w:val="22"/>
        <w:szCs w:val="22"/>
      </w:rPr>
    </w:lvl>
    <w:lvl w:ilvl="1">
      <w:start w:val="1"/>
      <w:numFmt w:val="decimal"/>
      <w:pStyle w:val="JWSNumL2"/>
      <w:lvlText w:val="%1.%2"/>
      <w:lvlJc w:val="left"/>
      <w:pPr>
        <w:tabs>
          <w:tab w:val="num" w:pos="737"/>
        </w:tabs>
        <w:ind w:left="737" w:hanging="737"/>
      </w:pPr>
      <w:rPr>
        <w:rFonts w:ascii="Times New Roman" w:hAnsi="Times New Roman" w:hint="default"/>
        <w:b w:val="0"/>
        <w:i w:val="0"/>
        <w:sz w:val="22"/>
        <w:szCs w:val="22"/>
      </w:rPr>
    </w:lvl>
    <w:lvl w:ilvl="2">
      <w:start w:val="1"/>
      <w:numFmt w:val="lowerLetter"/>
      <w:pStyle w:val="JWSNumL3"/>
      <w:lvlText w:val="(%3)"/>
      <w:lvlJc w:val="left"/>
      <w:pPr>
        <w:tabs>
          <w:tab w:val="num" w:pos="737"/>
        </w:tabs>
        <w:ind w:left="1474" w:hanging="737"/>
      </w:pPr>
      <w:rPr>
        <w:rFonts w:ascii="Times New Roman" w:hAnsi="Times New Roman" w:hint="default"/>
        <w:b w:val="0"/>
        <w:i w:val="0"/>
        <w:sz w:val="22"/>
        <w:szCs w:val="22"/>
      </w:rPr>
    </w:lvl>
    <w:lvl w:ilvl="3">
      <w:start w:val="1"/>
      <w:numFmt w:val="lowerRoman"/>
      <w:pStyle w:val="JWSNumL4"/>
      <w:lvlText w:val="(%4)"/>
      <w:lvlJc w:val="left"/>
      <w:pPr>
        <w:tabs>
          <w:tab w:val="num" w:pos="2211"/>
        </w:tabs>
        <w:ind w:left="2211" w:hanging="737"/>
      </w:pPr>
      <w:rPr>
        <w:rFonts w:ascii="Times New Roman" w:hAnsi="Times New Roman" w:hint="default"/>
        <w:b w:val="0"/>
        <w:i w:val="0"/>
        <w:sz w:val="22"/>
        <w:szCs w:val="22"/>
      </w:rPr>
    </w:lvl>
    <w:lvl w:ilvl="4">
      <w:start w:val="1"/>
      <w:numFmt w:val="upperLetter"/>
      <w:pStyle w:val="JWSNumL5"/>
      <w:lvlText w:val="(%5)"/>
      <w:lvlJc w:val="left"/>
      <w:pPr>
        <w:tabs>
          <w:tab w:val="num" w:pos="2948"/>
        </w:tabs>
        <w:ind w:left="2948" w:hanging="737"/>
      </w:pPr>
      <w:rPr>
        <w:rFonts w:ascii="Times New Roman" w:hAnsi="Times New Roman" w:hint="default"/>
        <w:b w:val="0"/>
        <w:i w:val="0"/>
        <w:sz w:val="22"/>
        <w:szCs w:val="22"/>
      </w:rPr>
    </w:lvl>
    <w:lvl w:ilvl="5">
      <w:start w:val="1"/>
      <w:numFmt w:val="none"/>
      <w:lvlText w:val=""/>
      <w:lvlJc w:val="left"/>
      <w:pPr>
        <w:tabs>
          <w:tab w:val="num" w:pos="3685"/>
        </w:tabs>
        <w:ind w:left="3685" w:hanging="737"/>
      </w:pPr>
      <w:rPr>
        <w:rFonts w:hint="default"/>
      </w:rPr>
    </w:lvl>
    <w:lvl w:ilvl="6">
      <w:start w:val="1"/>
      <w:numFmt w:val="none"/>
      <w:suff w:val="nothing"/>
      <w:lvlText w:val=""/>
      <w:lvlJc w:val="left"/>
      <w:pPr>
        <w:ind w:left="0" w:firstLine="0"/>
      </w:pPr>
      <w:rPr>
        <w:rFonts w:hint="default"/>
      </w:rPr>
    </w:lvl>
    <w:lvl w:ilvl="7">
      <w:start w:val="1"/>
      <w:numFmt w:val="none"/>
      <w:lvlText w:val=""/>
      <w:lvlJc w:val="left"/>
      <w:pPr>
        <w:tabs>
          <w:tab w:val="num" w:pos="360"/>
        </w:tabs>
        <w:ind w:left="0" w:firstLine="0"/>
      </w:pPr>
      <w:rPr>
        <w:rFonts w:ascii="Tms Rmn" w:hAnsi="Tms Rmn" w:hint="default"/>
      </w:rPr>
    </w:lvl>
    <w:lvl w:ilvl="8">
      <w:start w:val="1"/>
      <w:numFmt w:val="none"/>
      <w:lvlText w:val=""/>
      <w:lvlJc w:val="left"/>
      <w:pPr>
        <w:tabs>
          <w:tab w:val="num" w:pos="360"/>
        </w:tabs>
        <w:ind w:left="0" w:firstLine="0"/>
      </w:pPr>
      <w:rPr>
        <w:rFonts w:ascii="Tms Rmn" w:hAnsi="Tms Rmn" w:hint="default"/>
      </w:rPr>
    </w:lvl>
  </w:abstractNum>
  <w:abstractNum w:abstractNumId="14">
    <w:nsid w:val="36E0677D"/>
    <w:multiLevelType w:val="hybridMultilevel"/>
    <w:tmpl w:val="95906412"/>
    <w:lvl w:ilvl="0" w:tplc="0D4EBEEA">
      <w:start w:val="1"/>
      <w:numFmt w:val="bullet"/>
      <w:pStyle w:val="SchBullets"/>
      <w:lvlText w:val=""/>
      <w:lvlJc w:val="left"/>
      <w:pPr>
        <w:tabs>
          <w:tab w:val="num" w:pos="737"/>
        </w:tabs>
        <w:ind w:left="737" w:hanging="737"/>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36E354CE"/>
    <w:multiLevelType w:val="multilevel"/>
    <w:tmpl w:val="C10C81EE"/>
    <w:lvl w:ilvl="0">
      <w:start w:val="1"/>
      <w:numFmt w:val="lowerLetter"/>
      <w:pStyle w:val="JWSLetInd1"/>
      <w:lvlText w:val="(%1)"/>
      <w:lvlJc w:val="left"/>
      <w:pPr>
        <w:tabs>
          <w:tab w:val="num" w:pos="1474"/>
        </w:tabs>
        <w:ind w:left="1474" w:hanging="737"/>
      </w:pPr>
      <w:rPr>
        <w:rFonts w:hint="default"/>
      </w:rPr>
    </w:lvl>
    <w:lvl w:ilvl="1">
      <w:start w:val="1"/>
      <w:numFmt w:val="lowerRoman"/>
      <w:pStyle w:val="JWSLetInd2"/>
      <w:lvlText w:val="(%2)"/>
      <w:lvlJc w:val="left"/>
      <w:pPr>
        <w:tabs>
          <w:tab w:val="num" w:pos="2211"/>
        </w:tabs>
        <w:ind w:left="2211" w:hanging="737"/>
      </w:pPr>
      <w:rPr>
        <w:rFonts w:hint="default"/>
      </w:rPr>
    </w:lvl>
    <w:lvl w:ilvl="2">
      <w:start w:val="1"/>
      <w:numFmt w:val="upperLetter"/>
      <w:pStyle w:val="JWSLetInd3"/>
      <w:lvlText w:val="(%3)"/>
      <w:lvlJc w:val="left"/>
      <w:pPr>
        <w:tabs>
          <w:tab w:val="num" w:pos="2948"/>
        </w:tabs>
        <w:ind w:left="2948" w:hanging="737"/>
      </w:pPr>
      <w:rPr>
        <w:rFonts w:hint="default"/>
      </w:rPr>
    </w:lvl>
    <w:lvl w:ilvl="3">
      <w:start w:val="1"/>
      <w:numFmt w:val="none"/>
      <w:lvlText w:val=""/>
      <w:lvlJc w:val="left"/>
      <w:pPr>
        <w:tabs>
          <w:tab w:val="num" w:pos="0"/>
        </w:tabs>
        <w:ind w:left="-737" w:firstLine="0"/>
      </w:pPr>
      <w:rPr>
        <w:rFonts w:hint="default"/>
      </w:rPr>
    </w:lvl>
    <w:lvl w:ilvl="4">
      <w:start w:val="1"/>
      <w:numFmt w:val="none"/>
      <w:lvlText w:val=""/>
      <w:lvlJc w:val="left"/>
      <w:pPr>
        <w:tabs>
          <w:tab w:val="num" w:pos="0"/>
        </w:tabs>
        <w:ind w:left="-737" w:firstLine="0"/>
      </w:pPr>
      <w:rPr>
        <w:rFonts w:hint="default"/>
      </w:rPr>
    </w:lvl>
    <w:lvl w:ilvl="5">
      <w:start w:val="1"/>
      <w:numFmt w:val="none"/>
      <w:lvlText w:val=""/>
      <w:lvlJc w:val="left"/>
      <w:pPr>
        <w:tabs>
          <w:tab w:val="num" w:pos="0"/>
        </w:tabs>
        <w:ind w:left="-737" w:firstLine="0"/>
      </w:pPr>
      <w:rPr>
        <w:rFonts w:hint="default"/>
      </w:rPr>
    </w:lvl>
    <w:lvl w:ilvl="6">
      <w:start w:val="1"/>
      <w:numFmt w:val="none"/>
      <w:lvlText w:val=""/>
      <w:lvlJc w:val="left"/>
      <w:pPr>
        <w:tabs>
          <w:tab w:val="num" w:pos="0"/>
        </w:tabs>
        <w:ind w:left="-737" w:firstLine="0"/>
      </w:pPr>
      <w:rPr>
        <w:rFonts w:hint="default"/>
      </w:rPr>
    </w:lvl>
    <w:lvl w:ilvl="7">
      <w:start w:val="1"/>
      <w:numFmt w:val="none"/>
      <w:lvlText w:val=""/>
      <w:lvlJc w:val="left"/>
      <w:pPr>
        <w:tabs>
          <w:tab w:val="num" w:pos="0"/>
        </w:tabs>
        <w:ind w:left="-737" w:firstLine="0"/>
      </w:pPr>
      <w:rPr>
        <w:rFonts w:hint="default"/>
      </w:rPr>
    </w:lvl>
    <w:lvl w:ilvl="8">
      <w:start w:val="1"/>
      <w:numFmt w:val="none"/>
      <w:lvlText w:val=""/>
      <w:lvlJc w:val="left"/>
      <w:pPr>
        <w:tabs>
          <w:tab w:val="num" w:pos="0"/>
        </w:tabs>
        <w:ind w:left="-737" w:firstLine="0"/>
      </w:pPr>
      <w:rPr>
        <w:rFonts w:hint="default"/>
      </w:rPr>
    </w:lvl>
  </w:abstractNum>
  <w:abstractNum w:abstractNumId="16">
    <w:nsid w:val="3C083D01"/>
    <w:multiLevelType w:val="multilevel"/>
    <w:tmpl w:val="13DC490A"/>
    <w:lvl w:ilvl="0">
      <w:start w:val="1"/>
      <w:numFmt w:val="decimal"/>
      <w:pStyle w:val="SchNum"/>
      <w:lvlText w:val="%1"/>
      <w:lvlJc w:val="left"/>
      <w:pPr>
        <w:tabs>
          <w:tab w:val="num" w:pos="737"/>
        </w:tabs>
        <w:ind w:left="737" w:hanging="737"/>
      </w:pPr>
      <w:rPr>
        <w:rFonts w:hint="default"/>
        <w:b w:val="0"/>
        <w:i w:val="0"/>
        <w:sz w:val="22"/>
        <w:szCs w:val="22"/>
      </w:rPr>
    </w:lvl>
    <w:lvl w:ilvl="1">
      <w:start w:val="1"/>
      <w:numFmt w:val="none"/>
      <w:lvlText w:val=""/>
      <w:lvlJc w:val="left"/>
      <w:pPr>
        <w:tabs>
          <w:tab w:val="num" w:pos="0"/>
        </w:tabs>
        <w:ind w:left="0" w:firstLine="0"/>
      </w:pPr>
      <w:rPr>
        <w:rFonts w:hint="default"/>
        <w:b w:val="0"/>
        <w:i w:val="0"/>
        <w:sz w:val="22"/>
        <w:szCs w:val="22"/>
      </w:rPr>
    </w:lvl>
    <w:lvl w:ilvl="2">
      <w:start w:val="1"/>
      <w:numFmt w:val="none"/>
      <w:lvlText w:val=""/>
      <w:lvlJc w:val="left"/>
      <w:pPr>
        <w:tabs>
          <w:tab w:val="num" w:pos="0"/>
        </w:tabs>
        <w:ind w:left="0" w:firstLine="0"/>
      </w:pPr>
      <w:rPr>
        <w:rFonts w:hint="default"/>
        <w:b w:val="0"/>
        <w:i w:val="0"/>
        <w:sz w:val="22"/>
        <w:szCs w:val="22"/>
      </w:rPr>
    </w:lvl>
    <w:lvl w:ilvl="3">
      <w:start w:val="1"/>
      <w:numFmt w:val="none"/>
      <w:lvlText w:val=""/>
      <w:lvlJc w:val="left"/>
      <w:pPr>
        <w:tabs>
          <w:tab w:val="num" w:pos="0"/>
        </w:tabs>
        <w:ind w:left="0" w:firstLine="0"/>
      </w:pPr>
      <w:rPr>
        <w:rFonts w:hint="default"/>
        <w:b w:val="0"/>
        <w:i w:val="0"/>
        <w:sz w:val="22"/>
        <w:szCs w:val="22"/>
      </w:rPr>
    </w:lvl>
    <w:lvl w:ilvl="4">
      <w:start w:val="1"/>
      <w:numFmt w:val="none"/>
      <w:lvlText w:val=""/>
      <w:lvlJc w:val="left"/>
      <w:pPr>
        <w:tabs>
          <w:tab w:val="num" w:pos="0"/>
        </w:tabs>
        <w:ind w:left="0" w:firstLine="0"/>
      </w:pPr>
      <w:rPr>
        <w:rFonts w:hint="default"/>
        <w:b w:val="0"/>
        <w:i w:val="0"/>
        <w:sz w:val="22"/>
        <w:szCs w:val="22"/>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hanging="32767"/>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nsid w:val="3C2B0571"/>
    <w:multiLevelType w:val="multilevel"/>
    <w:tmpl w:val="721AACB8"/>
    <w:lvl w:ilvl="0">
      <w:start w:val="1"/>
      <w:numFmt w:val="decimal"/>
      <w:pStyle w:val="JWSNumH1"/>
      <w:lvlText w:val="%1"/>
      <w:lvlJc w:val="left"/>
      <w:pPr>
        <w:tabs>
          <w:tab w:val="num" w:pos="737"/>
        </w:tabs>
        <w:ind w:left="737" w:hanging="737"/>
      </w:pPr>
      <w:rPr>
        <w:rFonts w:ascii="Times New Roman Bold" w:hAnsi="Times New Roman Bold" w:hint="default"/>
        <w:b/>
        <w:i w:val="0"/>
        <w:sz w:val="22"/>
        <w:szCs w:val="22"/>
      </w:rPr>
    </w:lvl>
    <w:lvl w:ilvl="1">
      <w:start w:val="1"/>
      <w:numFmt w:val="decimal"/>
      <w:pStyle w:val="JWSNumH2"/>
      <w:lvlText w:val="%1.%2"/>
      <w:lvlJc w:val="left"/>
      <w:pPr>
        <w:tabs>
          <w:tab w:val="num" w:pos="737"/>
        </w:tabs>
        <w:ind w:left="737" w:hanging="737"/>
      </w:pPr>
      <w:rPr>
        <w:rFonts w:ascii="Times New Roman Bold" w:hAnsi="Times New Roman Bold" w:hint="default"/>
        <w:b/>
        <w:i/>
        <w:sz w:val="22"/>
        <w:szCs w:val="22"/>
      </w:rPr>
    </w:lvl>
    <w:lvl w:ilvl="2">
      <w:start w:val="1"/>
      <w:numFmt w:val="lowerLetter"/>
      <w:pStyle w:val="JWSNumH3"/>
      <w:lvlText w:val="(%3)"/>
      <w:lvlJc w:val="left"/>
      <w:pPr>
        <w:tabs>
          <w:tab w:val="num" w:pos="1474"/>
        </w:tabs>
        <w:ind w:left="1474" w:hanging="737"/>
      </w:pPr>
      <w:rPr>
        <w:rFonts w:ascii="Times New Roman" w:hAnsi="Times New Roman" w:hint="default"/>
        <w:b w:val="0"/>
        <w:i w:val="0"/>
        <w:sz w:val="22"/>
        <w:szCs w:val="22"/>
      </w:rPr>
    </w:lvl>
    <w:lvl w:ilvl="3">
      <w:start w:val="1"/>
      <w:numFmt w:val="lowerRoman"/>
      <w:pStyle w:val="JWSNumH4"/>
      <w:lvlText w:val="(%4)"/>
      <w:lvlJc w:val="left"/>
      <w:pPr>
        <w:tabs>
          <w:tab w:val="num" w:pos="2211"/>
        </w:tabs>
        <w:ind w:left="2211" w:hanging="737"/>
      </w:pPr>
      <w:rPr>
        <w:rFonts w:ascii="Times New Roman" w:hAnsi="Times New Roman" w:hint="default"/>
        <w:b w:val="0"/>
        <w:i w:val="0"/>
        <w:sz w:val="22"/>
        <w:szCs w:val="22"/>
      </w:rPr>
    </w:lvl>
    <w:lvl w:ilvl="4">
      <w:start w:val="1"/>
      <w:numFmt w:val="upperLetter"/>
      <w:pStyle w:val="JWSNumH5"/>
      <w:lvlText w:val="(%5)"/>
      <w:lvlJc w:val="left"/>
      <w:pPr>
        <w:tabs>
          <w:tab w:val="num" w:pos="2948"/>
        </w:tabs>
        <w:ind w:left="2948" w:hanging="737"/>
      </w:pPr>
      <w:rPr>
        <w:rFonts w:ascii="Times New Roman" w:hAnsi="Times New Roman" w:hint="default"/>
        <w:b w:val="0"/>
        <w:i w:val="0"/>
        <w:sz w:val="22"/>
        <w:szCs w:val="22"/>
      </w:rPr>
    </w:lvl>
    <w:lvl w:ilvl="5">
      <w:start w:val="1"/>
      <w:numFmt w:val="none"/>
      <w:lvlText w:val=""/>
      <w:lvlJc w:val="left"/>
      <w:pPr>
        <w:tabs>
          <w:tab w:val="num" w:pos="3685"/>
        </w:tabs>
        <w:ind w:left="3685" w:hanging="737"/>
      </w:pPr>
      <w:rPr>
        <w:rFonts w:hint="default"/>
      </w:rPr>
    </w:lvl>
    <w:lvl w:ilvl="6">
      <w:start w:val="1"/>
      <w:numFmt w:val="none"/>
      <w:suff w:val="nothing"/>
      <w:lvlText w:val=""/>
      <w:lvlJc w:val="left"/>
      <w:pPr>
        <w:ind w:left="0" w:firstLine="0"/>
      </w:pPr>
      <w:rPr>
        <w:rFonts w:hint="default"/>
      </w:rPr>
    </w:lvl>
    <w:lvl w:ilvl="7">
      <w:start w:val="1"/>
      <w:numFmt w:val="none"/>
      <w:lvlText w:val=""/>
      <w:lvlJc w:val="left"/>
      <w:pPr>
        <w:tabs>
          <w:tab w:val="num" w:pos="360"/>
        </w:tabs>
        <w:ind w:left="0" w:firstLine="0"/>
      </w:pPr>
      <w:rPr>
        <w:rFonts w:ascii="Tms Rmn" w:hAnsi="Tms Rmn" w:hint="default"/>
      </w:rPr>
    </w:lvl>
    <w:lvl w:ilvl="8">
      <w:start w:val="1"/>
      <w:numFmt w:val="none"/>
      <w:lvlText w:val=""/>
      <w:lvlJc w:val="left"/>
      <w:pPr>
        <w:tabs>
          <w:tab w:val="num" w:pos="360"/>
        </w:tabs>
        <w:ind w:left="0" w:firstLine="0"/>
      </w:pPr>
      <w:rPr>
        <w:rFonts w:ascii="Tms Rmn" w:hAnsi="Tms Rmn" w:hint="default"/>
      </w:rPr>
    </w:lvl>
  </w:abstractNum>
  <w:abstractNum w:abstractNumId="18">
    <w:nsid w:val="3C9C7618"/>
    <w:multiLevelType w:val="multilevel"/>
    <w:tmpl w:val="C00ABEFC"/>
    <w:lvl w:ilvl="0">
      <w:start w:val="1"/>
      <w:numFmt w:val="decimal"/>
      <w:pStyle w:val="AnnH1"/>
      <w:lvlText w:val="%1"/>
      <w:lvlJc w:val="left"/>
      <w:pPr>
        <w:tabs>
          <w:tab w:val="num" w:pos="737"/>
        </w:tabs>
        <w:ind w:left="737" w:hanging="737"/>
      </w:pPr>
      <w:rPr>
        <w:rFonts w:hint="default"/>
      </w:rPr>
    </w:lvl>
    <w:lvl w:ilvl="1">
      <w:start w:val="1"/>
      <w:numFmt w:val="decimal"/>
      <w:pStyle w:val="AnnH2"/>
      <w:lvlText w:val="%1.%2"/>
      <w:lvlJc w:val="left"/>
      <w:pPr>
        <w:tabs>
          <w:tab w:val="num" w:pos="737"/>
        </w:tabs>
        <w:ind w:left="737" w:hanging="737"/>
      </w:pPr>
      <w:rPr>
        <w:rFonts w:hint="default"/>
      </w:rPr>
    </w:lvl>
    <w:lvl w:ilvl="2">
      <w:start w:val="1"/>
      <w:numFmt w:val="lowerLetter"/>
      <w:pStyle w:val="AnnH3"/>
      <w:lvlText w:val="(%3)"/>
      <w:lvlJc w:val="left"/>
      <w:pPr>
        <w:tabs>
          <w:tab w:val="num" w:pos="1474"/>
        </w:tabs>
        <w:ind w:left="1474" w:hanging="737"/>
      </w:pPr>
      <w:rPr>
        <w:rFonts w:hint="default"/>
      </w:rPr>
    </w:lvl>
    <w:lvl w:ilvl="3">
      <w:start w:val="1"/>
      <w:numFmt w:val="lowerRoman"/>
      <w:pStyle w:val="AnnH4"/>
      <w:lvlText w:val="(%4)"/>
      <w:lvlJc w:val="left"/>
      <w:pPr>
        <w:tabs>
          <w:tab w:val="num" w:pos="2211"/>
        </w:tabs>
        <w:ind w:left="2211" w:hanging="737"/>
      </w:pPr>
      <w:rPr>
        <w:rFonts w:hint="default"/>
      </w:rPr>
    </w:lvl>
    <w:lvl w:ilvl="4">
      <w:start w:val="1"/>
      <w:numFmt w:val="upperLetter"/>
      <w:pStyle w:val="AnnH5"/>
      <w:lvlText w:val="(%5)"/>
      <w:lvlJc w:val="left"/>
      <w:pPr>
        <w:tabs>
          <w:tab w:val="num" w:pos="2948"/>
        </w:tabs>
        <w:ind w:left="2948" w:hanging="737"/>
      </w:pPr>
      <w:rPr>
        <w:rFonts w:hint="default"/>
      </w:rPr>
    </w:lvl>
    <w:lvl w:ilvl="5">
      <w:start w:val="1"/>
      <w:numFmt w:val="decimal"/>
      <w:pStyle w:val="AnnH6"/>
      <w:lvlText w:val="(%6)"/>
      <w:lvlJc w:val="left"/>
      <w:pPr>
        <w:tabs>
          <w:tab w:val="num" w:pos="3686"/>
        </w:tabs>
        <w:ind w:left="3686" w:hanging="738"/>
      </w:pPr>
      <w:rPr>
        <w:rFonts w:hint="default"/>
      </w:rPr>
    </w:lvl>
    <w:lvl w:ilvl="6">
      <w:start w:val="1"/>
      <w:numFmt w:val="none"/>
      <w:lvlText w:val=""/>
      <w:lvlJc w:val="left"/>
      <w:pPr>
        <w:tabs>
          <w:tab w:val="num" w:pos="0"/>
        </w:tabs>
        <w:ind w:left="0" w:hanging="32767"/>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9">
    <w:nsid w:val="3E5C0975"/>
    <w:multiLevelType w:val="multilevel"/>
    <w:tmpl w:val="E6B8B94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40D14913"/>
    <w:multiLevelType w:val="hybridMultilevel"/>
    <w:tmpl w:val="6F3E3E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1D0149B"/>
    <w:multiLevelType w:val="hybridMultilevel"/>
    <w:tmpl w:val="4CE69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2BF6C95"/>
    <w:multiLevelType w:val="multilevel"/>
    <w:tmpl w:val="B922EA0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74F58A4"/>
    <w:multiLevelType w:val="hybridMultilevel"/>
    <w:tmpl w:val="8D36D89E"/>
    <w:lvl w:ilvl="0" w:tplc="0C090001">
      <w:start w:val="1"/>
      <w:numFmt w:val="bullet"/>
      <w:lvlText w:val=""/>
      <w:lvlJc w:val="left"/>
      <w:pPr>
        <w:ind w:left="1712" w:hanging="360"/>
      </w:pPr>
      <w:rPr>
        <w:rFonts w:ascii="Symbol" w:hAnsi="Symbol" w:hint="default"/>
      </w:rPr>
    </w:lvl>
    <w:lvl w:ilvl="1" w:tplc="0C090003" w:tentative="1">
      <w:start w:val="1"/>
      <w:numFmt w:val="bullet"/>
      <w:lvlText w:val="o"/>
      <w:lvlJc w:val="left"/>
      <w:pPr>
        <w:ind w:left="2432" w:hanging="360"/>
      </w:pPr>
      <w:rPr>
        <w:rFonts w:ascii="Courier New" w:hAnsi="Courier New" w:cs="Courier New" w:hint="default"/>
      </w:rPr>
    </w:lvl>
    <w:lvl w:ilvl="2" w:tplc="0C090005" w:tentative="1">
      <w:start w:val="1"/>
      <w:numFmt w:val="bullet"/>
      <w:lvlText w:val=""/>
      <w:lvlJc w:val="left"/>
      <w:pPr>
        <w:ind w:left="3152" w:hanging="360"/>
      </w:pPr>
      <w:rPr>
        <w:rFonts w:ascii="Wingdings" w:hAnsi="Wingdings" w:hint="default"/>
      </w:rPr>
    </w:lvl>
    <w:lvl w:ilvl="3" w:tplc="0C090001" w:tentative="1">
      <w:start w:val="1"/>
      <w:numFmt w:val="bullet"/>
      <w:lvlText w:val=""/>
      <w:lvlJc w:val="left"/>
      <w:pPr>
        <w:ind w:left="3872" w:hanging="360"/>
      </w:pPr>
      <w:rPr>
        <w:rFonts w:ascii="Symbol" w:hAnsi="Symbol" w:hint="default"/>
      </w:rPr>
    </w:lvl>
    <w:lvl w:ilvl="4" w:tplc="0C090003" w:tentative="1">
      <w:start w:val="1"/>
      <w:numFmt w:val="bullet"/>
      <w:lvlText w:val="o"/>
      <w:lvlJc w:val="left"/>
      <w:pPr>
        <w:ind w:left="4592" w:hanging="360"/>
      </w:pPr>
      <w:rPr>
        <w:rFonts w:ascii="Courier New" w:hAnsi="Courier New" w:cs="Courier New" w:hint="default"/>
      </w:rPr>
    </w:lvl>
    <w:lvl w:ilvl="5" w:tplc="0C090005" w:tentative="1">
      <w:start w:val="1"/>
      <w:numFmt w:val="bullet"/>
      <w:lvlText w:val=""/>
      <w:lvlJc w:val="left"/>
      <w:pPr>
        <w:ind w:left="5312" w:hanging="360"/>
      </w:pPr>
      <w:rPr>
        <w:rFonts w:ascii="Wingdings" w:hAnsi="Wingdings" w:hint="default"/>
      </w:rPr>
    </w:lvl>
    <w:lvl w:ilvl="6" w:tplc="0C090001" w:tentative="1">
      <w:start w:val="1"/>
      <w:numFmt w:val="bullet"/>
      <w:lvlText w:val=""/>
      <w:lvlJc w:val="left"/>
      <w:pPr>
        <w:ind w:left="6032" w:hanging="360"/>
      </w:pPr>
      <w:rPr>
        <w:rFonts w:ascii="Symbol" w:hAnsi="Symbol" w:hint="default"/>
      </w:rPr>
    </w:lvl>
    <w:lvl w:ilvl="7" w:tplc="0C090003" w:tentative="1">
      <w:start w:val="1"/>
      <w:numFmt w:val="bullet"/>
      <w:lvlText w:val="o"/>
      <w:lvlJc w:val="left"/>
      <w:pPr>
        <w:ind w:left="6752" w:hanging="360"/>
      </w:pPr>
      <w:rPr>
        <w:rFonts w:ascii="Courier New" w:hAnsi="Courier New" w:cs="Courier New" w:hint="default"/>
      </w:rPr>
    </w:lvl>
    <w:lvl w:ilvl="8" w:tplc="0C090005" w:tentative="1">
      <w:start w:val="1"/>
      <w:numFmt w:val="bullet"/>
      <w:lvlText w:val=""/>
      <w:lvlJc w:val="left"/>
      <w:pPr>
        <w:ind w:left="7472" w:hanging="360"/>
      </w:pPr>
      <w:rPr>
        <w:rFonts w:ascii="Wingdings" w:hAnsi="Wingdings" w:hint="default"/>
      </w:rPr>
    </w:lvl>
  </w:abstractNum>
  <w:abstractNum w:abstractNumId="24">
    <w:nsid w:val="49674036"/>
    <w:multiLevelType w:val="hybridMultilevel"/>
    <w:tmpl w:val="5AB8E13A"/>
    <w:lvl w:ilvl="0" w:tplc="12A801FC">
      <w:start w:val="1"/>
      <w:numFmt w:val="bullet"/>
      <w:pStyle w:val="Seedbulletlevel1"/>
      <w:lvlText w:val=""/>
      <w:lvlJc w:val="left"/>
      <w:pPr>
        <w:ind w:left="1637" w:hanging="360"/>
      </w:pPr>
      <w:rPr>
        <w:rFonts w:ascii="Symbol" w:hAnsi="Symbol" w:hint="default"/>
        <w:sz w:val="16"/>
        <w:szCs w:val="16"/>
      </w:rPr>
    </w:lvl>
    <w:lvl w:ilvl="1" w:tplc="10669A8A">
      <w:start w:val="1"/>
      <w:numFmt w:val="bullet"/>
      <w:pStyle w:val="Seedbulletlevel2"/>
      <w:lvlText w:val="―"/>
      <w:lvlJc w:val="left"/>
      <w:pPr>
        <w:ind w:left="2433" w:hanging="360"/>
      </w:pPr>
      <w:rPr>
        <w:rFonts w:ascii="Calibri" w:hAnsi="Calibri" w:hint="default"/>
      </w:rPr>
    </w:lvl>
    <w:lvl w:ilvl="2" w:tplc="0C090005">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25">
    <w:nsid w:val="4B9A1208"/>
    <w:multiLevelType w:val="multilevel"/>
    <w:tmpl w:val="9022FD00"/>
    <w:lvl w:ilvl="0">
      <w:start w:val="1"/>
      <w:numFmt w:val="decimal"/>
      <w:pStyle w:val="TendNumL1"/>
      <w:lvlText w:val="%1"/>
      <w:lvlJc w:val="left"/>
      <w:pPr>
        <w:tabs>
          <w:tab w:val="num" w:pos="570"/>
        </w:tabs>
        <w:ind w:left="570" w:hanging="570"/>
      </w:pPr>
      <w:rPr>
        <w:rFonts w:ascii="Arial" w:hAnsi="Arial" w:hint="default"/>
        <w:b w:val="0"/>
        <w:i w:val="0"/>
        <w:sz w:val="20"/>
      </w:rPr>
    </w:lvl>
    <w:lvl w:ilvl="1">
      <w:start w:val="1"/>
      <w:numFmt w:val="lowerLetter"/>
      <w:pStyle w:val="TendNumL2"/>
      <w:lvlText w:val="(%2)"/>
      <w:lvlJc w:val="left"/>
      <w:pPr>
        <w:tabs>
          <w:tab w:val="num" w:pos="1134"/>
        </w:tabs>
        <w:ind w:left="1134" w:hanging="567"/>
      </w:pPr>
      <w:rPr>
        <w:rFonts w:ascii="Arial" w:hAnsi="Arial" w:hint="default"/>
        <w:b w:val="0"/>
        <w:i w:val="0"/>
        <w:sz w:val="20"/>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hanging="32766"/>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isLgl/>
      <w:lvlText w:val=""/>
      <w:lvlJc w:val="left"/>
      <w:pPr>
        <w:tabs>
          <w:tab w:val="num" w:pos="0"/>
        </w:tabs>
        <w:ind w:left="0" w:firstLine="0"/>
      </w:pPr>
      <w:rPr>
        <w:rFonts w:hint="default"/>
      </w:rPr>
    </w:lvl>
  </w:abstractNum>
  <w:abstractNum w:abstractNumId="26">
    <w:nsid w:val="50976813"/>
    <w:multiLevelType w:val="hybridMultilevel"/>
    <w:tmpl w:val="BC720DF2"/>
    <w:lvl w:ilvl="0" w:tplc="0C090001">
      <w:start w:val="1"/>
      <w:numFmt w:val="bullet"/>
      <w:lvlText w:val=""/>
      <w:lvlJc w:val="left"/>
      <w:pPr>
        <w:ind w:left="675" w:hanging="360"/>
      </w:pPr>
      <w:rPr>
        <w:rFonts w:ascii="Symbol" w:hAnsi="Symbol" w:hint="default"/>
      </w:rPr>
    </w:lvl>
    <w:lvl w:ilvl="1" w:tplc="0C090003" w:tentative="1">
      <w:start w:val="1"/>
      <w:numFmt w:val="bullet"/>
      <w:lvlText w:val="o"/>
      <w:lvlJc w:val="left"/>
      <w:pPr>
        <w:ind w:left="1395" w:hanging="360"/>
      </w:pPr>
      <w:rPr>
        <w:rFonts w:ascii="Courier New" w:hAnsi="Courier New" w:cs="Courier New" w:hint="default"/>
      </w:rPr>
    </w:lvl>
    <w:lvl w:ilvl="2" w:tplc="0C090005" w:tentative="1">
      <w:start w:val="1"/>
      <w:numFmt w:val="bullet"/>
      <w:lvlText w:val=""/>
      <w:lvlJc w:val="left"/>
      <w:pPr>
        <w:ind w:left="2115" w:hanging="360"/>
      </w:pPr>
      <w:rPr>
        <w:rFonts w:ascii="Wingdings" w:hAnsi="Wingdings" w:hint="default"/>
      </w:rPr>
    </w:lvl>
    <w:lvl w:ilvl="3" w:tplc="0C090001" w:tentative="1">
      <w:start w:val="1"/>
      <w:numFmt w:val="bullet"/>
      <w:lvlText w:val=""/>
      <w:lvlJc w:val="left"/>
      <w:pPr>
        <w:ind w:left="2835" w:hanging="360"/>
      </w:pPr>
      <w:rPr>
        <w:rFonts w:ascii="Symbol" w:hAnsi="Symbol" w:hint="default"/>
      </w:rPr>
    </w:lvl>
    <w:lvl w:ilvl="4" w:tplc="0C090003" w:tentative="1">
      <w:start w:val="1"/>
      <w:numFmt w:val="bullet"/>
      <w:lvlText w:val="o"/>
      <w:lvlJc w:val="left"/>
      <w:pPr>
        <w:ind w:left="3555" w:hanging="360"/>
      </w:pPr>
      <w:rPr>
        <w:rFonts w:ascii="Courier New" w:hAnsi="Courier New" w:cs="Courier New" w:hint="default"/>
      </w:rPr>
    </w:lvl>
    <w:lvl w:ilvl="5" w:tplc="0C090005" w:tentative="1">
      <w:start w:val="1"/>
      <w:numFmt w:val="bullet"/>
      <w:lvlText w:val=""/>
      <w:lvlJc w:val="left"/>
      <w:pPr>
        <w:ind w:left="4275" w:hanging="360"/>
      </w:pPr>
      <w:rPr>
        <w:rFonts w:ascii="Wingdings" w:hAnsi="Wingdings" w:hint="default"/>
      </w:rPr>
    </w:lvl>
    <w:lvl w:ilvl="6" w:tplc="0C090001" w:tentative="1">
      <w:start w:val="1"/>
      <w:numFmt w:val="bullet"/>
      <w:lvlText w:val=""/>
      <w:lvlJc w:val="left"/>
      <w:pPr>
        <w:ind w:left="4995" w:hanging="360"/>
      </w:pPr>
      <w:rPr>
        <w:rFonts w:ascii="Symbol" w:hAnsi="Symbol" w:hint="default"/>
      </w:rPr>
    </w:lvl>
    <w:lvl w:ilvl="7" w:tplc="0C090003" w:tentative="1">
      <w:start w:val="1"/>
      <w:numFmt w:val="bullet"/>
      <w:lvlText w:val="o"/>
      <w:lvlJc w:val="left"/>
      <w:pPr>
        <w:ind w:left="5715" w:hanging="360"/>
      </w:pPr>
      <w:rPr>
        <w:rFonts w:ascii="Courier New" w:hAnsi="Courier New" w:cs="Courier New" w:hint="default"/>
      </w:rPr>
    </w:lvl>
    <w:lvl w:ilvl="8" w:tplc="0C090005" w:tentative="1">
      <w:start w:val="1"/>
      <w:numFmt w:val="bullet"/>
      <w:lvlText w:val=""/>
      <w:lvlJc w:val="left"/>
      <w:pPr>
        <w:ind w:left="6435" w:hanging="360"/>
      </w:pPr>
      <w:rPr>
        <w:rFonts w:ascii="Wingdings" w:hAnsi="Wingdings" w:hint="default"/>
      </w:rPr>
    </w:lvl>
  </w:abstractNum>
  <w:abstractNum w:abstractNumId="27">
    <w:nsid w:val="50EF1804"/>
    <w:multiLevelType w:val="hybridMultilevel"/>
    <w:tmpl w:val="B0CCFDCA"/>
    <w:lvl w:ilvl="0" w:tplc="CC243F5A">
      <w:start w:val="1"/>
      <w:numFmt w:val="decimal"/>
      <w:pStyle w:val="TendH1"/>
      <w:lvlText w:val="%1"/>
      <w:lvlJc w:val="right"/>
      <w:pPr>
        <w:tabs>
          <w:tab w:val="num" w:pos="737"/>
        </w:tabs>
        <w:ind w:left="737" w:hanging="964"/>
      </w:pPr>
      <w:rPr>
        <w:rFonts w:ascii="Arial Bold" w:hAnsi="Arial Bold" w:hint="default"/>
        <w:b/>
        <w:i w:val="0"/>
        <w:sz w:val="24"/>
        <w:szCs w:val="2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51DC3396"/>
    <w:multiLevelType w:val="multilevel"/>
    <w:tmpl w:val="C0344574"/>
    <w:lvl w:ilvl="0">
      <w:start w:val="1"/>
      <w:numFmt w:val="decimal"/>
      <w:pStyle w:val="SchH1"/>
      <w:lvlText w:val="%1"/>
      <w:lvlJc w:val="left"/>
      <w:pPr>
        <w:tabs>
          <w:tab w:val="num" w:pos="737"/>
        </w:tabs>
        <w:ind w:left="737" w:hanging="737"/>
      </w:pPr>
      <w:rPr>
        <w:rFonts w:hint="default"/>
        <w:b/>
        <w:i w:val="0"/>
        <w:sz w:val="24"/>
      </w:rPr>
    </w:lvl>
    <w:lvl w:ilvl="1">
      <w:start w:val="1"/>
      <w:numFmt w:val="decimal"/>
      <w:pStyle w:val="SchH2"/>
      <w:lvlText w:val="%1.%2"/>
      <w:lvlJc w:val="left"/>
      <w:pPr>
        <w:tabs>
          <w:tab w:val="num" w:pos="737"/>
        </w:tabs>
        <w:ind w:left="737" w:hanging="737"/>
      </w:pPr>
      <w:rPr>
        <w:rFonts w:hint="default"/>
      </w:rPr>
    </w:lvl>
    <w:lvl w:ilvl="2">
      <w:start w:val="1"/>
      <w:numFmt w:val="lowerLetter"/>
      <w:pStyle w:val="SchH3"/>
      <w:lvlText w:val="(%3)"/>
      <w:lvlJc w:val="left"/>
      <w:pPr>
        <w:tabs>
          <w:tab w:val="num" w:pos="1474"/>
        </w:tabs>
        <w:ind w:left="1474" w:hanging="737"/>
      </w:pPr>
      <w:rPr>
        <w:rFonts w:hint="default"/>
      </w:rPr>
    </w:lvl>
    <w:lvl w:ilvl="3">
      <w:start w:val="1"/>
      <w:numFmt w:val="lowerRoman"/>
      <w:pStyle w:val="SchH4"/>
      <w:lvlText w:val="(%4)"/>
      <w:lvlJc w:val="left"/>
      <w:pPr>
        <w:tabs>
          <w:tab w:val="num" w:pos="2211"/>
        </w:tabs>
        <w:ind w:left="2211" w:hanging="737"/>
      </w:pPr>
      <w:rPr>
        <w:rFonts w:hint="default"/>
      </w:rPr>
    </w:lvl>
    <w:lvl w:ilvl="4">
      <w:start w:val="1"/>
      <w:numFmt w:val="upperLetter"/>
      <w:pStyle w:val="SchH5"/>
      <w:lvlText w:val="(%5)"/>
      <w:lvlJc w:val="left"/>
      <w:pPr>
        <w:tabs>
          <w:tab w:val="num" w:pos="2948"/>
        </w:tabs>
        <w:ind w:left="2948" w:hanging="737"/>
      </w:pPr>
      <w:rPr>
        <w:rFonts w:hint="default"/>
      </w:rPr>
    </w:lvl>
    <w:lvl w:ilvl="5">
      <w:start w:val="1"/>
      <w:numFmt w:val="decimal"/>
      <w:pStyle w:val="SchH6"/>
      <w:lvlText w:val="(%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none"/>
      <w:lvlText w:val=""/>
      <w:lvlJc w:val="left"/>
      <w:pPr>
        <w:tabs>
          <w:tab w:val="num" w:pos="-377"/>
        </w:tabs>
        <w:ind w:left="-737" w:firstLine="0"/>
      </w:pPr>
      <w:rPr>
        <w:rFonts w:ascii="Tms Rmn" w:hAnsi="Tms Rmn" w:hint="default"/>
      </w:rPr>
    </w:lvl>
    <w:lvl w:ilvl="8">
      <w:start w:val="1"/>
      <w:numFmt w:val="none"/>
      <w:lvlText w:val=""/>
      <w:lvlJc w:val="left"/>
      <w:pPr>
        <w:tabs>
          <w:tab w:val="num" w:pos="-377"/>
        </w:tabs>
        <w:ind w:left="-737" w:firstLine="0"/>
      </w:pPr>
      <w:rPr>
        <w:rFonts w:ascii="Tms Rmn" w:hAnsi="Tms Rmn" w:hint="default"/>
      </w:rPr>
    </w:lvl>
  </w:abstractNum>
  <w:abstractNum w:abstractNumId="29">
    <w:nsid w:val="5316331C"/>
    <w:multiLevelType w:val="singleLevel"/>
    <w:tmpl w:val="525887EE"/>
    <w:lvl w:ilvl="0">
      <w:start w:val="1"/>
      <w:numFmt w:val="decimal"/>
      <w:pStyle w:val="ListNumber"/>
      <w:lvlText w:val="%1."/>
      <w:lvlJc w:val="left"/>
      <w:pPr>
        <w:tabs>
          <w:tab w:val="num" w:pos="562"/>
        </w:tabs>
        <w:ind w:left="562" w:hanging="562"/>
      </w:pPr>
      <w:rPr>
        <w:rFonts w:hint="default"/>
      </w:rPr>
    </w:lvl>
  </w:abstractNum>
  <w:abstractNum w:abstractNumId="30">
    <w:nsid w:val="532C74CB"/>
    <w:multiLevelType w:val="hybridMultilevel"/>
    <w:tmpl w:val="FFD8B252"/>
    <w:lvl w:ilvl="0" w:tplc="9AEE3110">
      <w:start w:val="1"/>
      <w:numFmt w:val="lowerLetter"/>
      <w:lvlText w:val="(%1)"/>
      <w:lvlJc w:val="left"/>
      <w:pPr>
        <w:tabs>
          <w:tab w:val="num" w:pos="1080"/>
        </w:tabs>
        <w:ind w:left="1080" w:hanging="360"/>
      </w:pPr>
      <w:rPr>
        <w:rFonts w:asciiTheme="minorHAnsi" w:eastAsiaTheme="minorEastAsia" w:hAnsiTheme="minorHAnsi" w:cstheme="minorBidi"/>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1">
    <w:nsid w:val="5764593A"/>
    <w:multiLevelType w:val="multilevel"/>
    <w:tmpl w:val="57B06224"/>
    <w:lvl w:ilvl="0">
      <w:start w:val="1"/>
      <w:numFmt w:val="decimal"/>
      <w:lvlText w:val="%1"/>
      <w:lvlJc w:val="left"/>
      <w:pPr>
        <w:ind w:left="432" w:hanging="432"/>
      </w:pPr>
    </w:lvl>
    <w:lvl w:ilvl="1">
      <w:start w:val="1"/>
      <w:numFmt w:val="decimal"/>
      <w:lvlText w:val="%1.%2"/>
      <w:lvlJc w:val="left"/>
      <w:pPr>
        <w:ind w:left="1569" w:hanging="576"/>
      </w:pPr>
    </w:lvl>
    <w:lvl w:ilvl="2">
      <w:start w:val="1"/>
      <w:numFmt w:val="decimal"/>
      <w:pStyle w:val="SeedReport"/>
      <w:lvlText w:val="%1.%2.%3"/>
      <w:lvlJc w:val="left"/>
      <w:pPr>
        <w:ind w:left="720" w:hanging="720"/>
      </w:pPr>
    </w:lvl>
    <w:lvl w:ilvl="3">
      <w:start w:val="1"/>
      <w:numFmt w:val="decimal"/>
      <w:pStyle w:val="Seedreport-Level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5A1A53DF"/>
    <w:multiLevelType w:val="multilevel"/>
    <w:tmpl w:val="C69CF9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BCA2AB1"/>
    <w:multiLevelType w:val="hybridMultilevel"/>
    <w:tmpl w:val="C8002796"/>
    <w:lvl w:ilvl="0" w:tplc="0C2EB4CA">
      <w:start w:val="1"/>
      <w:numFmt w:val="bullet"/>
      <w:pStyle w:val="SeedBullet-Level2"/>
      <w:lvlText w:val="―"/>
      <w:lvlJc w:val="left"/>
      <w:pPr>
        <w:ind w:left="2206" w:hanging="360"/>
      </w:pPr>
      <w:rPr>
        <w:rFonts w:ascii="Calibri" w:hAnsi="Calibri" w:hint="default"/>
      </w:rPr>
    </w:lvl>
    <w:lvl w:ilvl="1" w:tplc="0C090003" w:tentative="1">
      <w:start w:val="1"/>
      <w:numFmt w:val="bullet"/>
      <w:lvlText w:val="o"/>
      <w:lvlJc w:val="left"/>
      <w:pPr>
        <w:ind w:left="2926" w:hanging="360"/>
      </w:pPr>
      <w:rPr>
        <w:rFonts w:ascii="Courier New" w:hAnsi="Courier New" w:cs="Courier New" w:hint="default"/>
      </w:rPr>
    </w:lvl>
    <w:lvl w:ilvl="2" w:tplc="0C090005" w:tentative="1">
      <w:start w:val="1"/>
      <w:numFmt w:val="bullet"/>
      <w:lvlText w:val=""/>
      <w:lvlJc w:val="left"/>
      <w:pPr>
        <w:ind w:left="3646" w:hanging="360"/>
      </w:pPr>
      <w:rPr>
        <w:rFonts w:ascii="Wingdings" w:hAnsi="Wingdings" w:hint="default"/>
      </w:rPr>
    </w:lvl>
    <w:lvl w:ilvl="3" w:tplc="0C090001" w:tentative="1">
      <w:start w:val="1"/>
      <w:numFmt w:val="bullet"/>
      <w:lvlText w:val=""/>
      <w:lvlJc w:val="left"/>
      <w:pPr>
        <w:ind w:left="4366" w:hanging="360"/>
      </w:pPr>
      <w:rPr>
        <w:rFonts w:ascii="Symbol" w:hAnsi="Symbol" w:hint="default"/>
      </w:rPr>
    </w:lvl>
    <w:lvl w:ilvl="4" w:tplc="0C090003" w:tentative="1">
      <w:start w:val="1"/>
      <w:numFmt w:val="bullet"/>
      <w:lvlText w:val="o"/>
      <w:lvlJc w:val="left"/>
      <w:pPr>
        <w:ind w:left="5086" w:hanging="360"/>
      </w:pPr>
      <w:rPr>
        <w:rFonts w:ascii="Courier New" w:hAnsi="Courier New" w:cs="Courier New" w:hint="default"/>
      </w:rPr>
    </w:lvl>
    <w:lvl w:ilvl="5" w:tplc="0C090005" w:tentative="1">
      <w:start w:val="1"/>
      <w:numFmt w:val="bullet"/>
      <w:lvlText w:val=""/>
      <w:lvlJc w:val="left"/>
      <w:pPr>
        <w:ind w:left="5806" w:hanging="360"/>
      </w:pPr>
      <w:rPr>
        <w:rFonts w:ascii="Wingdings" w:hAnsi="Wingdings" w:hint="default"/>
      </w:rPr>
    </w:lvl>
    <w:lvl w:ilvl="6" w:tplc="0C090001" w:tentative="1">
      <w:start w:val="1"/>
      <w:numFmt w:val="bullet"/>
      <w:lvlText w:val=""/>
      <w:lvlJc w:val="left"/>
      <w:pPr>
        <w:ind w:left="6526" w:hanging="360"/>
      </w:pPr>
      <w:rPr>
        <w:rFonts w:ascii="Symbol" w:hAnsi="Symbol" w:hint="default"/>
      </w:rPr>
    </w:lvl>
    <w:lvl w:ilvl="7" w:tplc="0C090003" w:tentative="1">
      <w:start w:val="1"/>
      <w:numFmt w:val="bullet"/>
      <w:lvlText w:val="o"/>
      <w:lvlJc w:val="left"/>
      <w:pPr>
        <w:ind w:left="7246" w:hanging="360"/>
      </w:pPr>
      <w:rPr>
        <w:rFonts w:ascii="Courier New" w:hAnsi="Courier New" w:cs="Courier New" w:hint="default"/>
      </w:rPr>
    </w:lvl>
    <w:lvl w:ilvl="8" w:tplc="0C090005" w:tentative="1">
      <w:start w:val="1"/>
      <w:numFmt w:val="bullet"/>
      <w:lvlText w:val=""/>
      <w:lvlJc w:val="left"/>
      <w:pPr>
        <w:ind w:left="7966" w:hanging="360"/>
      </w:pPr>
      <w:rPr>
        <w:rFonts w:ascii="Wingdings" w:hAnsi="Wingdings" w:hint="default"/>
      </w:rPr>
    </w:lvl>
  </w:abstractNum>
  <w:abstractNum w:abstractNumId="34">
    <w:nsid w:val="5D0856BB"/>
    <w:multiLevelType w:val="multilevel"/>
    <w:tmpl w:val="2586DD0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611A6225"/>
    <w:multiLevelType w:val="hybridMultilevel"/>
    <w:tmpl w:val="6F3E3E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1DF7B4E"/>
    <w:multiLevelType w:val="multilevel"/>
    <w:tmpl w:val="66065A56"/>
    <w:lvl w:ilvl="0">
      <w:start w:val="1"/>
      <w:numFmt w:val="decimal"/>
      <w:pStyle w:val="JWSNumLetL1"/>
      <w:lvlText w:val="%1"/>
      <w:lvlJc w:val="left"/>
      <w:pPr>
        <w:tabs>
          <w:tab w:val="num" w:pos="737"/>
        </w:tabs>
        <w:ind w:left="737" w:hanging="737"/>
      </w:pPr>
      <w:rPr>
        <w:rFonts w:hint="default"/>
      </w:rPr>
    </w:lvl>
    <w:lvl w:ilvl="1">
      <w:start w:val="1"/>
      <w:numFmt w:val="lowerLetter"/>
      <w:pStyle w:val="JWSNumLetL2"/>
      <w:lvlText w:val="(%2)"/>
      <w:lvlJc w:val="left"/>
      <w:pPr>
        <w:tabs>
          <w:tab w:val="num" w:pos="1474"/>
        </w:tabs>
        <w:ind w:left="1474" w:hanging="737"/>
      </w:pPr>
      <w:rPr>
        <w:rFonts w:hint="default"/>
      </w:rPr>
    </w:lvl>
    <w:lvl w:ilvl="2">
      <w:start w:val="1"/>
      <w:numFmt w:val="lowerRoman"/>
      <w:pStyle w:val="JWSNumLetL3"/>
      <w:lvlText w:val="(%3)"/>
      <w:lvlJc w:val="left"/>
      <w:pPr>
        <w:tabs>
          <w:tab w:val="num" w:pos="2211"/>
        </w:tabs>
        <w:ind w:left="2211" w:hanging="737"/>
      </w:pPr>
      <w:rPr>
        <w:rFonts w:hint="default"/>
      </w:rPr>
    </w:lvl>
    <w:lvl w:ilvl="3">
      <w:start w:val="1"/>
      <w:numFmt w:val="upperLetter"/>
      <w:pStyle w:val="JWSNumLetL4"/>
      <w:lvlText w:val="(%4)"/>
      <w:lvlJc w:val="left"/>
      <w:pPr>
        <w:tabs>
          <w:tab w:val="num" w:pos="2948"/>
        </w:tabs>
        <w:ind w:left="2948" w:hanging="737"/>
      </w:pPr>
      <w:rPr>
        <w:rFonts w:hint="default"/>
      </w:rPr>
    </w:lvl>
    <w:lvl w:ilvl="4">
      <w:start w:val="1"/>
      <w:numFmt w:val="decimal"/>
      <w:pStyle w:val="JWSNumLetL5"/>
      <w:lvlText w:val="(%5)"/>
      <w:lvlJc w:val="left"/>
      <w:pPr>
        <w:tabs>
          <w:tab w:val="num" w:pos="3686"/>
        </w:tabs>
        <w:ind w:left="3686" w:hanging="738"/>
      </w:pPr>
      <w:rPr>
        <w:rFonts w:hint="default"/>
      </w:rPr>
    </w:lvl>
    <w:lvl w:ilvl="5">
      <w:start w:val="1"/>
      <w:numFmt w:val="none"/>
      <w:lvlText w:val=""/>
      <w:lvlJc w:val="left"/>
      <w:pPr>
        <w:tabs>
          <w:tab w:val="num" w:pos="737"/>
        </w:tabs>
        <w:ind w:left="0" w:firstLine="0"/>
      </w:pPr>
      <w:rPr>
        <w:rFonts w:hint="default"/>
      </w:rPr>
    </w:lvl>
    <w:lvl w:ilvl="6">
      <w:start w:val="1"/>
      <w:numFmt w:val="none"/>
      <w:lvlText w:val=""/>
      <w:lvlJc w:val="left"/>
      <w:pPr>
        <w:tabs>
          <w:tab w:val="num" w:pos="737"/>
        </w:tabs>
        <w:ind w:left="0" w:firstLine="0"/>
      </w:pPr>
      <w:rPr>
        <w:rFonts w:hint="default"/>
      </w:rPr>
    </w:lvl>
    <w:lvl w:ilvl="7">
      <w:start w:val="1"/>
      <w:numFmt w:val="none"/>
      <w:lvlText w:val=""/>
      <w:lvlJc w:val="left"/>
      <w:pPr>
        <w:tabs>
          <w:tab w:val="num" w:pos="737"/>
        </w:tabs>
        <w:ind w:left="0" w:firstLine="0"/>
      </w:pPr>
      <w:rPr>
        <w:rFonts w:hint="default"/>
      </w:rPr>
    </w:lvl>
    <w:lvl w:ilvl="8">
      <w:start w:val="1"/>
      <w:numFmt w:val="none"/>
      <w:lvlText w:val=""/>
      <w:lvlJc w:val="left"/>
      <w:pPr>
        <w:tabs>
          <w:tab w:val="num" w:pos="737"/>
        </w:tabs>
        <w:ind w:left="0" w:firstLine="0"/>
      </w:pPr>
      <w:rPr>
        <w:rFonts w:hint="default"/>
      </w:rPr>
    </w:lvl>
  </w:abstractNum>
  <w:abstractNum w:abstractNumId="37">
    <w:nsid w:val="655D5F9B"/>
    <w:multiLevelType w:val="multilevel"/>
    <w:tmpl w:val="18E6922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68816C7E"/>
    <w:multiLevelType w:val="hybridMultilevel"/>
    <w:tmpl w:val="BE60F47E"/>
    <w:lvl w:ilvl="0" w:tplc="7FA66A0E">
      <w:start w:val="1"/>
      <w:numFmt w:val="bullet"/>
      <w:lvlText w:val=""/>
      <w:lvlJc w:val="left"/>
      <w:pPr>
        <w:ind w:left="2206" w:hanging="360"/>
      </w:pPr>
      <w:rPr>
        <w:rFonts w:ascii="Wingdings" w:hAnsi="Wingdings" w:hint="default"/>
        <w:sz w:val="14"/>
      </w:rPr>
    </w:lvl>
    <w:lvl w:ilvl="1" w:tplc="0C090003" w:tentative="1">
      <w:start w:val="1"/>
      <w:numFmt w:val="bullet"/>
      <w:lvlText w:val="o"/>
      <w:lvlJc w:val="left"/>
      <w:pPr>
        <w:ind w:left="2926" w:hanging="360"/>
      </w:pPr>
      <w:rPr>
        <w:rFonts w:ascii="Courier New" w:hAnsi="Courier New" w:cs="Courier New" w:hint="default"/>
      </w:rPr>
    </w:lvl>
    <w:lvl w:ilvl="2" w:tplc="0C090005" w:tentative="1">
      <w:start w:val="1"/>
      <w:numFmt w:val="bullet"/>
      <w:lvlText w:val=""/>
      <w:lvlJc w:val="left"/>
      <w:pPr>
        <w:ind w:left="3646" w:hanging="360"/>
      </w:pPr>
      <w:rPr>
        <w:rFonts w:ascii="Wingdings" w:hAnsi="Wingdings" w:hint="default"/>
      </w:rPr>
    </w:lvl>
    <w:lvl w:ilvl="3" w:tplc="0C090001" w:tentative="1">
      <w:start w:val="1"/>
      <w:numFmt w:val="bullet"/>
      <w:lvlText w:val=""/>
      <w:lvlJc w:val="left"/>
      <w:pPr>
        <w:ind w:left="4366" w:hanging="360"/>
      </w:pPr>
      <w:rPr>
        <w:rFonts w:ascii="Symbol" w:hAnsi="Symbol" w:hint="default"/>
      </w:rPr>
    </w:lvl>
    <w:lvl w:ilvl="4" w:tplc="0C090003" w:tentative="1">
      <w:start w:val="1"/>
      <w:numFmt w:val="bullet"/>
      <w:lvlText w:val="o"/>
      <w:lvlJc w:val="left"/>
      <w:pPr>
        <w:ind w:left="5086" w:hanging="360"/>
      </w:pPr>
      <w:rPr>
        <w:rFonts w:ascii="Courier New" w:hAnsi="Courier New" w:cs="Courier New" w:hint="default"/>
      </w:rPr>
    </w:lvl>
    <w:lvl w:ilvl="5" w:tplc="0C090005" w:tentative="1">
      <w:start w:val="1"/>
      <w:numFmt w:val="bullet"/>
      <w:lvlText w:val=""/>
      <w:lvlJc w:val="left"/>
      <w:pPr>
        <w:ind w:left="5806" w:hanging="360"/>
      </w:pPr>
      <w:rPr>
        <w:rFonts w:ascii="Wingdings" w:hAnsi="Wingdings" w:hint="default"/>
      </w:rPr>
    </w:lvl>
    <w:lvl w:ilvl="6" w:tplc="0C090001" w:tentative="1">
      <w:start w:val="1"/>
      <w:numFmt w:val="bullet"/>
      <w:lvlText w:val=""/>
      <w:lvlJc w:val="left"/>
      <w:pPr>
        <w:ind w:left="6526" w:hanging="360"/>
      </w:pPr>
      <w:rPr>
        <w:rFonts w:ascii="Symbol" w:hAnsi="Symbol" w:hint="default"/>
      </w:rPr>
    </w:lvl>
    <w:lvl w:ilvl="7" w:tplc="0C090003" w:tentative="1">
      <w:start w:val="1"/>
      <w:numFmt w:val="bullet"/>
      <w:lvlText w:val="o"/>
      <w:lvlJc w:val="left"/>
      <w:pPr>
        <w:ind w:left="7246" w:hanging="360"/>
      </w:pPr>
      <w:rPr>
        <w:rFonts w:ascii="Courier New" w:hAnsi="Courier New" w:cs="Courier New" w:hint="default"/>
      </w:rPr>
    </w:lvl>
    <w:lvl w:ilvl="8" w:tplc="0C090005" w:tentative="1">
      <w:start w:val="1"/>
      <w:numFmt w:val="bullet"/>
      <w:lvlText w:val=""/>
      <w:lvlJc w:val="left"/>
      <w:pPr>
        <w:ind w:left="7966" w:hanging="360"/>
      </w:pPr>
      <w:rPr>
        <w:rFonts w:ascii="Wingdings" w:hAnsi="Wingdings" w:hint="default"/>
      </w:rPr>
    </w:lvl>
  </w:abstractNum>
  <w:abstractNum w:abstractNumId="39">
    <w:nsid w:val="6CDB4AAD"/>
    <w:multiLevelType w:val="multilevel"/>
    <w:tmpl w:val="D7D0C4FC"/>
    <w:lvl w:ilvl="0">
      <w:start w:val="1"/>
      <w:numFmt w:val="bullet"/>
      <w:pStyle w:val="JWSBulletsL1"/>
      <w:lvlText w:val=""/>
      <w:lvlJc w:val="left"/>
      <w:pPr>
        <w:tabs>
          <w:tab w:val="num" w:pos="737"/>
        </w:tabs>
        <w:ind w:left="737" w:hanging="737"/>
      </w:pPr>
      <w:rPr>
        <w:rFonts w:ascii="Symbol" w:hAnsi="Symbol" w:hint="default"/>
        <w:b w:val="0"/>
        <w:i w:val="0"/>
        <w:sz w:val="22"/>
        <w:szCs w:val="16"/>
      </w:rPr>
    </w:lvl>
    <w:lvl w:ilvl="1">
      <w:start w:val="1"/>
      <w:numFmt w:val="bullet"/>
      <w:pStyle w:val="JWSBulletsL2"/>
      <w:lvlText w:val="o"/>
      <w:lvlJc w:val="left"/>
      <w:pPr>
        <w:tabs>
          <w:tab w:val="num" w:pos="1474"/>
        </w:tabs>
        <w:ind w:left="1474" w:hanging="737"/>
      </w:pPr>
      <w:rPr>
        <w:rFonts w:ascii="Courier" w:hAnsi="Courier" w:hint="default"/>
        <w:sz w:val="18"/>
        <w:szCs w:val="18"/>
      </w:rPr>
    </w:lvl>
    <w:lvl w:ilvl="2">
      <w:start w:val="1"/>
      <w:numFmt w:val="none"/>
      <w:lvlText w:val=""/>
      <w:lvlJc w:val="left"/>
      <w:pPr>
        <w:tabs>
          <w:tab w:val="num" w:pos="737"/>
        </w:tabs>
        <w:ind w:left="0" w:firstLine="0"/>
      </w:pPr>
    </w:lvl>
    <w:lvl w:ilvl="3">
      <w:start w:val="1"/>
      <w:numFmt w:val="none"/>
      <w:lvlText w:val=""/>
      <w:lvlJc w:val="left"/>
      <w:pPr>
        <w:tabs>
          <w:tab w:val="num" w:pos="737"/>
        </w:tabs>
        <w:ind w:left="0" w:firstLine="0"/>
      </w:pPr>
    </w:lvl>
    <w:lvl w:ilvl="4">
      <w:start w:val="1"/>
      <w:numFmt w:val="none"/>
      <w:lvlText w:val=""/>
      <w:lvlJc w:val="left"/>
      <w:pPr>
        <w:tabs>
          <w:tab w:val="num" w:pos="737"/>
        </w:tabs>
        <w:ind w:left="0" w:firstLine="0"/>
      </w:pPr>
    </w:lvl>
    <w:lvl w:ilvl="5">
      <w:start w:val="1"/>
      <w:numFmt w:val="none"/>
      <w:lvlText w:val=""/>
      <w:lvlJc w:val="left"/>
      <w:pPr>
        <w:tabs>
          <w:tab w:val="num" w:pos="737"/>
        </w:tabs>
        <w:ind w:left="0" w:firstLine="0"/>
      </w:pPr>
    </w:lvl>
    <w:lvl w:ilvl="6">
      <w:start w:val="1"/>
      <w:numFmt w:val="none"/>
      <w:suff w:val="nothing"/>
      <w:lvlText w:val=""/>
      <w:lvlJc w:val="left"/>
      <w:pPr>
        <w:ind w:left="0" w:firstLine="0"/>
      </w:pPr>
    </w:lvl>
    <w:lvl w:ilvl="7">
      <w:start w:val="1"/>
      <w:numFmt w:val="none"/>
      <w:lvlText w:val=""/>
      <w:lvlJc w:val="left"/>
      <w:pPr>
        <w:tabs>
          <w:tab w:val="num" w:pos="737"/>
        </w:tabs>
        <w:ind w:left="0" w:firstLine="0"/>
      </w:pPr>
      <w:rPr>
        <w:rFonts w:ascii="Tms Rmn" w:hAnsi="Tms Rmn" w:hint="default"/>
      </w:rPr>
    </w:lvl>
    <w:lvl w:ilvl="8">
      <w:start w:val="1"/>
      <w:numFmt w:val="none"/>
      <w:lvlText w:val=""/>
      <w:lvlJc w:val="left"/>
      <w:pPr>
        <w:tabs>
          <w:tab w:val="num" w:pos="737"/>
        </w:tabs>
        <w:ind w:left="0" w:firstLine="0"/>
      </w:pPr>
      <w:rPr>
        <w:rFonts w:ascii="Tms Rmn" w:hAnsi="Tms Rmn" w:hint="default"/>
      </w:rPr>
    </w:lvl>
  </w:abstractNum>
  <w:abstractNum w:abstractNumId="40">
    <w:nsid w:val="6DC87214"/>
    <w:multiLevelType w:val="multilevel"/>
    <w:tmpl w:val="657482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6DD841AF"/>
    <w:multiLevelType w:val="hybridMultilevel"/>
    <w:tmpl w:val="B7C0C08E"/>
    <w:lvl w:ilvl="0" w:tplc="C3F8759C">
      <w:start w:val="1"/>
      <w:numFmt w:val="bullet"/>
      <w:lvlText w:val=""/>
      <w:lvlJc w:val="left"/>
      <w:pPr>
        <w:ind w:left="2122" w:hanging="360"/>
      </w:pPr>
      <w:rPr>
        <w:rFonts w:ascii="Symbol" w:hAnsi="Symbol" w:hint="default"/>
        <w:sz w:val="16"/>
        <w:szCs w:val="24"/>
      </w:rPr>
    </w:lvl>
    <w:lvl w:ilvl="1" w:tplc="0C090003" w:tentative="1">
      <w:start w:val="1"/>
      <w:numFmt w:val="bullet"/>
      <w:lvlText w:val="o"/>
      <w:lvlJc w:val="left"/>
      <w:pPr>
        <w:ind w:left="2842" w:hanging="360"/>
      </w:pPr>
      <w:rPr>
        <w:rFonts w:ascii="Courier New" w:hAnsi="Courier New" w:cs="Courier New" w:hint="default"/>
      </w:rPr>
    </w:lvl>
    <w:lvl w:ilvl="2" w:tplc="0C090005" w:tentative="1">
      <w:start w:val="1"/>
      <w:numFmt w:val="bullet"/>
      <w:lvlText w:val=""/>
      <w:lvlJc w:val="left"/>
      <w:pPr>
        <w:ind w:left="3562" w:hanging="360"/>
      </w:pPr>
      <w:rPr>
        <w:rFonts w:ascii="Wingdings" w:hAnsi="Wingdings" w:hint="default"/>
      </w:rPr>
    </w:lvl>
    <w:lvl w:ilvl="3" w:tplc="0C090001" w:tentative="1">
      <w:start w:val="1"/>
      <w:numFmt w:val="bullet"/>
      <w:lvlText w:val=""/>
      <w:lvlJc w:val="left"/>
      <w:pPr>
        <w:ind w:left="4282" w:hanging="360"/>
      </w:pPr>
      <w:rPr>
        <w:rFonts w:ascii="Symbol" w:hAnsi="Symbol" w:hint="default"/>
      </w:rPr>
    </w:lvl>
    <w:lvl w:ilvl="4" w:tplc="0C090003" w:tentative="1">
      <w:start w:val="1"/>
      <w:numFmt w:val="bullet"/>
      <w:lvlText w:val="o"/>
      <w:lvlJc w:val="left"/>
      <w:pPr>
        <w:ind w:left="5002" w:hanging="360"/>
      </w:pPr>
      <w:rPr>
        <w:rFonts w:ascii="Courier New" w:hAnsi="Courier New" w:cs="Courier New" w:hint="default"/>
      </w:rPr>
    </w:lvl>
    <w:lvl w:ilvl="5" w:tplc="0C090005" w:tentative="1">
      <w:start w:val="1"/>
      <w:numFmt w:val="bullet"/>
      <w:lvlText w:val=""/>
      <w:lvlJc w:val="left"/>
      <w:pPr>
        <w:ind w:left="5722" w:hanging="360"/>
      </w:pPr>
      <w:rPr>
        <w:rFonts w:ascii="Wingdings" w:hAnsi="Wingdings" w:hint="default"/>
      </w:rPr>
    </w:lvl>
    <w:lvl w:ilvl="6" w:tplc="0C090001" w:tentative="1">
      <w:start w:val="1"/>
      <w:numFmt w:val="bullet"/>
      <w:lvlText w:val=""/>
      <w:lvlJc w:val="left"/>
      <w:pPr>
        <w:ind w:left="6442" w:hanging="360"/>
      </w:pPr>
      <w:rPr>
        <w:rFonts w:ascii="Symbol" w:hAnsi="Symbol" w:hint="default"/>
      </w:rPr>
    </w:lvl>
    <w:lvl w:ilvl="7" w:tplc="0C090003" w:tentative="1">
      <w:start w:val="1"/>
      <w:numFmt w:val="bullet"/>
      <w:lvlText w:val="o"/>
      <w:lvlJc w:val="left"/>
      <w:pPr>
        <w:ind w:left="7162" w:hanging="360"/>
      </w:pPr>
      <w:rPr>
        <w:rFonts w:ascii="Courier New" w:hAnsi="Courier New" w:cs="Courier New" w:hint="default"/>
      </w:rPr>
    </w:lvl>
    <w:lvl w:ilvl="8" w:tplc="0C090005" w:tentative="1">
      <w:start w:val="1"/>
      <w:numFmt w:val="bullet"/>
      <w:lvlText w:val=""/>
      <w:lvlJc w:val="left"/>
      <w:pPr>
        <w:ind w:left="7882" w:hanging="360"/>
      </w:pPr>
      <w:rPr>
        <w:rFonts w:ascii="Wingdings" w:hAnsi="Wingdings" w:hint="default"/>
      </w:rPr>
    </w:lvl>
  </w:abstractNum>
  <w:abstractNum w:abstractNumId="42">
    <w:nsid w:val="70705875"/>
    <w:multiLevelType w:val="hybridMultilevel"/>
    <w:tmpl w:val="7E4CB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1884FFE"/>
    <w:multiLevelType w:val="multilevel"/>
    <w:tmpl w:val="11B801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nsid w:val="724D568D"/>
    <w:multiLevelType w:val="hybridMultilevel"/>
    <w:tmpl w:val="5BB00942"/>
    <w:lvl w:ilvl="0" w:tplc="ADC4D9AE">
      <w:start w:val="1"/>
      <w:numFmt w:val="upperLetter"/>
      <w:pStyle w:val="SeedAppendices"/>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nsid w:val="79DE0DEF"/>
    <w:multiLevelType w:val="multilevel"/>
    <w:tmpl w:val="7CCC1218"/>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384" w:hanging="1440"/>
      </w:pPr>
      <w:rPr>
        <w:rFonts w:hint="default"/>
      </w:rPr>
    </w:lvl>
  </w:abstractNum>
  <w:abstractNum w:abstractNumId="46">
    <w:nsid w:val="7CE37549"/>
    <w:multiLevelType w:val="multilevel"/>
    <w:tmpl w:val="9A5AEE8C"/>
    <w:lvl w:ilvl="0">
      <w:start w:val="1"/>
      <w:numFmt w:val="lowerLetter"/>
      <w:pStyle w:val="JWSLettersL1"/>
      <w:lvlText w:val="(%1)"/>
      <w:lvlJc w:val="left"/>
      <w:pPr>
        <w:tabs>
          <w:tab w:val="num" w:pos="737"/>
        </w:tabs>
        <w:ind w:left="737" w:hanging="737"/>
      </w:pPr>
      <w:rPr>
        <w:rFonts w:hint="default"/>
      </w:rPr>
    </w:lvl>
    <w:lvl w:ilvl="1">
      <w:start w:val="1"/>
      <w:numFmt w:val="lowerRoman"/>
      <w:pStyle w:val="JWSLettersL2"/>
      <w:lvlText w:val="(%2)"/>
      <w:lvlJc w:val="left"/>
      <w:pPr>
        <w:tabs>
          <w:tab w:val="num" w:pos="1474"/>
        </w:tabs>
        <w:ind w:left="1474" w:hanging="737"/>
      </w:pPr>
      <w:rPr>
        <w:rFonts w:hint="default"/>
      </w:rPr>
    </w:lvl>
    <w:lvl w:ilvl="2">
      <w:start w:val="1"/>
      <w:numFmt w:val="upperLetter"/>
      <w:pStyle w:val="JWSLettersL3"/>
      <w:lvlText w:val="(%3)"/>
      <w:lvlJc w:val="left"/>
      <w:pPr>
        <w:tabs>
          <w:tab w:val="num" w:pos="2211"/>
        </w:tabs>
        <w:ind w:left="2211" w:hanging="737"/>
      </w:pPr>
      <w:rPr>
        <w:rFonts w:hint="default"/>
      </w:rPr>
    </w:lvl>
    <w:lvl w:ilvl="3">
      <w:start w:val="1"/>
      <w:numFmt w:val="none"/>
      <w:lvlText w:val=""/>
      <w:lvlJc w:val="left"/>
      <w:pPr>
        <w:tabs>
          <w:tab w:val="num" w:pos="737"/>
        </w:tabs>
        <w:ind w:left="0" w:firstLine="0"/>
      </w:pPr>
      <w:rPr>
        <w:rFonts w:hint="default"/>
      </w:rPr>
    </w:lvl>
    <w:lvl w:ilvl="4">
      <w:start w:val="1"/>
      <w:numFmt w:val="none"/>
      <w:lvlText w:val=""/>
      <w:lvlJc w:val="left"/>
      <w:pPr>
        <w:tabs>
          <w:tab w:val="num" w:pos="737"/>
        </w:tabs>
        <w:ind w:left="0" w:firstLine="0"/>
      </w:pPr>
      <w:rPr>
        <w:rFonts w:hint="default"/>
      </w:rPr>
    </w:lvl>
    <w:lvl w:ilvl="5">
      <w:start w:val="1"/>
      <w:numFmt w:val="none"/>
      <w:lvlText w:val=""/>
      <w:lvlJc w:val="left"/>
      <w:pPr>
        <w:tabs>
          <w:tab w:val="num" w:pos="737"/>
        </w:tabs>
        <w:ind w:left="0" w:firstLine="0"/>
      </w:pPr>
      <w:rPr>
        <w:rFonts w:hint="default"/>
      </w:rPr>
    </w:lvl>
    <w:lvl w:ilvl="6">
      <w:start w:val="1"/>
      <w:numFmt w:val="none"/>
      <w:lvlText w:val=""/>
      <w:lvlJc w:val="left"/>
      <w:pPr>
        <w:tabs>
          <w:tab w:val="num" w:pos="737"/>
        </w:tabs>
        <w:ind w:left="0" w:firstLine="0"/>
      </w:pPr>
      <w:rPr>
        <w:rFonts w:hint="default"/>
      </w:rPr>
    </w:lvl>
    <w:lvl w:ilvl="7">
      <w:start w:val="1"/>
      <w:numFmt w:val="none"/>
      <w:lvlText w:val=""/>
      <w:lvlJc w:val="left"/>
      <w:pPr>
        <w:tabs>
          <w:tab w:val="num" w:pos="737"/>
        </w:tabs>
        <w:ind w:left="0" w:firstLine="0"/>
      </w:pPr>
      <w:rPr>
        <w:rFonts w:hint="default"/>
      </w:rPr>
    </w:lvl>
    <w:lvl w:ilvl="8">
      <w:start w:val="1"/>
      <w:numFmt w:val="none"/>
      <w:lvlText w:val=""/>
      <w:lvlJc w:val="left"/>
      <w:pPr>
        <w:tabs>
          <w:tab w:val="num" w:pos="737"/>
        </w:tabs>
        <w:ind w:left="0" w:firstLine="0"/>
      </w:pPr>
      <w:rPr>
        <w:rFonts w:hint="default"/>
      </w:rPr>
    </w:lvl>
  </w:abstractNum>
  <w:abstractNum w:abstractNumId="47">
    <w:nsid w:val="7E740ED0"/>
    <w:multiLevelType w:val="multilevel"/>
    <w:tmpl w:val="F586C59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1"/>
  </w:num>
  <w:num w:numId="3">
    <w:abstractNumId w:val="44"/>
  </w:num>
  <w:num w:numId="4">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24"/>
  </w:num>
  <w:num w:numId="6">
    <w:abstractNumId w:val="9"/>
  </w:num>
  <w:num w:numId="7">
    <w:abstractNumId w:val="29"/>
  </w:num>
  <w:num w:numId="8">
    <w:abstractNumId w:val="45"/>
  </w:num>
  <w:num w:numId="9">
    <w:abstractNumId w:val="43"/>
  </w:num>
  <w:num w:numId="10">
    <w:abstractNumId w:val="40"/>
  </w:num>
  <w:num w:numId="11">
    <w:abstractNumId w:val="32"/>
  </w:num>
  <w:num w:numId="12">
    <w:abstractNumId w:val="7"/>
  </w:num>
  <w:num w:numId="13">
    <w:abstractNumId w:val="2"/>
  </w:num>
  <w:num w:numId="14">
    <w:abstractNumId w:val="47"/>
  </w:num>
  <w:num w:numId="15">
    <w:abstractNumId w:val="34"/>
  </w:num>
  <w:num w:numId="16">
    <w:abstractNumId w:val="3"/>
  </w:num>
  <w:num w:numId="17">
    <w:abstractNumId w:val="37"/>
  </w:num>
  <w:num w:numId="18">
    <w:abstractNumId w:val="19"/>
  </w:num>
  <w:num w:numId="19">
    <w:abstractNumId w:val="6"/>
  </w:num>
  <w:num w:numId="20">
    <w:abstractNumId w:val="5"/>
  </w:num>
  <w:num w:numId="21">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
  </w:num>
  <w:num w:numId="24">
    <w:abstractNumId w:val="15"/>
  </w:num>
  <w:num w:numId="25">
    <w:abstractNumId w:val="46"/>
  </w:num>
  <w:num w:numId="26">
    <w:abstractNumId w:val="17"/>
  </w:num>
  <w:num w:numId="27">
    <w:abstractNumId w:val="13"/>
  </w:num>
  <w:num w:numId="28">
    <w:abstractNumId w:val="36"/>
  </w:num>
  <w:num w:numId="29">
    <w:abstractNumId w:val="16"/>
  </w:num>
  <w:num w:numId="30">
    <w:abstractNumId w:val="18"/>
  </w:num>
  <w:num w:numId="31">
    <w:abstractNumId w:val="14"/>
  </w:num>
  <w:num w:numId="32">
    <w:abstractNumId w:val="4"/>
  </w:num>
  <w:num w:numId="33">
    <w:abstractNumId w:val="25"/>
  </w:num>
  <w:num w:numId="34">
    <w:abstractNumId w:val="27"/>
  </w:num>
  <w:num w:numId="35">
    <w:abstractNumId w:val="30"/>
  </w:num>
  <w:num w:numId="36">
    <w:abstractNumId w:val="12"/>
  </w:num>
  <w:num w:numId="37">
    <w:abstractNumId w:val="20"/>
  </w:num>
  <w:num w:numId="3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1">
      <w:lvl w:ilvl="1">
        <w:start w:val="1"/>
        <w:numFmt w:val="decimal"/>
        <w:pStyle w:val="Heading2"/>
        <w:lvlText w:val="%1.%2."/>
        <w:lvlJc w:val="left"/>
        <w:pPr>
          <w:ind w:left="792" w:hanging="432"/>
        </w:pPr>
        <w:rPr>
          <w:rFonts w:hint="default"/>
        </w:rPr>
      </w:lvl>
    </w:lvlOverride>
  </w:num>
  <w:num w:numId="40">
    <w:abstractNumId w:val="22"/>
  </w:num>
  <w:num w:numId="41">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2">
    <w:abstractNumId w:val="31"/>
  </w:num>
  <w:num w:numId="43">
    <w:abstractNumId w:val="31"/>
  </w:num>
  <w:num w:numId="44">
    <w:abstractNumId w:val="31"/>
  </w:num>
  <w:num w:numId="45">
    <w:abstractNumId w:val="35"/>
  </w:num>
  <w:num w:numId="46">
    <w:abstractNumId w:val="21"/>
  </w:num>
  <w:num w:numId="47">
    <w:abstractNumId w:val="39"/>
  </w:num>
  <w:num w:numId="48">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0">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1">
    <w:abstractNumId w:val="24"/>
  </w:num>
  <w:num w:numId="52">
    <w:abstractNumId w:val="24"/>
  </w:num>
  <w:num w:numId="53">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4">
    <w:abstractNumId w:val="33"/>
  </w:num>
  <w:num w:numId="55">
    <w:abstractNumId w:val="11"/>
  </w:num>
  <w:num w:numId="56">
    <w:abstractNumId w:val="24"/>
  </w:num>
  <w:num w:numId="57">
    <w:abstractNumId w:val="33"/>
  </w:num>
  <w:num w:numId="58">
    <w:abstractNumId w:val="33"/>
  </w:num>
  <w:num w:numId="59">
    <w:abstractNumId w:val="31"/>
  </w:num>
  <w:num w:numId="60">
    <w:abstractNumId w:val="41"/>
  </w:num>
  <w:num w:numId="61">
    <w:abstractNumId w:val="24"/>
  </w:num>
  <w:num w:numId="62">
    <w:abstractNumId w:val="24"/>
  </w:num>
  <w:num w:numId="63">
    <w:abstractNumId w:val="24"/>
  </w:num>
  <w:num w:numId="64">
    <w:abstractNumId w:val="24"/>
  </w:num>
  <w:num w:numId="65">
    <w:abstractNumId w:val="42"/>
  </w:num>
  <w:num w:numId="66">
    <w:abstractNumId w:val="8"/>
  </w:num>
  <w:num w:numId="67">
    <w:abstractNumId w:val="24"/>
  </w:num>
  <w:num w:numId="68">
    <w:abstractNumId w:val="24"/>
  </w:num>
  <w:num w:numId="69">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0">
    <w:abstractNumId w:val="31"/>
  </w:num>
  <w:num w:numId="71">
    <w:abstractNumId w:val="31"/>
  </w:num>
  <w:num w:numId="72">
    <w:abstractNumId w:val="31"/>
  </w:num>
  <w:num w:numId="73">
    <w:abstractNumId w:val="33"/>
  </w:num>
  <w:num w:numId="74">
    <w:abstractNumId w:val="23"/>
  </w:num>
  <w:num w:numId="75">
    <w:abstractNumId w:val="24"/>
  </w:num>
  <w:num w:numId="76">
    <w:abstractNumId w:val="33"/>
  </w:num>
  <w:num w:numId="77">
    <w:abstractNumId w:val="33"/>
  </w:num>
  <w:num w:numId="78">
    <w:abstractNumId w:val="24"/>
  </w:num>
  <w:num w:numId="79">
    <w:abstractNumId w:val="33"/>
  </w:num>
  <w:num w:numId="80">
    <w:abstractNumId w:val="33"/>
  </w:num>
  <w:num w:numId="81">
    <w:abstractNumId w:val="24"/>
  </w:num>
  <w:num w:numId="82">
    <w:abstractNumId w:val="24"/>
  </w:num>
  <w:num w:numId="83">
    <w:abstractNumId w:val="33"/>
  </w:num>
  <w:num w:numId="84">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5">
    <w:abstractNumId w:val="24"/>
  </w:num>
  <w:num w:numId="86">
    <w:abstractNumId w:val="24"/>
  </w:num>
  <w:num w:numId="87">
    <w:abstractNumId w:val="24"/>
  </w:num>
  <w:num w:numId="88">
    <w:abstractNumId w:val="10"/>
  </w:num>
  <w:num w:numId="89">
    <w:abstractNumId w:val="33"/>
  </w:num>
  <w:num w:numId="90">
    <w:abstractNumId w:val="33"/>
  </w:num>
  <w:num w:numId="91">
    <w:abstractNumId w:val="38"/>
  </w:num>
  <w:num w:numId="92">
    <w:abstractNumId w:val="33"/>
  </w:num>
  <w:num w:numId="93">
    <w:abstractNumId w:val="33"/>
  </w:num>
  <w:num w:numId="94">
    <w:abstractNumId w:val="33"/>
  </w:num>
  <w:num w:numId="95">
    <w:abstractNumId w:val="33"/>
  </w:num>
  <w:num w:numId="96">
    <w:abstractNumId w:val="33"/>
  </w:num>
  <w:num w:numId="97">
    <w:abstractNumId w:val="33"/>
  </w:num>
  <w:num w:numId="98">
    <w:abstractNumId w:val="33"/>
  </w:num>
  <w:num w:numId="99">
    <w:abstractNumId w:val="33"/>
  </w:num>
  <w:num w:numId="100">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1">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2">
    <w:abstractNumId w:val="26"/>
  </w:num>
  <w:num w:numId="103">
    <w:abstractNumId w:val="3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rawingGridHorizontalSpacing w:val="110"/>
  <w:displayHorizontalDrawingGridEvery w:val="2"/>
  <w:characterSpacingControl w:val="doNotCompress"/>
  <w:hdrShapeDefaults>
    <o:shapedefaults v:ext="edit" spidmax="209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987"/>
    <w:rsid w:val="00003A9C"/>
    <w:rsid w:val="00005259"/>
    <w:rsid w:val="00005B39"/>
    <w:rsid w:val="000100B0"/>
    <w:rsid w:val="00010626"/>
    <w:rsid w:val="00012292"/>
    <w:rsid w:val="00015675"/>
    <w:rsid w:val="0001785E"/>
    <w:rsid w:val="00022363"/>
    <w:rsid w:val="00022529"/>
    <w:rsid w:val="00024229"/>
    <w:rsid w:val="00026489"/>
    <w:rsid w:val="0002653A"/>
    <w:rsid w:val="000301F7"/>
    <w:rsid w:val="00030279"/>
    <w:rsid w:val="00030389"/>
    <w:rsid w:val="00033B89"/>
    <w:rsid w:val="00042488"/>
    <w:rsid w:val="00047B5D"/>
    <w:rsid w:val="00050AE1"/>
    <w:rsid w:val="000568FB"/>
    <w:rsid w:val="000609E5"/>
    <w:rsid w:val="000612FF"/>
    <w:rsid w:val="00065B97"/>
    <w:rsid w:val="000660CC"/>
    <w:rsid w:val="00066126"/>
    <w:rsid w:val="000674B3"/>
    <w:rsid w:val="00071F34"/>
    <w:rsid w:val="0007399F"/>
    <w:rsid w:val="00074B7D"/>
    <w:rsid w:val="00075E59"/>
    <w:rsid w:val="00076896"/>
    <w:rsid w:val="000809CC"/>
    <w:rsid w:val="00080C8E"/>
    <w:rsid w:val="00082DA3"/>
    <w:rsid w:val="00083BCD"/>
    <w:rsid w:val="00085AD8"/>
    <w:rsid w:val="00085E2F"/>
    <w:rsid w:val="0009303E"/>
    <w:rsid w:val="000946D6"/>
    <w:rsid w:val="00095660"/>
    <w:rsid w:val="000963E0"/>
    <w:rsid w:val="000964EE"/>
    <w:rsid w:val="00097C89"/>
    <w:rsid w:val="000A04C5"/>
    <w:rsid w:val="000A1711"/>
    <w:rsid w:val="000A3F95"/>
    <w:rsid w:val="000A786B"/>
    <w:rsid w:val="000B204F"/>
    <w:rsid w:val="000B2F43"/>
    <w:rsid w:val="000B3023"/>
    <w:rsid w:val="000B5F5E"/>
    <w:rsid w:val="000B614E"/>
    <w:rsid w:val="000C0B4E"/>
    <w:rsid w:val="000C1059"/>
    <w:rsid w:val="000C397F"/>
    <w:rsid w:val="000C7793"/>
    <w:rsid w:val="000D17F8"/>
    <w:rsid w:val="000D1A84"/>
    <w:rsid w:val="000D2523"/>
    <w:rsid w:val="000D2550"/>
    <w:rsid w:val="000D2778"/>
    <w:rsid w:val="000D3B0D"/>
    <w:rsid w:val="000D5285"/>
    <w:rsid w:val="000D70C9"/>
    <w:rsid w:val="000E1591"/>
    <w:rsid w:val="000E52CD"/>
    <w:rsid w:val="000E5506"/>
    <w:rsid w:val="000E6480"/>
    <w:rsid w:val="000F26A2"/>
    <w:rsid w:val="000F2AD0"/>
    <w:rsid w:val="000F3B2C"/>
    <w:rsid w:val="000F5B63"/>
    <w:rsid w:val="000F6EE6"/>
    <w:rsid w:val="00100B7E"/>
    <w:rsid w:val="00103BCB"/>
    <w:rsid w:val="0010594A"/>
    <w:rsid w:val="001104BC"/>
    <w:rsid w:val="00112FAC"/>
    <w:rsid w:val="001147B7"/>
    <w:rsid w:val="00123803"/>
    <w:rsid w:val="0012383A"/>
    <w:rsid w:val="00127853"/>
    <w:rsid w:val="00131F4D"/>
    <w:rsid w:val="0014090D"/>
    <w:rsid w:val="00141B07"/>
    <w:rsid w:val="00145977"/>
    <w:rsid w:val="00145D5E"/>
    <w:rsid w:val="00150EDD"/>
    <w:rsid w:val="00153363"/>
    <w:rsid w:val="00153803"/>
    <w:rsid w:val="0015671E"/>
    <w:rsid w:val="00156E78"/>
    <w:rsid w:val="0016315B"/>
    <w:rsid w:val="0016388A"/>
    <w:rsid w:val="00163FA1"/>
    <w:rsid w:val="00164335"/>
    <w:rsid w:val="0016683A"/>
    <w:rsid w:val="0017449B"/>
    <w:rsid w:val="00176275"/>
    <w:rsid w:val="001768E9"/>
    <w:rsid w:val="00177DD5"/>
    <w:rsid w:val="0018328C"/>
    <w:rsid w:val="001832C1"/>
    <w:rsid w:val="0018403C"/>
    <w:rsid w:val="00190715"/>
    <w:rsid w:val="001915F1"/>
    <w:rsid w:val="00191642"/>
    <w:rsid w:val="00192DAC"/>
    <w:rsid w:val="00194677"/>
    <w:rsid w:val="00197A04"/>
    <w:rsid w:val="001A1908"/>
    <w:rsid w:val="001A4F10"/>
    <w:rsid w:val="001B0450"/>
    <w:rsid w:val="001B094F"/>
    <w:rsid w:val="001B12C3"/>
    <w:rsid w:val="001B29E8"/>
    <w:rsid w:val="001B3817"/>
    <w:rsid w:val="001B39A0"/>
    <w:rsid w:val="001B480F"/>
    <w:rsid w:val="001B7E98"/>
    <w:rsid w:val="001C4252"/>
    <w:rsid w:val="001C4BF8"/>
    <w:rsid w:val="001C5062"/>
    <w:rsid w:val="001C6C9A"/>
    <w:rsid w:val="001C72F9"/>
    <w:rsid w:val="001C793C"/>
    <w:rsid w:val="001D09EE"/>
    <w:rsid w:val="001D193B"/>
    <w:rsid w:val="001D21BF"/>
    <w:rsid w:val="001D5597"/>
    <w:rsid w:val="001E458A"/>
    <w:rsid w:val="001E6B64"/>
    <w:rsid w:val="001E70C9"/>
    <w:rsid w:val="001F03EE"/>
    <w:rsid w:val="001F3A54"/>
    <w:rsid w:val="001F49D3"/>
    <w:rsid w:val="001F5F2A"/>
    <w:rsid w:val="001F661E"/>
    <w:rsid w:val="001F69B6"/>
    <w:rsid w:val="001F7230"/>
    <w:rsid w:val="002000D4"/>
    <w:rsid w:val="0020088A"/>
    <w:rsid w:val="00201086"/>
    <w:rsid w:val="00203F2F"/>
    <w:rsid w:val="002042A4"/>
    <w:rsid w:val="002045F0"/>
    <w:rsid w:val="00204681"/>
    <w:rsid w:val="0020478A"/>
    <w:rsid w:val="00205084"/>
    <w:rsid w:val="00205812"/>
    <w:rsid w:val="002076E9"/>
    <w:rsid w:val="00210D8A"/>
    <w:rsid w:val="00210FA0"/>
    <w:rsid w:val="002110D0"/>
    <w:rsid w:val="00213C5C"/>
    <w:rsid w:val="00214822"/>
    <w:rsid w:val="00214D4C"/>
    <w:rsid w:val="00215175"/>
    <w:rsid w:val="002154B9"/>
    <w:rsid w:val="002159EB"/>
    <w:rsid w:val="00220FC5"/>
    <w:rsid w:val="002244C2"/>
    <w:rsid w:val="00231453"/>
    <w:rsid w:val="0023284E"/>
    <w:rsid w:val="00241BE9"/>
    <w:rsid w:val="00242C94"/>
    <w:rsid w:val="00244103"/>
    <w:rsid w:val="002442EA"/>
    <w:rsid w:val="0024501B"/>
    <w:rsid w:val="002460C6"/>
    <w:rsid w:val="00250AD4"/>
    <w:rsid w:val="0025369B"/>
    <w:rsid w:val="00253AF4"/>
    <w:rsid w:val="00253F9F"/>
    <w:rsid w:val="00254C5A"/>
    <w:rsid w:val="002566CF"/>
    <w:rsid w:val="00260EDE"/>
    <w:rsid w:val="002623D9"/>
    <w:rsid w:val="002651C1"/>
    <w:rsid w:val="0026737E"/>
    <w:rsid w:val="00270413"/>
    <w:rsid w:val="002707AB"/>
    <w:rsid w:val="00270DF0"/>
    <w:rsid w:val="00276938"/>
    <w:rsid w:val="00277CD9"/>
    <w:rsid w:val="00281178"/>
    <w:rsid w:val="0028192E"/>
    <w:rsid w:val="00283628"/>
    <w:rsid w:val="00285B94"/>
    <w:rsid w:val="00285D5F"/>
    <w:rsid w:val="00287F52"/>
    <w:rsid w:val="002912B1"/>
    <w:rsid w:val="00292D95"/>
    <w:rsid w:val="002934FB"/>
    <w:rsid w:val="00294B3D"/>
    <w:rsid w:val="00294CDD"/>
    <w:rsid w:val="00296CA7"/>
    <w:rsid w:val="002A0ADB"/>
    <w:rsid w:val="002A10C8"/>
    <w:rsid w:val="002A73BD"/>
    <w:rsid w:val="002B04D8"/>
    <w:rsid w:val="002B1C82"/>
    <w:rsid w:val="002B1F89"/>
    <w:rsid w:val="002B296F"/>
    <w:rsid w:val="002B54D3"/>
    <w:rsid w:val="002B57D0"/>
    <w:rsid w:val="002B5913"/>
    <w:rsid w:val="002B7721"/>
    <w:rsid w:val="002C0171"/>
    <w:rsid w:val="002C19F6"/>
    <w:rsid w:val="002C34B8"/>
    <w:rsid w:val="002C4D5A"/>
    <w:rsid w:val="002C7082"/>
    <w:rsid w:val="002D06B0"/>
    <w:rsid w:val="002D2A35"/>
    <w:rsid w:val="002D3DB9"/>
    <w:rsid w:val="002D40E0"/>
    <w:rsid w:val="002D62FE"/>
    <w:rsid w:val="002E0DD0"/>
    <w:rsid w:val="002E1634"/>
    <w:rsid w:val="002E1D46"/>
    <w:rsid w:val="002E309F"/>
    <w:rsid w:val="002E3B3D"/>
    <w:rsid w:val="002E4616"/>
    <w:rsid w:val="002E7D6B"/>
    <w:rsid w:val="002F18C2"/>
    <w:rsid w:val="002F21CD"/>
    <w:rsid w:val="002F3BF2"/>
    <w:rsid w:val="002F7390"/>
    <w:rsid w:val="00303022"/>
    <w:rsid w:val="003059BC"/>
    <w:rsid w:val="00314971"/>
    <w:rsid w:val="0031632C"/>
    <w:rsid w:val="00316779"/>
    <w:rsid w:val="00317397"/>
    <w:rsid w:val="00322F17"/>
    <w:rsid w:val="00326973"/>
    <w:rsid w:val="00327051"/>
    <w:rsid w:val="00331435"/>
    <w:rsid w:val="003319EC"/>
    <w:rsid w:val="003335CA"/>
    <w:rsid w:val="00333837"/>
    <w:rsid w:val="0033486F"/>
    <w:rsid w:val="00334CDF"/>
    <w:rsid w:val="00334E80"/>
    <w:rsid w:val="003350B2"/>
    <w:rsid w:val="003422A9"/>
    <w:rsid w:val="0034369F"/>
    <w:rsid w:val="00343D83"/>
    <w:rsid w:val="0034552D"/>
    <w:rsid w:val="00350245"/>
    <w:rsid w:val="00351C65"/>
    <w:rsid w:val="0035390A"/>
    <w:rsid w:val="00357189"/>
    <w:rsid w:val="0036667F"/>
    <w:rsid w:val="00367E73"/>
    <w:rsid w:val="00370360"/>
    <w:rsid w:val="003708D0"/>
    <w:rsid w:val="00374D71"/>
    <w:rsid w:val="00383BCE"/>
    <w:rsid w:val="003842BD"/>
    <w:rsid w:val="00384D59"/>
    <w:rsid w:val="00386066"/>
    <w:rsid w:val="0038643B"/>
    <w:rsid w:val="00386642"/>
    <w:rsid w:val="00390D09"/>
    <w:rsid w:val="00394FB6"/>
    <w:rsid w:val="00396591"/>
    <w:rsid w:val="00397E4B"/>
    <w:rsid w:val="003A1BC4"/>
    <w:rsid w:val="003A253B"/>
    <w:rsid w:val="003A26A6"/>
    <w:rsid w:val="003A3D9F"/>
    <w:rsid w:val="003A4667"/>
    <w:rsid w:val="003A5211"/>
    <w:rsid w:val="003A6319"/>
    <w:rsid w:val="003A7743"/>
    <w:rsid w:val="003A7DA0"/>
    <w:rsid w:val="003A7EE3"/>
    <w:rsid w:val="003B13D7"/>
    <w:rsid w:val="003B2A4C"/>
    <w:rsid w:val="003B37A0"/>
    <w:rsid w:val="003B3DE6"/>
    <w:rsid w:val="003B67B6"/>
    <w:rsid w:val="003B693E"/>
    <w:rsid w:val="003C07E5"/>
    <w:rsid w:val="003C1322"/>
    <w:rsid w:val="003C1D71"/>
    <w:rsid w:val="003C2248"/>
    <w:rsid w:val="003C274C"/>
    <w:rsid w:val="003C2B1F"/>
    <w:rsid w:val="003C4204"/>
    <w:rsid w:val="003D07EB"/>
    <w:rsid w:val="003D1F8D"/>
    <w:rsid w:val="003D5330"/>
    <w:rsid w:val="003D60D3"/>
    <w:rsid w:val="003E1D1E"/>
    <w:rsid w:val="003E3788"/>
    <w:rsid w:val="003E50DB"/>
    <w:rsid w:val="003E6C66"/>
    <w:rsid w:val="003E7612"/>
    <w:rsid w:val="003E771D"/>
    <w:rsid w:val="003F073C"/>
    <w:rsid w:val="003F2513"/>
    <w:rsid w:val="003F2761"/>
    <w:rsid w:val="003F3662"/>
    <w:rsid w:val="003F4B52"/>
    <w:rsid w:val="003F69D7"/>
    <w:rsid w:val="00401277"/>
    <w:rsid w:val="0040738C"/>
    <w:rsid w:val="004103F9"/>
    <w:rsid w:val="00411D87"/>
    <w:rsid w:val="004138A0"/>
    <w:rsid w:val="00414D9A"/>
    <w:rsid w:val="004170D9"/>
    <w:rsid w:val="00417FB8"/>
    <w:rsid w:val="00420B15"/>
    <w:rsid w:val="00421395"/>
    <w:rsid w:val="0042307A"/>
    <w:rsid w:val="004274CB"/>
    <w:rsid w:val="0043280D"/>
    <w:rsid w:val="00433B96"/>
    <w:rsid w:val="004344D4"/>
    <w:rsid w:val="00436746"/>
    <w:rsid w:val="0044022D"/>
    <w:rsid w:val="00446CEE"/>
    <w:rsid w:val="004502D0"/>
    <w:rsid w:val="00451567"/>
    <w:rsid w:val="00452261"/>
    <w:rsid w:val="004553FE"/>
    <w:rsid w:val="004571BE"/>
    <w:rsid w:val="0045737D"/>
    <w:rsid w:val="0046138A"/>
    <w:rsid w:val="00463302"/>
    <w:rsid w:val="0046500A"/>
    <w:rsid w:val="00466E25"/>
    <w:rsid w:val="00467013"/>
    <w:rsid w:val="00471F23"/>
    <w:rsid w:val="00472A69"/>
    <w:rsid w:val="00472EF2"/>
    <w:rsid w:val="00473B2A"/>
    <w:rsid w:val="0048477F"/>
    <w:rsid w:val="00484BBF"/>
    <w:rsid w:val="004908B3"/>
    <w:rsid w:val="00490D90"/>
    <w:rsid w:val="0049378B"/>
    <w:rsid w:val="004955D0"/>
    <w:rsid w:val="0049787D"/>
    <w:rsid w:val="00497E1A"/>
    <w:rsid w:val="004A14FD"/>
    <w:rsid w:val="004A22D9"/>
    <w:rsid w:val="004A4D25"/>
    <w:rsid w:val="004A7818"/>
    <w:rsid w:val="004B034D"/>
    <w:rsid w:val="004B2178"/>
    <w:rsid w:val="004B3521"/>
    <w:rsid w:val="004B678C"/>
    <w:rsid w:val="004C2221"/>
    <w:rsid w:val="004C4919"/>
    <w:rsid w:val="004C523D"/>
    <w:rsid w:val="004C5B46"/>
    <w:rsid w:val="004C5F75"/>
    <w:rsid w:val="004D6AA6"/>
    <w:rsid w:val="004E224C"/>
    <w:rsid w:val="004E22E0"/>
    <w:rsid w:val="004E2CAF"/>
    <w:rsid w:val="004E3828"/>
    <w:rsid w:val="004E4EC3"/>
    <w:rsid w:val="004E5A98"/>
    <w:rsid w:val="004E7CE5"/>
    <w:rsid w:val="004F09A6"/>
    <w:rsid w:val="004F3632"/>
    <w:rsid w:val="004F3DF7"/>
    <w:rsid w:val="004F56AE"/>
    <w:rsid w:val="004F644F"/>
    <w:rsid w:val="00501054"/>
    <w:rsid w:val="00501C1E"/>
    <w:rsid w:val="00503098"/>
    <w:rsid w:val="0050355D"/>
    <w:rsid w:val="00505101"/>
    <w:rsid w:val="00505939"/>
    <w:rsid w:val="00505F15"/>
    <w:rsid w:val="0050608E"/>
    <w:rsid w:val="005168A6"/>
    <w:rsid w:val="005211BF"/>
    <w:rsid w:val="00523E8D"/>
    <w:rsid w:val="00526D07"/>
    <w:rsid w:val="00526F58"/>
    <w:rsid w:val="00530618"/>
    <w:rsid w:val="00531303"/>
    <w:rsid w:val="00535501"/>
    <w:rsid w:val="0054192A"/>
    <w:rsid w:val="005420AE"/>
    <w:rsid w:val="005420D9"/>
    <w:rsid w:val="0054335C"/>
    <w:rsid w:val="00544995"/>
    <w:rsid w:val="00544D5D"/>
    <w:rsid w:val="005459AE"/>
    <w:rsid w:val="00546DDD"/>
    <w:rsid w:val="005471EE"/>
    <w:rsid w:val="0055464E"/>
    <w:rsid w:val="00554BD7"/>
    <w:rsid w:val="005555AE"/>
    <w:rsid w:val="00555E8D"/>
    <w:rsid w:val="0055654B"/>
    <w:rsid w:val="00556D44"/>
    <w:rsid w:val="00556F15"/>
    <w:rsid w:val="00557904"/>
    <w:rsid w:val="005612D6"/>
    <w:rsid w:val="00562DE5"/>
    <w:rsid w:val="00564057"/>
    <w:rsid w:val="0056439B"/>
    <w:rsid w:val="00564AA7"/>
    <w:rsid w:val="00565045"/>
    <w:rsid w:val="00565A97"/>
    <w:rsid w:val="00565AF1"/>
    <w:rsid w:val="00567420"/>
    <w:rsid w:val="00567598"/>
    <w:rsid w:val="00570485"/>
    <w:rsid w:val="00573DE3"/>
    <w:rsid w:val="00576174"/>
    <w:rsid w:val="00580D36"/>
    <w:rsid w:val="00581758"/>
    <w:rsid w:val="00582BD0"/>
    <w:rsid w:val="00583539"/>
    <w:rsid w:val="00585C1D"/>
    <w:rsid w:val="00585CB3"/>
    <w:rsid w:val="00593448"/>
    <w:rsid w:val="00595A3D"/>
    <w:rsid w:val="005A0C61"/>
    <w:rsid w:val="005A0E0B"/>
    <w:rsid w:val="005A0F2E"/>
    <w:rsid w:val="005A3164"/>
    <w:rsid w:val="005A39FE"/>
    <w:rsid w:val="005A416D"/>
    <w:rsid w:val="005A4B5A"/>
    <w:rsid w:val="005A560B"/>
    <w:rsid w:val="005B157C"/>
    <w:rsid w:val="005B2C83"/>
    <w:rsid w:val="005B4E70"/>
    <w:rsid w:val="005B5AD8"/>
    <w:rsid w:val="005C2E8B"/>
    <w:rsid w:val="005C3832"/>
    <w:rsid w:val="005C3972"/>
    <w:rsid w:val="005C4646"/>
    <w:rsid w:val="005C575A"/>
    <w:rsid w:val="005C6D0C"/>
    <w:rsid w:val="005D0F7E"/>
    <w:rsid w:val="005D146A"/>
    <w:rsid w:val="005D1FD8"/>
    <w:rsid w:val="005D27C7"/>
    <w:rsid w:val="005D783B"/>
    <w:rsid w:val="005E37EF"/>
    <w:rsid w:val="005E71EE"/>
    <w:rsid w:val="005F0676"/>
    <w:rsid w:val="005F0C97"/>
    <w:rsid w:val="005F1EEE"/>
    <w:rsid w:val="005F24FD"/>
    <w:rsid w:val="005F2E25"/>
    <w:rsid w:val="005F3696"/>
    <w:rsid w:val="005F51A2"/>
    <w:rsid w:val="005F5398"/>
    <w:rsid w:val="005F5429"/>
    <w:rsid w:val="00600020"/>
    <w:rsid w:val="00602FCC"/>
    <w:rsid w:val="006035CB"/>
    <w:rsid w:val="006039C1"/>
    <w:rsid w:val="00604621"/>
    <w:rsid w:val="00604B06"/>
    <w:rsid w:val="006068AB"/>
    <w:rsid w:val="006068E1"/>
    <w:rsid w:val="00611352"/>
    <w:rsid w:val="006117AE"/>
    <w:rsid w:val="00612160"/>
    <w:rsid w:val="0061321C"/>
    <w:rsid w:val="00616D51"/>
    <w:rsid w:val="00616E87"/>
    <w:rsid w:val="0062040F"/>
    <w:rsid w:val="0062156A"/>
    <w:rsid w:val="00622143"/>
    <w:rsid w:val="00622958"/>
    <w:rsid w:val="00623C39"/>
    <w:rsid w:val="0063098A"/>
    <w:rsid w:val="0063224F"/>
    <w:rsid w:val="00633126"/>
    <w:rsid w:val="00634D26"/>
    <w:rsid w:val="0063548A"/>
    <w:rsid w:val="0064086F"/>
    <w:rsid w:val="0064511E"/>
    <w:rsid w:val="00647B39"/>
    <w:rsid w:val="0065186A"/>
    <w:rsid w:val="0065319B"/>
    <w:rsid w:val="00654009"/>
    <w:rsid w:val="00654566"/>
    <w:rsid w:val="006633F2"/>
    <w:rsid w:val="00666086"/>
    <w:rsid w:val="0066665B"/>
    <w:rsid w:val="006668D9"/>
    <w:rsid w:val="00666988"/>
    <w:rsid w:val="00667BB4"/>
    <w:rsid w:val="006723FB"/>
    <w:rsid w:val="006729E2"/>
    <w:rsid w:val="00673314"/>
    <w:rsid w:val="00673AD4"/>
    <w:rsid w:val="006746EF"/>
    <w:rsid w:val="00675005"/>
    <w:rsid w:val="00675B0E"/>
    <w:rsid w:val="00677C93"/>
    <w:rsid w:val="00684949"/>
    <w:rsid w:val="00690E17"/>
    <w:rsid w:val="00691432"/>
    <w:rsid w:val="006946F0"/>
    <w:rsid w:val="00694D47"/>
    <w:rsid w:val="006A1066"/>
    <w:rsid w:val="006A253B"/>
    <w:rsid w:val="006A279A"/>
    <w:rsid w:val="006A4BAC"/>
    <w:rsid w:val="006A50E4"/>
    <w:rsid w:val="006A593A"/>
    <w:rsid w:val="006A6225"/>
    <w:rsid w:val="006A6835"/>
    <w:rsid w:val="006A6ADD"/>
    <w:rsid w:val="006A6FC2"/>
    <w:rsid w:val="006B0753"/>
    <w:rsid w:val="006B1FD7"/>
    <w:rsid w:val="006B286D"/>
    <w:rsid w:val="006B7E35"/>
    <w:rsid w:val="006C0A0C"/>
    <w:rsid w:val="006C0F35"/>
    <w:rsid w:val="006C20ED"/>
    <w:rsid w:val="006C363B"/>
    <w:rsid w:val="006C4C1A"/>
    <w:rsid w:val="006C63AF"/>
    <w:rsid w:val="006D0653"/>
    <w:rsid w:val="006D0AC5"/>
    <w:rsid w:val="006D17A0"/>
    <w:rsid w:val="006D1EDA"/>
    <w:rsid w:val="006D2757"/>
    <w:rsid w:val="006D4681"/>
    <w:rsid w:val="006D56E7"/>
    <w:rsid w:val="006D5E1A"/>
    <w:rsid w:val="006D66FD"/>
    <w:rsid w:val="006D749D"/>
    <w:rsid w:val="006E3EB0"/>
    <w:rsid w:val="006E6E2F"/>
    <w:rsid w:val="006E7846"/>
    <w:rsid w:val="006F22FF"/>
    <w:rsid w:val="006F53D0"/>
    <w:rsid w:val="006F5445"/>
    <w:rsid w:val="006F5BFF"/>
    <w:rsid w:val="006F74D2"/>
    <w:rsid w:val="00700364"/>
    <w:rsid w:val="00700899"/>
    <w:rsid w:val="00702027"/>
    <w:rsid w:val="00703CC5"/>
    <w:rsid w:val="007056CF"/>
    <w:rsid w:val="00713DC6"/>
    <w:rsid w:val="00714231"/>
    <w:rsid w:val="00715901"/>
    <w:rsid w:val="00716D8E"/>
    <w:rsid w:val="0071799F"/>
    <w:rsid w:val="007203BF"/>
    <w:rsid w:val="00720DF0"/>
    <w:rsid w:val="0072120A"/>
    <w:rsid w:val="007244CF"/>
    <w:rsid w:val="007247AA"/>
    <w:rsid w:val="007248C5"/>
    <w:rsid w:val="00731E50"/>
    <w:rsid w:val="00734742"/>
    <w:rsid w:val="00735E43"/>
    <w:rsid w:val="007411F2"/>
    <w:rsid w:val="00744DD8"/>
    <w:rsid w:val="00744F11"/>
    <w:rsid w:val="00745E87"/>
    <w:rsid w:val="00746ABE"/>
    <w:rsid w:val="00747217"/>
    <w:rsid w:val="007521A8"/>
    <w:rsid w:val="00753552"/>
    <w:rsid w:val="00756BFF"/>
    <w:rsid w:val="00756D75"/>
    <w:rsid w:val="0075705C"/>
    <w:rsid w:val="00765A79"/>
    <w:rsid w:val="007667EC"/>
    <w:rsid w:val="00770F7F"/>
    <w:rsid w:val="00780DDF"/>
    <w:rsid w:val="007815A1"/>
    <w:rsid w:val="0078226D"/>
    <w:rsid w:val="00782689"/>
    <w:rsid w:val="00784892"/>
    <w:rsid w:val="0078494C"/>
    <w:rsid w:val="00785142"/>
    <w:rsid w:val="007862E4"/>
    <w:rsid w:val="00786C22"/>
    <w:rsid w:val="00787D1A"/>
    <w:rsid w:val="007908AF"/>
    <w:rsid w:val="00791058"/>
    <w:rsid w:val="00794981"/>
    <w:rsid w:val="00795D47"/>
    <w:rsid w:val="0079651A"/>
    <w:rsid w:val="007A4510"/>
    <w:rsid w:val="007A5C8F"/>
    <w:rsid w:val="007A6202"/>
    <w:rsid w:val="007B04BC"/>
    <w:rsid w:val="007B1B3D"/>
    <w:rsid w:val="007B2193"/>
    <w:rsid w:val="007B469F"/>
    <w:rsid w:val="007B5D7F"/>
    <w:rsid w:val="007B6CC5"/>
    <w:rsid w:val="007B7F59"/>
    <w:rsid w:val="007C190A"/>
    <w:rsid w:val="007C3266"/>
    <w:rsid w:val="007C3517"/>
    <w:rsid w:val="007C54D8"/>
    <w:rsid w:val="007C5A40"/>
    <w:rsid w:val="007C5F04"/>
    <w:rsid w:val="007D0DC6"/>
    <w:rsid w:val="007D4459"/>
    <w:rsid w:val="007D7AF2"/>
    <w:rsid w:val="007D7B8F"/>
    <w:rsid w:val="007E2A75"/>
    <w:rsid w:val="007E69D8"/>
    <w:rsid w:val="007F018F"/>
    <w:rsid w:val="007F3578"/>
    <w:rsid w:val="007F4740"/>
    <w:rsid w:val="007F6050"/>
    <w:rsid w:val="007F679E"/>
    <w:rsid w:val="008122D7"/>
    <w:rsid w:val="00813895"/>
    <w:rsid w:val="0081725C"/>
    <w:rsid w:val="0082154E"/>
    <w:rsid w:val="008244C5"/>
    <w:rsid w:val="00834F22"/>
    <w:rsid w:val="00834F3A"/>
    <w:rsid w:val="00834F4C"/>
    <w:rsid w:val="0083554C"/>
    <w:rsid w:val="00835DC3"/>
    <w:rsid w:val="008366E6"/>
    <w:rsid w:val="00840340"/>
    <w:rsid w:val="00841805"/>
    <w:rsid w:val="00841C71"/>
    <w:rsid w:val="00843D5D"/>
    <w:rsid w:val="00843F17"/>
    <w:rsid w:val="00843F45"/>
    <w:rsid w:val="0084514D"/>
    <w:rsid w:val="0084691A"/>
    <w:rsid w:val="00847640"/>
    <w:rsid w:val="00851222"/>
    <w:rsid w:val="00854280"/>
    <w:rsid w:val="008548CE"/>
    <w:rsid w:val="008560FD"/>
    <w:rsid w:val="00856C25"/>
    <w:rsid w:val="00857090"/>
    <w:rsid w:val="0086120A"/>
    <w:rsid w:val="00862C9D"/>
    <w:rsid w:val="0086302E"/>
    <w:rsid w:val="00865815"/>
    <w:rsid w:val="0086690F"/>
    <w:rsid w:val="0086699A"/>
    <w:rsid w:val="0086700F"/>
    <w:rsid w:val="008670F0"/>
    <w:rsid w:val="00872B96"/>
    <w:rsid w:val="008750DB"/>
    <w:rsid w:val="0087512E"/>
    <w:rsid w:val="008772A2"/>
    <w:rsid w:val="008815A2"/>
    <w:rsid w:val="00881E73"/>
    <w:rsid w:val="00881F0D"/>
    <w:rsid w:val="00882751"/>
    <w:rsid w:val="008836E8"/>
    <w:rsid w:val="0088373C"/>
    <w:rsid w:val="00890201"/>
    <w:rsid w:val="00891536"/>
    <w:rsid w:val="008928BC"/>
    <w:rsid w:val="00892987"/>
    <w:rsid w:val="00896CBD"/>
    <w:rsid w:val="00896D0B"/>
    <w:rsid w:val="008A0644"/>
    <w:rsid w:val="008A071F"/>
    <w:rsid w:val="008A131A"/>
    <w:rsid w:val="008A3538"/>
    <w:rsid w:val="008A3A01"/>
    <w:rsid w:val="008A433F"/>
    <w:rsid w:val="008A538E"/>
    <w:rsid w:val="008A6D46"/>
    <w:rsid w:val="008A6D5A"/>
    <w:rsid w:val="008B09FF"/>
    <w:rsid w:val="008B16B8"/>
    <w:rsid w:val="008B28D2"/>
    <w:rsid w:val="008B742A"/>
    <w:rsid w:val="008B7751"/>
    <w:rsid w:val="008B77E1"/>
    <w:rsid w:val="008C07C5"/>
    <w:rsid w:val="008C13D3"/>
    <w:rsid w:val="008C145B"/>
    <w:rsid w:val="008C1C1F"/>
    <w:rsid w:val="008C2419"/>
    <w:rsid w:val="008C3A31"/>
    <w:rsid w:val="008C3DA4"/>
    <w:rsid w:val="008C623C"/>
    <w:rsid w:val="008C73F4"/>
    <w:rsid w:val="008D142D"/>
    <w:rsid w:val="008D492A"/>
    <w:rsid w:val="008D67DB"/>
    <w:rsid w:val="008D7301"/>
    <w:rsid w:val="008E13CA"/>
    <w:rsid w:val="008E1816"/>
    <w:rsid w:val="008E2863"/>
    <w:rsid w:val="008E3B41"/>
    <w:rsid w:val="008E4084"/>
    <w:rsid w:val="008E7B36"/>
    <w:rsid w:val="008F0558"/>
    <w:rsid w:val="008F11B1"/>
    <w:rsid w:val="008F32BB"/>
    <w:rsid w:val="008F3E18"/>
    <w:rsid w:val="008F4579"/>
    <w:rsid w:val="008F5B18"/>
    <w:rsid w:val="008F6A65"/>
    <w:rsid w:val="00900801"/>
    <w:rsid w:val="00900EA7"/>
    <w:rsid w:val="00904DAA"/>
    <w:rsid w:val="00904E14"/>
    <w:rsid w:val="00905BC5"/>
    <w:rsid w:val="00906764"/>
    <w:rsid w:val="00906B21"/>
    <w:rsid w:val="00910FE1"/>
    <w:rsid w:val="009139E9"/>
    <w:rsid w:val="00914226"/>
    <w:rsid w:val="009203D7"/>
    <w:rsid w:val="00921971"/>
    <w:rsid w:val="00924529"/>
    <w:rsid w:val="00926BDB"/>
    <w:rsid w:val="00927C33"/>
    <w:rsid w:val="00927D1F"/>
    <w:rsid w:val="00931022"/>
    <w:rsid w:val="00932F51"/>
    <w:rsid w:val="0093377A"/>
    <w:rsid w:val="00935273"/>
    <w:rsid w:val="00935635"/>
    <w:rsid w:val="009359DB"/>
    <w:rsid w:val="00935E17"/>
    <w:rsid w:val="0093608B"/>
    <w:rsid w:val="009404D5"/>
    <w:rsid w:val="00940C5B"/>
    <w:rsid w:val="00942EA8"/>
    <w:rsid w:val="00943281"/>
    <w:rsid w:val="009438BC"/>
    <w:rsid w:val="00945547"/>
    <w:rsid w:val="0094576A"/>
    <w:rsid w:val="00952561"/>
    <w:rsid w:val="0095294A"/>
    <w:rsid w:val="009531CF"/>
    <w:rsid w:val="00956B21"/>
    <w:rsid w:val="00956E80"/>
    <w:rsid w:val="00957A42"/>
    <w:rsid w:val="00960EBD"/>
    <w:rsid w:val="00961E26"/>
    <w:rsid w:val="00965AA5"/>
    <w:rsid w:val="00971E55"/>
    <w:rsid w:val="0097436E"/>
    <w:rsid w:val="0097565C"/>
    <w:rsid w:val="009803DB"/>
    <w:rsid w:val="009803E3"/>
    <w:rsid w:val="00982084"/>
    <w:rsid w:val="00982B19"/>
    <w:rsid w:val="009837A9"/>
    <w:rsid w:val="00985CFC"/>
    <w:rsid w:val="00986762"/>
    <w:rsid w:val="00987DB1"/>
    <w:rsid w:val="00991B3A"/>
    <w:rsid w:val="0099279D"/>
    <w:rsid w:val="0099313D"/>
    <w:rsid w:val="00993968"/>
    <w:rsid w:val="0099416B"/>
    <w:rsid w:val="00996004"/>
    <w:rsid w:val="009A0E5D"/>
    <w:rsid w:val="009A20FF"/>
    <w:rsid w:val="009A3A75"/>
    <w:rsid w:val="009A3C94"/>
    <w:rsid w:val="009A4D00"/>
    <w:rsid w:val="009A6452"/>
    <w:rsid w:val="009B637D"/>
    <w:rsid w:val="009B70B3"/>
    <w:rsid w:val="009C1B54"/>
    <w:rsid w:val="009C37C4"/>
    <w:rsid w:val="009C6C7A"/>
    <w:rsid w:val="009C74BA"/>
    <w:rsid w:val="009D107C"/>
    <w:rsid w:val="009D3EDC"/>
    <w:rsid w:val="009D47C3"/>
    <w:rsid w:val="009E32A3"/>
    <w:rsid w:val="009E38FB"/>
    <w:rsid w:val="009E6696"/>
    <w:rsid w:val="009E715F"/>
    <w:rsid w:val="009F1E19"/>
    <w:rsid w:val="009F210D"/>
    <w:rsid w:val="009F21FC"/>
    <w:rsid w:val="009F4E17"/>
    <w:rsid w:val="009F62A6"/>
    <w:rsid w:val="009F72DB"/>
    <w:rsid w:val="00A001DD"/>
    <w:rsid w:val="00A06832"/>
    <w:rsid w:val="00A07EEF"/>
    <w:rsid w:val="00A11FD4"/>
    <w:rsid w:val="00A12D1D"/>
    <w:rsid w:val="00A177C0"/>
    <w:rsid w:val="00A21A73"/>
    <w:rsid w:val="00A22D2A"/>
    <w:rsid w:val="00A26012"/>
    <w:rsid w:val="00A338C9"/>
    <w:rsid w:val="00A413ED"/>
    <w:rsid w:val="00A41861"/>
    <w:rsid w:val="00A41FAB"/>
    <w:rsid w:val="00A4250F"/>
    <w:rsid w:val="00A431D7"/>
    <w:rsid w:val="00A46F38"/>
    <w:rsid w:val="00A4740D"/>
    <w:rsid w:val="00A47CE2"/>
    <w:rsid w:val="00A51DA3"/>
    <w:rsid w:val="00A53779"/>
    <w:rsid w:val="00A53BC9"/>
    <w:rsid w:val="00A55649"/>
    <w:rsid w:val="00A60F10"/>
    <w:rsid w:val="00A613A9"/>
    <w:rsid w:val="00A62072"/>
    <w:rsid w:val="00A620E8"/>
    <w:rsid w:val="00A64515"/>
    <w:rsid w:val="00A657C8"/>
    <w:rsid w:val="00A67737"/>
    <w:rsid w:val="00A72C8D"/>
    <w:rsid w:val="00A73D6F"/>
    <w:rsid w:val="00A74390"/>
    <w:rsid w:val="00A75E73"/>
    <w:rsid w:val="00A7658E"/>
    <w:rsid w:val="00A7681D"/>
    <w:rsid w:val="00A80945"/>
    <w:rsid w:val="00A81A2F"/>
    <w:rsid w:val="00A8459F"/>
    <w:rsid w:val="00A847FA"/>
    <w:rsid w:val="00A87A2C"/>
    <w:rsid w:val="00A936A6"/>
    <w:rsid w:val="00AA009E"/>
    <w:rsid w:val="00AA1C0F"/>
    <w:rsid w:val="00AA1C3A"/>
    <w:rsid w:val="00AA20A3"/>
    <w:rsid w:val="00AA236B"/>
    <w:rsid w:val="00AA2683"/>
    <w:rsid w:val="00AA56DA"/>
    <w:rsid w:val="00AA66E5"/>
    <w:rsid w:val="00AB5539"/>
    <w:rsid w:val="00AB5CCF"/>
    <w:rsid w:val="00AC0DDC"/>
    <w:rsid w:val="00AC4981"/>
    <w:rsid w:val="00AD0765"/>
    <w:rsid w:val="00AD2F4D"/>
    <w:rsid w:val="00AD3355"/>
    <w:rsid w:val="00AD4365"/>
    <w:rsid w:val="00AD5D78"/>
    <w:rsid w:val="00AE05DD"/>
    <w:rsid w:val="00AE5376"/>
    <w:rsid w:val="00AE793A"/>
    <w:rsid w:val="00AF0A64"/>
    <w:rsid w:val="00B00EAA"/>
    <w:rsid w:val="00B02E41"/>
    <w:rsid w:val="00B03061"/>
    <w:rsid w:val="00B066D2"/>
    <w:rsid w:val="00B06C03"/>
    <w:rsid w:val="00B115A9"/>
    <w:rsid w:val="00B13510"/>
    <w:rsid w:val="00B14225"/>
    <w:rsid w:val="00B16FE3"/>
    <w:rsid w:val="00B173BF"/>
    <w:rsid w:val="00B17856"/>
    <w:rsid w:val="00B2340B"/>
    <w:rsid w:val="00B23B7B"/>
    <w:rsid w:val="00B261E9"/>
    <w:rsid w:val="00B27AED"/>
    <w:rsid w:val="00B326B5"/>
    <w:rsid w:val="00B3355E"/>
    <w:rsid w:val="00B33744"/>
    <w:rsid w:val="00B34516"/>
    <w:rsid w:val="00B35B25"/>
    <w:rsid w:val="00B40E15"/>
    <w:rsid w:val="00B4171F"/>
    <w:rsid w:val="00B4184E"/>
    <w:rsid w:val="00B4342A"/>
    <w:rsid w:val="00B45C7D"/>
    <w:rsid w:val="00B45D30"/>
    <w:rsid w:val="00B465B8"/>
    <w:rsid w:val="00B47E2F"/>
    <w:rsid w:val="00B50FF9"/>
    <w:rsid w:val="00B513A3"/>
    <w:rsid w:val="00B51986"/>
    <w:rsid w:val="00B52A6D"/>
    <w:rsid w:val="00B52D6D"/>
    <w:rsid w:val="00B536A4"/>
    <w:rsid w:val="00B5467A"/>
    <w:rsid w:val="00B5692B"/>
    <w:rsid w:val="00B612B5"/>
    <w:rsid w:val="00B62A62"/>
    <w:rsid w:val="00B63051"/>
    <w:rsid w:val="00B65425"/>
    <w:rsid w:val="00B6610E"/>
    <w:rsid w:val="00B66ECC"/>
    <w:rsid w:val="00B6706A"/>
    <w:rsid w:val="00B71446"/>
    <w:rsid w:val="00B72768"/>
    <w:rsid w:val="00B72B01"/>
    <w:rsid w:val="00B7337C"/>
    <w:rsid w:val="00B750C2"/>
    <w:rsid w:val="00B752E1"/>
    <w:rsid w:val="00B7555A"/>
    <w:rsid w:val="00B75D9B"/>
    <w:rsid w:val="00B76804"/>
    <w:rsid w:val="00B82397"/>
    <w:rsid w:val="00B83EA8"/>
    <w:rsid w:val="00B845CC"/>
    <w:rsid w:val="00B85289"/>
    <w:rsid w:val="00B90B6F"/>
    <w:rsid w:val="00B90F5A"/>
    <w:rsid w:val="00B9205F"/>
    <w:rsid w:val="00B92888"/>
    <w:rsid w:val="00B961EF"/>
    <w:rsid w:val="00BA015A"/>
    <w:rsid w:val="00BA396D"/>
    <w:rsid w:val="00BA766B"/>
    <w:rsid w:val="00BB2AE9"/>
    <w:rsid w:val="00BB3FB7"/>
    <w:rsid w:val="00BB4499"/>
    <w:rsid w:val="00BB57DE"/>
    <w:rsid w:val="00BC2723"/>
    <w:rsid w:val="00BC4278"/>
    <w:rsid w:val="00BC7F16"/>
    <w:rsid w:val="00BC7F1E"/>
    <w:rsid w:val="00BD1336"/>
    <w:rsid w:val="00BD42C0"/>
    <w:rsid w:val="00BE1E99"/>
    <w:rsid w:val="00BE242C"/>
    <w:rsid w:val="00BE5D6E"/>
    <w:rsid w:val="00BE6406"/>
    <w:rsid w:val="00BF048C"/>
    <w:rsid w:val="00BF051B"/>
    <w:rsid w:val="00BF0EDC"/>
    <w:rsid w:val="00BF1209"/>
    <w:rsid w:val="00BF2CBE"/>
    <w:rsid w:val="00BF2D55"/>
    <w:rsid w:val="00BF4C0D"/>
    <w:rsid w:val="00BF57DD"/>
    <w:rsid w:val="00BF6BDF"/>
    <w:rsid w:val="00C02032"/>
    <w:rsid w:val="00C0431C"/>
    <w:rsid w:val="00C052E6"/>
    <w:rsid w:val="00C06E4B"/>
    <w:rsid w:val="00C103A8"/>
    <w:rsid w:val="00C1417E"/>
    <w:rsid w:val="00C20A64"/>
    <w:rsid w:val="00C20C6F"/>
    <w:rsid w:val="00C213A6"/>
    <w:rsid w:val="00C2574F"/>
    <w:rsid w:val="00C26681"/>
    <w:rsid w:val="00C31E49"/>
    <w:rsid w:val="00C36DC5"/>
    <w:rsid w:val="00C41A58"/>
    <w:rsid w:val="00C41F76"/>
    <w:rsid w:val="00C434A4"/>
    <w:rsid w:val="00C47E21"/>
    <w:rsid w:val="00C5098B"/>
    <w:rsid w:val="00C50EF3"/>
    <w:rsid w:val="00C534F2"/>
    <w:rsid w:val="00C53540"/>
    <w:rsid w:val="00C53ED1"/>
    <w:rsid w:val="00C56F39"/>
    <w:rsid w:val="00C5794B"/>
    <w:rsid w:val="00C65B25"/>
    <w:rsid w:val="00C66E13"/>
    <w:rsid w:val="00C70247"/>
    <w:rsid w:val="00C72C9A"/>
    <w:rsid w:val="00C74BE7"/>
    <w:rsid w:val="00C82C74"/>
    <w:rsid w:val="00C83370"/>
    <w:rsid w:val="00C90DDE"/>
    <w:rsid w:val="00C92EDF"/>
    <w:rsid w:val="00C932B9"/>
    <w:rsid w:val="00C95579"/>
    <w:rsid w:val="00C97AF2"/>
    <w:rsid w:val="00CA233A"/>
    <w:rsid w:val="00CA4810"/>
    <w:rsid w:val="00CA566B"/>
    <w:rsid w:val="00CA61AA"/>
    <w:rsid w:val="00CA6D9D"/>
    <w:rsid w:val="00CB06E4"/>
    <w:rsid w:val="00CB2C3B"/>
    <w:rsid w:val="00CB62B6"/>
    <w:rsid w:val="00CB777B"/>
    <w:rsid w:val="00CC0302"/>
    <w:rsid w:val="00CC0B64"/>
    <w:rsid w:val="00CC2DC0"/>
    <w:rsid w:val="00CC34BA"/>
    <w:rsid w:val="00CC4993"/>
    <w:rsid w:val="00CC52B9"/>
    <w:rsid w:val="00CC7DAB"/>
    <w:rsid w:val="00CD0CC0"/>
    <w:rsid w:val="00CD23C0"/>
    <w:rsid w:val="00CD2A74"/>
    <w:rsid w:val="00CD2A93"/>
    <w:rsid w:val="00CD55D1"/>
    <w:rsid w:val="00CD61EC"/>
    <w:rsid w:val="00CD7CFA"/>
    <w:rsid w:val="00CE04D8"/>
    <w:rsid w:val="00CE04F6"/>
    <w:rsid w:val="00CE1544"/>
    <w:rsid w:val="00CE4A4A"/>
    <w:rsid w:val="00CE66B3"/>
    <w:rsid w:val="00CF727B"/>
    <w:rsid w:val="00D00E81"/>
    <w:rsid w:val="00D022B1"/>
    <w:rsid w:val="00D034FC"/>
    <w:rsid w:val="00D03B0D"/>
    <w:rsid w:val="00D045BD"/>
    <w:rsid w:val="00D06F5D"/>
    <w:rsid w:val="00D119A0"/>
    <w:rsid w:val="00D130DD"/>
    <w:rsid w:val="00D16EB5"/>
    <w:rsid w:val="00D17967"/>
    <w:rsid w:val="00D202DD"/>
    <w:rsid w:val="00D2342C"/>
    <w:rsid w:val="00D243FB"/>
    <w:rsid w:val="00D24952"/>
    <w:rsid w:val="00D25202"/>
    <w:rsid w:val="00D3111D"/>
    <w:rsid w:val="00D31741"/>
    <w:rsid w:val="00D3362B"/>
    <w:rsid w:val="00D3362E"/>
    <w:rsid w:val="00D33C51"/>
    <w:rsid w:val="00D3400D"/>
    <w:rsid w:val="00D417D2"/>
    <w:rsid w:val="00D42E45"/>
    <w:rsid w:val="00D46BA3"/>
    <w:rsid w:val="00D50D6B"/>
    <w:rsid w:val="00D554EE"/>
    <w:rsid w:val="00D55F89"/>
    <w:rsid w:val="00D617A0"/>
    <w:rsid w:val="00D62578"/>
    <w:rsid w:val="00D6541E"/>
    <w:rsid w:val="00D65481"/>
    <w:rsid w:val="00D661E2"/>
    <w:rsid w:val="00D66395"/>
    <w:rsid w:val="00D66AFA"/>
    <w:rsid w:val="00D70E61"/>
    <w:rsid w:val="00D7366D"/>
    <w:rsid w:val="00D7498F"/>
    <w:rsid w:val="00D75424"/>
    <w:rsid w:val="00D75431"/>
    <w:rsid w:val="00D80A11"/>
    <w:rsid w:val="00D8135D"/>
    <w:rsid w:val="00D84D21"/>
    <w:rsid w:val="00D84D29"/>
    <w:rsid w:val="00D86365"/>
    <w:rsid w:val="00D903BC"/>
    <w:rsid w:val="00D94340"/>
    <w:rsid w:val="00D966C9"/>
    <w:rsid w:val="00DA1D0B"/>
    <w:rsid w:val="00DA2DE5"/>
    <w:rsid w:val="00DA32C2"/>
    <w:rsid w:val="00DA6B4C"/>
    <w:rsid w:val="00DA6F4E"/>
    <w:rsid w:val="00DB1555"/>
    <w:rsid w:val="00DB3C17"/>
    <w:rsid w:val="00DB419B"/>
    <w:rsid w:val="00DC0C0D"/>
    <w:rsid w:val="00DC0C2F"/>
    <w:rsid w:val="00DC0CC8"/>
    <w:rsid w:val="00DC1EE2"/>
    <w:rsid w:val="00DC1F59"/>
    <w:rsid w:val="00DC3006"/>
    <w:rsid w:val="00DC3D0E"/>
    <w:rsid w:val="00DC40C1"/>
    <w:rsid w:val="00DC6BF2"/>
    <w:rsid w:val="00DD0335"/>
    <w:rsid w:val="00DD05F1"/>
    <w:rsid w:val="00DD1960"/>
    <w:rsid w:val="00DD3E53"/>
    <w:rsid w:val="00DD52EA"/>
    <w:rsid w:val="00DD55A0"/>
    <w:rsid w:val="00DE0508"/>
    <w:rsid w:val="00DE16F4"/>
    <w:rsid w:val="00DE2560"/>
    <w:rsid w:val="00DE3444"/>
    <w:rsid w:val="00DE359C"/>
    <w:rsid w:val="00DE38A0"/>
    <w:rsid w:val="00DE3FE6"/>
    <w:rsid w:val="00DE7EEF"/>
    <w:rsid w:val="00DF1C17"/>
    <w:rsid w:val="00DF3642"/>
    <w:rsid w:val="00DF4586"/>
    <w:rsid w:val="00DF4F0B"/>
    <w:rsid w:val="00DF59F0"/>
    <w:rsid w:val="00DF67EE"/>
    <w:rsid w:val="00DF70F1"/>
    <w:rsid w:val="00E0687C"/>
    <w:rsid w:val="00E13281"/>
    <w:rsid w:val="00E2119A"/>
    <w:rsid w:val="00E22FD3"/>
    <w:rsid w:val="00E256F8"/>
    <w:rsid w:val="00E2629F"/>
    <w:rsid w:val="00E26717"/>
    <w:rsid w:val="00E3004E"/>
    <w:rsid w:val="00E301CA"/>
    <w:rsid w:val="00E31D0D"/>
    <w:rsid w:val="00E3577F"/>
    <w:rsid w:val="00E369C7"/>
    <w:rsid w:val="00E36E2E"/>
    <w:rsid w:val="00E405E6"/>
    <w:rsid w:val="00E42D00"/>
    <w:rsid w:val="00E450A2"/>
    <w:rsid w:val="00E500B9"/>
    <w:rsid w:val="00E51AD6"/>
    <w:rsid w:val="00E53182"/>
    <w:rsid w:val="00E53C69"/>
    <w:rsid w:val="00E57699"/>
    <w:rsid w:val="00E57B01"/>
    <w:rsid w:val="00E61F8D"/>
    <w:rsid w:val="00E629A6"/>
    <w:rsid w:val="00E644A4"/>
    <w:rsid w:val="00E704DD"/>
    <w:rsid w:val="00E7315C"/>
    <w:rsid w:val="00E7444A"/>
    <w:rsid w:val="00E77303"/>
    <w:rsid w:val="00E8016A"/>
    <w:rsid w:val="00E807E8"/>
    <w:rsid w:val="00E814F5"/>
    <w:rsid w:val="00E83B23"/>
    <w:rsid w:val="00E87025"/>
    <w:rsid w:val="00E90FB8"/>
    <w:rsid w:val="00E91286"/>
    <w:rsid w:val="00EA10F1"/>
    <w:rsid w:val="00EA4BE0"/>
    <w:rsid w:val="00EA5525"/>
    <w:rsid w:val="00EB0889"/>
    <w:rsid w:val="00EB1998"/>
    <w:rsid w:val="00EB2A57"/>
    <w:rsid w:val="00EB465A"/>
    <w:rsid w:val="00EB4913"/>
    <w:rsid w:val="00EB76B5"/>
    <w:rsid w:val="00EC08C0"/>
    <w:rsid w:val="00EC18F6"/>
    <w:rsid w:val="00EC35BF"/>
    <w:rsid w:val="00EC3BEC"/>
    <w:rsid w:val="00EC53F9"/>
    <w:rsid w:val="00EC5A40"/>
    <w:rsid w:val="00ED013D"/>
    <w:rsid w:val="00ED0ABC"/>
    <w:rsid w:val="00ED1439"/>
    <w:rsid w:val="00ED1471"/>
    <w:rsid w:val="00ED2477"/>
    <w:rsid w:val="00ED5B40"/>
    <w:rsid w:val="00ED5C77"/>
    <w:rsid w:val="00ED7BE1"/>
    <w:rsid w:val="00EE1AEE"/>
    <w:rsid w:val="00EF1EF1"/>
    <w:rsid w:val="00EF2179"/>
    <w:rsid w:val="00EF27DD"/>
    <w:rsid w:val="00EF469F"/>
    <w:rsid w:val="00EF57D0"/>
    <w:rsid w:val="00EF7899"/>
    <w:rsid w:val="00F0118A"/>
    <w:rsid w:val="00F024A8"/>
    <w:rsid w:val="00F03744"/>
    <w:rsid w:val="00F042BF"/>
    <w:rsid w:val="00F15B66"/>
    <w:rsid w:val="00F203D1"/>
    <w:rsid w:val="00F2428D"/>
    <w:rsid w:val="00F24A1F"/>
    <w:rsid w:val="00F24BB5"/>
    <w:rsid w:val="00F2604A"/>
    <w:rsid w:val="00F27579"/>
    <w:rsid w:val="00F31633"/>
    <w:rsid w:val="00F3377C"/>
    <w:rsid w:val="00F34A47"/>
    <w:rsid w:val="00F3533C"/>
    <w:rsid w:val="00F4221F"/>
    <w:rsid w:val="00F42237"/>
    <w:rsid w:val="00F46A03"/>
    <w:rsid w:val="00F47699"/>
    <w:rsid w:val="00F52666"/>
    <w:rsid w:val="00F53C09"/>
    <w:rsid w:val="00F5424B"/>
    <w:rsid w:val="00F57480"/>
    <w:rsid w:val="00F60D99"/>
    <w:rsid w:val="00F6385E"/>
    <w:rsid w:val="00F63E86"/>
    <w:rsid w:val="00F643C1"/>
    <w:rsid w:val="00F653C3"/>
    <w:rsid w:val="00F6700A"/>
    <w:rsid w:val="00F673C5"/>
    <w:rsid w:val="00F679CA"/>
    <w:rsid w:val="00F7003A"/>
    <w:rsid w:val="00F70B82"/>
    <w:rsid w:val="00F7790A"/>
    <w:rsid w:val="00F77E72"/>
    <w:rsid w:val="00F81FAB"/>
    <w:rsid w:val="00F82EA0"/>
    <w:rsid w:val="00F85119"/>
    <w:rsid w:val="00F865DA"/>
    <w:rsid w:val="00F92F00"/>
    <w:rsid w:val="00F94102"/>
    <w:rsid w:val="00F954C0"/>
    <w:rsid w:val="00F968BC"/>
    <w:rsid w:val="00FA1606"/>
    <w:rsid w:val="00FA19C1"/>
    <w:rsid w:val="00FA29C2"/>
    <w:rsid w:val="00FA2D06"/>
    <w:rsid w:val="00FA2DD4"/>
    <w:rsid w:val="00FA3888"/>
    <w:rsid w:val="00FA7FCD"/>
    <w:rsid w:val="00FB01F6"/>
    <w:rsid w:val="00FB0FFB"/>
    <w:rsid w:val="00FB198E"/>
    <w:rsid w:val="00FB2AD9"/>
    <w:rsid w:val="00FB5C38"/>
    <w:rsid w:val="00FC23B4"/>
    <w:rsid w:val="00FC515D"/>
    <w:rsid w:val="00FC652A"/>
    <w:rsid w:val="00FC7BB1"/>
    <w:rsid w:val="00FD02A6"/>
    <w:rsid w:val="00FD3C90"/>
    <w:rsid w:val="00FE0326"/>
    <w:rsid w:val="00FE0337"/>
    <w:rsid w:val="00FE11B8"/>
    <w:rsid w:val="00FE2741"/>
    <w:rsid w:val="00FE2B5F"/>
    <w:rsid w:val="00FE61E0"/>
    <w:rsid w:val="00FE71D6"/>
    <w:rsid w:val="00FF00B4"/>
    <w:rsid w:val="00FF1EB9"/>
    <w:rsid w:val="00FF241C"/>
    <w:rsid w:val="00FF24D4"/>
    <w:rsid w:val="00FF3040"/>
    <w:rsid w:val="00FF3AE6"/>
    <w:rsid w:val="00FF561D"/>
    <w:rsid w:val="00FF5D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lsdException w:name="annotation reference" w:uiPriority="0"/>
    <w:lsdException w:name="page number" w:uiPriority="0"/>
    <w:lsdException w:name="List Number" w:uiPriority="0"/>
    <w:lsdException w:name="List Bullet 2" w:uiPriority="0"/>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lsdException w:name="Body Text 3" w:uiPriority="0"/>
    <w:lsdException w:name="FollowedHyperlink" w:uiPriority="0"/>
    <w:lsdException w:name="Strong" w:semiHidden="0" w:uiPriority="22" w:unhideWhenUsed="0"/>
    <w:lsdException w:name="Emphasis" w:semiHidden="0" w:uiPriority="20" w:unhideWhenUsed="0"/>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aliases w:val="Seed Normal Paragraph Text"/>
    <w:qFormat/>
    <w:rsid w:val="00673AD4"/>
    <w:pPr>
      <w:spacing w:after="120" w:line="240" w:lineRule="atLeast"/>
      <w:ind w:left="992"/>
    </w:pPr>
  </w:style>
  <w:style w:type="paragraph" w:styleId="Heading1">
    <w:name w:val="heading 1"/>
    <w:aliases w:val="Seed Report Section Heading 1"/>
    <w:next w:val="Heading2"/>
    <w:link w:val="Heading1Char"/>
    <w:qFormat/>
    <w:rsid w:val="00A64515"/>
    <w:pPr>
      <w:pageBreakBefore/>
      <w:numPr>
        <w:numId w:val="4"/>
      </w:numPr>
      <w:spacing w:before="480" w:after="0"/>
      <w:ind w:left="992" w:hanging="992"/>
      <w:contextualSpacing/>
      <w:outlineLvl w:val="0"/>
    </w:pPr>
    <w:rPr>
      <w:rFonts w:asciiTheme="majorHAnsi" w:eastAsiaTheme="majorEastAsia" w:hAnsiTheme="majorHAnsi" w:cstheme="majorBidi"/>
      <w:b/>
      <w:bCs/>
      <w:sz w:val="36"/>
      <w:szCs w:val="28"/>
    </w:rPr>
  </w:style>
  <w:style w:type="paragraph" w:styleId="Heading2">
    <w:name w:val="heading 2"/>
    <w:aliases w:val="Seed Report Sub Section Heading 2"/>
    <w:basedOn w:val="Heading1"/>
    <w:next w:val="Normal"/>
    <w:link w:val="Heading2Char"/>
    <w:unhideWhenUsed/>
    <w:qFormat/>
    <w:rsid w:val="00026489"/>
    <w:pPr>
      <w:pageBreakBefore w:val="0"/>
      <w:numPr>
        <w:ilvl w:val="1"/>
      </w:numPr>
      <w:spacing w:before="200" w:line="240" w:lineRule="atLeast"/>
      <w:outlineLvl w:val="1"/>
    </w:pPr>
    <w:rPr>
      <w:bCs w:val="0"/>
      <w:sz w:val="28"/>
      <w:szCs w:val="26"/>
    </w:rPr>
  </w:style>
  <w:style w:type="paragraph" w:styleId="Heading3">
    <w:name w:val="heading 3"/>
    <w:aliases w:val="Seed Report Paragraph Heading 3"/>
    <w:basedOn w:val="Heading2"/>
    <w:next w:val="Normal"/>
    <w:link w:val="Heading3Char"/>
    <w:unhideWhenUsed/>
    <w:rsid w:val="005168A6"/>
    <w:pPr>
      <w:numPr>
        <w:ilvl w:val="2"/>
      </w:numPr>
      <w:spacing w:line="271" w:lineRule="auto"/>
      <w:outlineLvl w:val="2"/>
    </w:pPr>
    <w:rPr>
      <w:bCs/>
      <w:sz w:val="24"/>
      <w:szCs w:val="24"/>
    </w:rPr>
  </w:style>
  <w:style w:type="paragraph" w:styleId="Heading4">
    <w:name w:val="heading 4"/>
    <w:aliases w:val="Seed Report Heading 4"/>
    <w:basedOn w:val="Heading3"/>
    <w:next w:val="Normal"/>
    <w:link w:val="Heading4Char"/>
    <w:unhideWhenUsed/>
    <w:rsid w:val="000D5285"/>
    <w:pPr>
      <w:numPr>
        <w:ilvl w:val="3"/>
      </w:numPr>
      <w:outlineLvl w:val="3"/>
    </w:pPr>
    <w:rPr>
      <w:bCs w:val="0"/>
      <w:i/>
      <w:iCs/>
      <w:sz w:val="22"/>
    </w:rPr>
  </w:style>
  <w:style w:type="paragraph" w:styleId="Heading5">
    <w:name w:val="heading 5"/>
    <w:basedOn w:val="Normal"/>
    <w:next w:val="Normal"/>
    <w:link w:val="Heading5Char"/>
    <w:unhideWhenUsed/>
    <w:rsid w:val="0038664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rsid w:val="0038664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rsid w:val="0038664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rsid w:val="0038664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rsid w:val="0038664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rsid w:val="00386642"/>
    <w:pPr>
      <w:spacing w:after="0" w:line="240" w:lineRule="auto"/>
    </w:pPr>
  </w:style>
  <w:style w:type="character" w:customStyle="1" w:styleId="NoSpacingChar">
    <w:name w:val="No Spacing Char"/>
    <w:basedOn w:val="DefaultParagraphFont"/>
    <w:link w:val="NoSpacing"/>
    <w:uiPriority w:val="1"/>
    <w:rsid w:val="00205084"/>
  </w:style>
  <w:style w:type="paragraph" w:styleId="BalloonText">
    <w:name w:val="Balloon Text"/>
    <w:basedOn w:val="Normal"/>
    <w:link w:val="BalloonTextChar"/>
    <w:semiHidden/>
    <w:unhideWhenUsed/>
    <w:rsid w:val="00205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84"/>
    <w:rPr>
      <w:rFonts w:ascii="Tahoma" w:hAnsi="Tahoma" w:cs="Tahoma"/>
      <w:sz w:val="16"/>
      <w:szCs w:val="16"/>
    </w:rPr>
  </w:style>
  <w:style w:type="character" w:styleId="PlaceholderText">
    <w:name w:val="Placeholder Text"/>
    <w:basedOn w:val="DefaultParagraphFont"/>
    <w:uiPriority w:val="99"/>
    <w:semiHidden/>
    <w:rsid w:val="00205084"/>
    <w:rPr>
      <w:color w:val="808080"/>
    </w:rPr>
  </w:style>
  <w:style w:type="paragraph" w:styleId="Header">
    <w:name w:val="header"/>
    <w:basedOn w:val="Normal"/>
    <w:link w:val="HeaderChar"/>
    <w:unhideWhenUsed/>
    <w:rsid w:val="00866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90F"/>
  </w:style>
  <w:style w:type="paragraph" w:styleId="Footer">
    <w:name w:val="footer"/>
    <w:basedOn w:val="Normal"/>
    <w:link w:val="FooterChar"/>
    <w:unhideWhenUsed/>
    <w:rsid w:val="00866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90F"/>
  </w:style>
  <w:style w:type="character" w:customStyle="1" w:styleId="Heading1Char">
    <w:name w:val="Heading 1 Char"/>
    <w:aliases w:val="Seed Report Section Heading 1 Char"/>
    <w:basedOn w:val="DefaultParagraphFont"/>
    <w:link w:val="Heading1"/>
    <w:rsid w:val="00A64515"/>
    <w:rPr>
      <w:rFonts w:asciiTheme="majorHAnsi" w:eastAsiaTheme="majorEastAsia" w:hAnsiTheme="majorHAnsi" w:cstheme="majorBidi"/>
      <w:b/>
      <w:bCs/>
      <w:sz w:val="36"/>
      <w:szCs w:val="28"/>
    </w:rPr>
  </w:style>
  <w:style w:type="character" w:customStyle="1" w:styleId="Heading2Char">
    <w:name w:val="Heading 2 Char"/>
    <w:aliases w:val="Seed Report Sub Section Heading 2 Char"/>
    <w:basedOn w:val="DefaultParagraphFont"/>
    <w:link w:val="Heading2"/>
    <w:rsid w:val="00026489"/>
    <w:rPr>
      <w:rFonts w:asciiTheme="majorHAnsi" w:eastAsiaTheme="majorEastAsia" w:hAnsiTheme="majorHAnsi" w:cstheme="majorBidi"/>
      <w:b/>
      <w:sz w:val="28"/>
      <w:szCs w:val="26"/>
    </w:rPr>
  </w:style>
  <w:style w:type="character" w:customStyle="1" w:styleId="Heading3Char">
    <w:name w:val="Heading 3 Char"/>
    <w:aliases w:val="Seed Report Paragraph Heading 3 Char"/>
    <w:basedOn w:val="DefaultParagraphFont"/>
    <w:link w:val="Heading3"/>
    <w:rsid w:val="005168A6"/>
    <w:rPr>
      <w:rFonts w:asciiTheme="majorHAnsi" w:eastAsiaTheme="majorEastAsia" w:hAnsiTheme="majorHAnsi" w:cstheme="majorBidi"/>
      <w:b/>
      <w:bCs/>
      <w:sz w:val="24"/>
      <w:szCs w:val="24"/>
    </w:rPr>
  </w:style>
  <w:style w:type="character" w:customStyle="1" w:styleId="Heading4Char">
    <w:name w:val="Heading 4 Char"/>
    <w:aliases w:val="Seed Report Heading 4 Char"/>
    <w:basedOn w:val="DefaultParagraphFont"/>
    <w:link w:val="Heading4"/>
    <w:rsid w:val="000D5285"/>
    <w:rPr>
      <w:rFonts w:asciiTheme="majorHAnsi" w:eastAsiaTheme="majorEastAsia" w:hAnsiTheme="majorHAnsi" w:cstheme="majorBidi"/>
      <w:b/>
      <w:i/>
      <w:iCs/>
      <w:szCs w:val="24"/>
    </w:rPr>
  </w:style>
  <w:style w:type="character" w:customStyle="1" w:styleId="Heading5Char">
    <w:name w:val="Heading 5 Char"/>
    <w:basedOn w:val="DefaultParagraphFont"/>
    <w:link w:val="Heading5"/>
    <w:rsid w:val="0038664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rsid w:val="0038664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rsid w:val="00386642"/>
    <w:rPr>
      <w:rFonts w:asciiTheme="majorHAnsi" w:eastAsiaTheme="majorEastAsia" w:hAnsiTheme="majorHAnsi" w:cstheme="majorBidi"/>
      <w:i/>
      <w:iCs/>
    </w:rPr>
  </w:style>
  <w:style w:type="character" w:customStyle="1" w:styleId="Heading8Char">
    <w:name w:val="Heading 8 Char"/>
    <w:basedOn w:val="DefaultParagraphFont"/>
    <w:link w:val="Heading8"/>
    <w:rsid w:val="00386642"/>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386642"/>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3866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8664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38664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86642"/>
    <w:rPr>
      <w:rFonts w:asciiTheme="majorHAnsi" w:eastAsiaTheme="majorEastAsia" w:hAnsiTheme="majorHAnsi" w:cstheme="majorBidi"/>
      <w:i/>
      <w:iCs/>
      <w:spacing w:val="13"/>
      <w:sz w:val="24"/>
      <w:szCs w:val="24"/>
    </w:rPr>
  </w:style>
  <w:style w:type="character" w:styleId="Strong">
    <w:name w:val="Strong"/>
    <w:uiPriority w:val="22"/>
    <w:rsid w:val="00386642"/>
    <w:rPr>
      <w:b/>
      <w:bCs/>
    </w:rPr>
  </w:style>
  <w:style w:type="character" w:styleId="Emphasis">
    <w:name w:val="Emphasis"/>
    <w:uiPriority w:val="20"/>
    <w:rsid w:val="00386642"/>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386642"/>
    <w:pPr>
      <w:ind w:left="720"/>
      <w:contextualSpacing/>
    </w:pPr>
  </w:style>
  <w:style w:type="paragraph" w:styleId="Quote">
    <w:name w:val="Quote"/>
    <w:basedOn w:val="Normal"/>
    <w:next w:val="Normal"/>
    <w:link w:val="QuoteChar"/>
    <w:uiPriority w:val="29"/>
    <w:rsid w:val="00386642"/>
    <w:pPr>
      <w:spacing w:before="200" w:after="0"/>
      <w:ind w:left="360" w:right="360"/>
    </w:pPr>
    <w:rPr>
      <w:i/>
      <w:iCs/>
    </w:rPr>
  </w:style>
  <w:style w:type="character" w:customStyle="1" w:styleId="QuoteChar">
    <w:name w:val="Quote Char"/>
    <w:basedOn w:val="DefaultParagraphFont"/>
    <w:link w:val="Quote"/>
    <w:uiPriority w:val="29"/>
    <w:rsid w:val="00386642"/>
    <w:rPr>
      <w:i/>
      <w:iCs/>
    </w:rPr>
  </w:style>
  <w:style w:type="paragraph" w:styleId="IntenseQuote">
    <w:name w:val="Intense Quote"/>
    <w:basedOn w:val="Normal"/>
    <w:next w:val="Normal"/>
    <w:link w:val="IntenseQuoteChar"/>
    <w:uiPriority w:val="30"/>
    <w:rsid w:val="0038664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86642"/>
    <w:rPr>
      <w:b/>
      <w:bCs/>
      <w:i/>
      <w:iCs/>
    </w:rPr>
  </w:style>
  <w:style w:type="character" w:styleId="SubtleEmphasis">
    <w:name w:val="Subtle Emphasis"/>
    <w:uiPriority w:val="19"/>
    <w:rsid w:val="00386642"/>
    <w:rPr>
      <w:i/>
      <w:iCs/>
    </w:rPr>
  </w:style>
  <w:style w:type="character" w:styleId="IntenseEmphasis">
    <w:name w:val="Intense Emphasis"/>
    <w:uiPriority w:val="21"/>
    <w:rsid w:val="00386642"/>
    <w:rPr>
      <w:b/>
      <w:bCs/>
    </w:rPr>
  </w:style>
  <w:style w:type="character" w:styleId="SubtleReference">
    <w:name w:val="Subtle Reference"/>
    <w:uiPriority w:val="31"/>
    <w:rsid w:val="00386642"/>
    <w:rPr>
      <w:smallCaps/>
    </w:rPr>
  </w:style>
  <w:style w:type="character" w:styleId="IntenseReference">
    <w:name w:val="Intense Reference"/>
    <w:uiPriority w:val="32"/>
    <w:rsid w:val="00386642"/>
    <w:rPr>
      <w:smallCaps/>
      <w:spacing w:val="5"/>
      <w:u w:val="single"/>
    </w:rPr>
  </w:style>
  <w:style w:type="character" w:styleId="BookTitle">
    <w:name w:val="Book Title"/>
    <w:uiPriority w:val="33"/>
    <w:rsid w:val="00386642"/>
    <w:rPr>
      <w:i/>
      <w:iCs/>
      <w:smallCaps/>
      <w:spacing w:val="5"/>
    </w:rPr>
  </w:style>
  <w:style w:type="paragraph" w:styleId="TOCHeading">
    <w:name w:val="TOC Heading"/>
    <w:basedOn w:val="Heading1"/>
    <w:next w:val="Normal"/>
    <w:unhideWhenUsed/>
    <w:qFormat/>
    <w:rsid w:val="00386642"/>
    <w:pPr>
      <w:outlineLvl w:val="9"/>
    </w:pPr>
  </w:style>
  <w:style w:type="numbering" w:customStyle="1" w:styleId="SeedReportSectionHeading">
    <w:name w:val="Seed Report Section Heading"/>
    <w:rsid w:val="00CA6D9D"/>
    <w:pPr>
      <w:numPr>
        <w:numId w:val="1"/>
      </w:numPr>
    </w:pPr>
  </w:style>
  <w:style w:type="paragraph" w:styleId="TOC1">
    <w:name w:val="toc 1"/>
    <w:basedOn w:val="Normal"/>
    <w:next w:val="Normal"/>
    <w:autoRedefine/>
    <w:uiPriority w:val="39"/>
    <w:unhideWhenUsed/>
    <w:qFormat/>
    <w:rsid w:val="00E42D00"/>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E42D00"/>
    <w:pPr>
      <w:spacing w:before="240" w:after="0"/>
    </w:pPr>
    <w:rPr>
      <w:b/>
      <w:bCs/>
      <w:sz w:val="20"/>
      <w:szCs w:val="20"/>
    </w:rPr>
  </w:style>
  <w:style w:type="paragraph" w:styleId="TOC3">
    <w:name w:val="toc 3"/>
    <w:basedOn w:val="Normal"/>
    <w:next w:val="Normal"/>
    <w:autoRedefine/>
    <w:uiPriority w:val="39"/>
    <w:unhideWhenUsed/>
    <w:qFormat/>
    <w:rsid w:val="00A81A2F"/>
    <w:pPr>
      <w:tabs>
        <w:tab w:val="left" w:pos="993"/>
        <w:tab w:val="right" w:pos="9016"/>
      </w:tabs>
      <w:spacing w:after="0"/>
    </w:pPr>
    <w:rPr>
      <w:sz w:val="20"/>
      <w:szCs w:val="20"/>
    </w:rPr>
  </w:style>
  <w:style w:type="character" w:styleId="Hyperlink">
    <w:name w:val="Hyperlink"/>
    <w:basedOn w:val="DefaultParagraphFont"/>
    <w:uiPriority w:val="99"/>
    <w:unhideWhenUsed/>
    <w:rsid w:val="00E42D00"/>
    <w:rPr>
      <w:color w:val="00A3D6" w:themeColor="hyperlink"/>
      <w:u w:val="single"/>
    </w:rPr>
  </w:style>
  <w:style w:type="paragraph" w:styleId="TOC4">
    <w:name w:val="toc 4"/>
    <w:basedOn w:val="Normal"/>
    <w:next w:val="Normal"/>
    <w:autoRedefine/>
    <w:unhideWhenUsed/>
    <w:rsid w:val="00A413ED"/>
    <w:pPr>
      <w:spacing w:after="0"/>
      <w:ind w:left="440"/>
    </w:pPr>
    <w:rPr>
      <w:sz w:val="20"/>
      <w:szCs w:val="20"/>
    </w:rPr>
  </w:style>
  <w:style w:type="paragraph" w:customStyle="1" w:styleId="TableofContentsHeading">
    <w:name w:val="Table of Contents Heading"/>
    <w:basedOn w:val="Normal"/>
    <w:link w:val="TableofContentsHeadingChar"/>
    <w:qFormat/>
    <w:rsid w:val="00A413ED"/>
    <w:rPr>
      <w:rFonts w:asciiTheme="majorHAnsi" w:hAnsiTheme="majorHAnsi"/>
      <w:b/>
      <w:sz w:val="28"/>
      <w:szCs w:val="28"/>
    </w:rPr>
  </w:style>
  <w:style w:type="paragraph" w:styleId="TOC5">
    <w:name w:val="toc 5"/>
    <w:basedOn w:val="Normal"/>
    <w:next w:val="Normal"/>
    <w:autoRedefine/>
    <w:unhideWhenUsed/>
    <w:rsid w:val="00BF2D55"/>
    <w:pPr>
      <w:spacing w:after="0"/>
      <w:ind w:left="660"/>
    </w:pPr>
    <w:rPr>
      <w:sz w:val="20"/>
      <w:szCs w:val="20"/>
    </w:rPr>
  </w:style>
  <w:style w:type="character" w:customStyle="1" w:styleId="TableofContentsHeadingChar">
    <w:name w:val="Table of Contents Heading Char"/>
    <w:basedOn w:val="DefaultParagraphFont"/>
    <w:link w:val="TableofContentsHeading"/>
    <w:rsid w:val="00A413ED"/>
    <w:rPr>
      <w:rFonts w:asciiTheme="majorHAnsi" w:hAnsiTheme="majorHAnsi"/>
      <w:b/>
      <w:sz w:val="28"/>
      <w:szCs w:val="28"/>
    </w:rPr>
  </w:style>
  <w:style w:type="paragraph" w:styleId="TOC7">
    <w:name w:val="toc 7"/>
    <w:basedOn w:val="Normal"/>
    <w:next w:val="Normal"/>
    <w:autoRedefine/>
    <w:unhideWhenUsed/>
    <w:rsid w:val="00616D51"/>
    <w:pPr>
      <w:spacing w:after="0"/>
      <w:ind w:left="1100"/>
    </w:pPr>
    <w:rPr>
      <w:sz w:val="20"/>
      <w:szCs w:val="20"/>
    </w:rPr>
  </w:style>
  <w:style w:type="paragraph" w:styleId="TOC6">
    <w:name w:val="toc 6"/>
    <w:basedOn w:val="Normal"/>
    <w:next w:val="Normal"/>
    <w:autoRedefine/>
    <w:unhideWhenUsed/>
    <w:rsid w:val="00BF2D55"/>
    <w:pPr>
      <w:spacing w:after="0"/>
      <w:ind w:left="880"/>
    </w:pPr>
    <w:rPr>
      <w:sz w:val="20"/>
      <w:szCs w:val="20"/>
    </w:rPr>
  </w:style>
  <w:style w:type="paragraph" w:styleId="TOC8">
    <w:name w:val="toc 8"/>
    <w:basedOn w:val="Normal"/>
    <w:next w:val="Normal"/>
    <w:autoRedefine/>
    <w:unhideWhenUsed/>
    <w:rsid w:val="00BF2D55"/>
    <w:pPr>
      <w:spacing w:after="0"/>
      <w:ind w:left="1320"/>
    </w:pPr>
    <w:rPr>
      <w:sz w:val="20"/>
      <w:szCs w:val="20"/>
    </w:rPr>
  </w:style>
  <w:style w:type="paragraph" w:styleId="TOC9">
    <w:name w:val="toc 9"/>
    <w:basedOn w:val="Normal"/>
    <w:next w:val="Normal"/>
    <w:autoRedefine/>
    <w:unhideWhenUsed/>
    <w:rsid w:val="00BF2D55"/>
    <w:pPr>
      <w:spacing w:after="0"/>
      <w:ind w:left="1540"/>
    </w:pPr>
    <w:rPr>
      <w:sz w:val="20"/>
      <w:szCs w:val="20"/>
    </w:rPr>
  </w:style>
  <w:style w:type="paragraph" w:customStyle="1" w:styleId="SeedReportParagraphHeading">
    <w:name w:val="Seed Report Paragraph Heading"/>
    <w:basedOn w:val="Normal"/>
    <w:link w:val="SeedReportParagraphHeadingChar"/>
    <w:uiPriority w:val="99"/>
    <w:qFormat/>
    <w:rsid w:val="00E807E8"/>
    <w:rPr>
      <w:b/>
      <w:i/>
    </w:rPr>
  </w:style>
  <w:style w:type="character" w:customStyle="1" w:styleId="SeedReportParagraphHeadingChar">
    <w:name w:val="Seed Report Paragraph Heading Char"/>
    <w:basedOn w:val="DefaultParagraphFont"/>
    <w:link w:val="SeedReportParagraphHeading"/>
    <w:uiPriority w:val="99"/>
    <w:rsid w:val="00E807E8"/>
    <w:rPr>
      <w:b/>
      <w:i/>
    </w:rPr>
  </w:style>
  <w:style w:type="paragraph" w:customStyle="1" w:styleId="Footnote">
    <w:name w:val="Footnote"/>
    <w:basedOn w:val="Footer"/>
    <w:link w:val="FootnoteChar"/>
    <w:rsid w:val="002C0171"/>
    <w:rPr>
      <w:sz w:val="18"/>
      <w:szCs w:val="18"/>
    </w:rPr>
  </w:style>
  <w:style w:type="character" w:customStyle="1" w:styleId="FootnoteChar">
    <w:name w:val="Footnote Char"/>
    <w:basedOn w:val="FooterChar"/>
    <w:link w:val="Footnote"/>
    <w:rsid w:val="002C0171"/>
    <w:rPr>
      <w:sz w:val="18"/>
      <w:szCs w:val="18"/>
    </w:rPr>
  </w:style>
  <w:style w:type="paragraph" w:customStyle="1" w:styleId="SeedAppendices">
    <w:name w:val="Seed Appendices"/>
    <w:basedOn w:val="ListParagraph"/>
    <w:link w:val="SeedAppendicesChar"/>
    <w:uiPriority w:val="99"/>
    <w:qFormat/>
    <w:rsid w:val="00A81A2F"/>
    <w:pPr>
      <w:pageBreakBefore/>
      <w:numPr>
        <w:numId w:val="3"/>
      </w:numPr>
      <w:ind w:left="992" w:hanging="992"/>
    </w:pPr>
    <w:rPr>
      <w:rFonts w:asciiTheme="majorHAnsi" w:hAnsiTheme="majorHAnsi"/>
      <w:b/>
      <w:sz w:val="28"/>
      <w:szCs w:val="28"/>
    </w:rPr>
  </w:style>
  <w:style w:type="paragraph" w:styleId="FootnoteText">
    <w:name w:val="footnote text"/>
    <w:basedOn w:val="Normal"/>
    <w:link w:val="FootnoteTextChar"/>
    <w:uiPriority w:val="99"/>
    <w:semiHidden/>
    <w:unhideWhenUsed/>
    <w:rsid w:val="00A81A2F"/>
    <w:pPr>
      <w:spacing w:after="0" w:line="240" w:lineRule="auto"/>
    </w:pPr>
    <w:rPr>
      <w:sz w:val="20"/>
      <w:szCs w:val="20"/>
    </w:rPr>
  </w:style>
  <w:style w:type="character" w:customStyle="1" w:styleId="ListParagraphChar">
    <w:name w:val="List Paragraph Char"/>
    <w:basedOn w:val="DefaultParagraphFont"/>
    <w:link w:val="ListParagraph"/>
    <w:uiPriority w:val="34"/>
    <w:rsid w:val="00A81A2F"/>
  </w:style>
  <w:style w:type="character" w:customStyle="1" w:styleId="SeedAppendicesChar">
    <w:name w:val="Seed Appendices Char"/>
    <w:basedOn w:val="ListParagraphChar"/>
    <w:link w:val="SeedAppendices"/>
    <w:uiPriority w:val="99"/>
    <w:rsid w:val="00A81A2F"/>
    <w:rPr>
      <w:rFonts w:asciiTheme="majorHAnsi" w:hAnsiTheme="majorHAnsi"/>
      <w:b/>
      <w:sz w:val="28"/>
      <w:szCs w:val="28"/>
    </w:rPr>
  </w:style>
  <w:style w:type="character" w:customStyle="1" w:styleId="FootnoteTextChar">
    <w:name w:val="Footnote Text Char"/>
    <w:basedOn w:val="DefaultParagraphFont"/>
    <w:link w:val="FootnoteText"/>
    <w:uiPriority w:val="99"/>
    <w:semiHidden/>
    <w:rsid w:val="00A81A2F"/>
    <w:rPr>
      <w:sz w:val="20"/>
      <w:szCs w:val="20"/>
    </w:rPr>
  </w:style>
  <w:style w:type="character" w:styleId="FootnoteReference">
    <w:name w:val="footnote reference"/>
    <w:basedOn w:val="DefaultParagraphFont"/>
    <w:uiPriority w:val="99"/>
    <w:semiHidden/>
    <w:unhideWhenUsed/>
    <w:rsid w:val="00A81A2F"/>
    <w:rPr>
      <w:vertAlign w:val="superscript"/>
    </w:rPr>
  </w:style>
  <w:style w:type="paragraph" w:customStyle="1" w:styleId="Coverpagecompanynameheading">
    <w:name w:val="Cover page company name heading"/>
    <w:basedOn w:val="NoSpacing"/>
    <w:link w:val="CoverpagecompanynameheadingChar"/>
    <w:rsid w:val="00ED1439"/>
    <w:pPr>
      <w:framePr w:hSpace="187" w:wrap="around" w:hAnchor="margin" w:xAlign="center" w:y="2881"/>
    </w:pPr>
    <w:rPr>
      <w:rFonts w:eastAsiaTheme="majorEastAsia"/>
      <w:sz w:val="28"/>
      <w:szCs w:val="28"/>
      <w:lang w:val="en-AU"/>
    </w:rPr>
  </w:style>
  <w:style w:type="character" w:customStyle="1" w:styleId="CoverpagecompanynameheadingChar">
    <w:name w:val="Cover page company name heading Char"/>
    <w:basedOn w:val="NoSpacingChar"/>
    <w:link w:val="Coverpagecompanynameheading"/>
    <w:rsid w:val="00ED1439"/>
    <w:rPr>
      <w:rFonts w:eastAsiaTheme="majorEastAsia"/>
      <w:sz w:val="28"/>
      <w:szCs w:val="28"/>
      <w:lang w:val="en-AU"/>
    </w:rPr>
  </w:style>
  <w:style w:type="numbering" w:customStyle="1" w:styleId="Headings">
    <w:name w:val="Headings"/>
    <w:uiPriority w:val="99"/>
    <w:rsid w:val="003350B2"/>
    <w:pPr>
      <w:numPr>
        <w:numId w:val="40"/>
      </w:numPr>
    </w:pPr>
  </w:style>
  <w:style w:type="paragraph" w:customStyle="1" w:styleId="Seedbulletlevel1">
    <w:name w:val="Seed bullet level 1"/>
    <w:basedOn w:val="Normal"/>
    <w:link w:val="Seedbulletlevel1Char"/>
    <w:uiPriority w:val="99"/>
    <w:rsid w:val="004F3DF7"/>
    <w:pPr>
      <w:numPr>
        <w:numId w:val="5"/>
      </w:numPr>
      <w:spacing w:before="120"/>
      <w:contextualSpacing/>
    </w:pPr>
    <w:rPr>
      <w:rFonts w:ascii="Calibri" w:hAnsi="Calibri"/>
    </w:rPr>
  </w:style>
  <w:style w:type="paragraph" w:styleId="Caption">
    <w:name w:val="caption"/>
    <w:basedOn w:val="Normal"/>
    <w:next w:val="Normal"/>
    <w:link w:val="CaptionChar"/>
    <w:unhideWhenUsed/>
    <w:rsid w:val="004F3DF7"/>
    <w:pPr>
      <w:spacing w:after="200" w:line="240" w:lineRule="auto"/>
    </w:pPr>
    <w:rPr>
      <w:b/>
      <w:bCs/>
      <w:color w:val="409784" w:themeColor="accent1"/>
      <w:sz w:val="18"/>
      <w:szCs w:val="18"/>
    </w:rPr>
  </w:style>
  <w:style w:type="character" w:customStyle="1" w:styleId="Seedbulletlevel1Char">
    <w:name w:val="Seed bullet level 1 Char"/>
    <w:basedOn w:val="DefaultParagraphFont"/>
    <w:link w:val="Seedbulletlevel1"/>
    <w:uiPriority w:val="99"/>
    <w:rsid w:val="004F3DF7"/>
    <w:rPr>
      <w:rFonts w:ascii="Calibri" w:hAnsi="Calibri"/>
    </w:rPr>
  </w:style>
  <w:style w:type="paragraph" w:customStyle="1" w:styleId="SeedCaptionStyle">
    <w:name w:val="Seed Caption Style"/>
    <w:basedOn w:val="Caption"/>
    <w:link w:val="SeedCaptionStyleChar"/>
    <w:qFormat/>
    <w:rsid w:val="004F3DF7"/>
    <w:pPr>
      <w:keepNext/>
    </w:pPr>
    <w:rPr>
      <w:color w:val="auto"/>
    </w:rPr>
  </w:style>
  <w:style w:type="paragraph" w:customStyle="1" w:styleId="SeedSourceNoteStyle">
    <w:name w:val="Seed Source Note Style"/>
    <w:basedOn w:val="Normal"/>
    <w:link w:val="SeedSourceNoteStyleChar"/>
    <w:qFormat/>
    <w:rsid w:val="004F3DF7"/>
    <w:rPr>
      <w:rFonts w:eastAsia="Times New Roman"/>
      <w:sz w:val="16"/>
    </w:rPr>
  </w:style>
  <w:style w:type="character" w:customStyle="1" w:styleId="CaptionChar">
    <w:name w:val="Caption Char"/>
    <w:basedOn w:val="DefaultParagraphFont"/>
    <w:link w:val="Caption"/>
    <w:uiPriority w:val="35"/>
    <w:rsid w:val="004F3DF7"/>
    <w:rPr>
      <w:b/>
      <w:bCs/>
      <w:color w:val="409784" w:themeColor="accent1"/>
      <w:sz w:val="18"/>
      <w:szCs w:val="18"/>
    </w:rPr>
  </w:style>
  <w:style w:type="character" w:customStyle="1" w:styleId="SeedCaptionStyleChar">
    <w:name w:val="Seed Caption Style Char"/>
    <w:basedOn w:val="CaptionChar"/>
    <w:link w:val="SeedCaptionStyle"/>
    <w:rsid w:val="004F3DF7"/>
    <w:rPr>
      <w:b/>
      <w:bCs/>
      <w:color w:val="409784" w:themeColor="accent1"/>
      <w:sz w:val="18"/>
      <w:szCs w:val="18"/>
    </w:rPr>
  </w:style>
  <w:style w:type="paragraph" w:customStyle="1" w:styleId="Seedbulletlevel2">
    <w:name w:val="Seed bullet level 2"/>
    <w:basedOn w:val="Seedbulletlevel1"/>
    <w:link w:val="Seedbulletlevel2Char"/>
    <w:rsid w:val="002045F0"/>
    <w:pPr>
      <w:numPr>
        <w:ilvl w:val="1"/>
      </w:numPr>
      <w:ind w:left="1560" w:hanging="284"/>
    </w:pPr>
  </w:style>
  <w:style w:type="character" w:customStyle="1" w:styleId="SeedSourceNoteStyleChar">
    <w:name w:val="Seed Source Note Style Char"/>
    <w:basedOn w:val="DefaultParagraphFont"/>
    <w:link w:val="SeedSourceNoteStyle"/>
    <w:rsid w:val="004F3DF7"/>
    <w:rPr>
      <w:rFonts w:eastAsia="Times New Roman"/>
      <w:sz w:val="16"/>
    </w:rPr>
  </w:style>
  <w:style w:type="character" w:customStyle="1" w:styleId="Seedbulletlevel2Char">
    <w:name w:val="Seed bullet level 2 Char"/>
    <w:basedOn w:val="Seedbulletlevel1Char"/>
    <w:link w:val="Seedbulletlevel2"/>
    <w:rsid w:val="002045F0"/>
    <w:rPr>
      <w:rFonts w:ascii="Calibri" w:hAnsi="Calibri"/>
    </w:rPr>
  </w:style>
  <w:style w:type="paragraph" w:styleId="ListNumber">
    <w:name w:val="List Number"/>
    <w:basedOn w:val="Normal"/>
    <w:rsid w:val="00892987"/>
    <w:pPr>
      <w:keepLines/>
      <w:numPr>
        <w:numId w:val="7"/>
      </w:numPr>
      <w:suppressAutoHyphens/>
      <w:spacing w:before="120" w:line="280" w:lineRule="atLeast"/>
    </w:pPr>
    <w:rPr>
      <w:rFonts w:ascii="Arial" w:eastAsia="Times New Roman" w:hAnsi="Arial" w:cs="Times New Roman"/>
      <w:sz w:val="20"/>
      <w:szCs w:val="20"/>
      <w:lang w:val="en-GB" w:bidi="ar-SA"/>
    </w:rPr>
  </w:style>
  <w:style w:type="paragraph" w:styleId="ListBullet2">
    <w:name w:val="List Bullet 2"/>
    <w:basedOn w:val="Normal"/>
    <w:rsid w:val="00892987"/>
    <w:pPr>
      <w:numPr>
        <w:numId w:val="6"/>
      </w:numPr>
      <w:tabs>
        <w:tab w:val="clear" w:pos="360"/>
        <w:tab w:val="num" w:pos="786"/>
        <w:tab w:val="left" w:pos="851"/>
      </w:tabs>
      <w:suppressAutoHyphens/>
      <w:spacing w:before="120" w:line="280" w:lineRule="atLeast"/>
      <w:ind w:left="788" w:hanging="357"/>
    </w:pPr>
    <w:rPr>
      <w:rFonts w:ascii="Arial" w:eastAsia="Times New Roman" w:hAnsi="Arial" w:cs="Times New Roman"/>
      <w:sz w:val="20"/>
      <w:szCs w:val="20"/>
      <w:lang w:val="en-GB" w:bidi="ar-SA"/>
    </w:rPr>
  </w:style>
  <w:style w:type="table" w:styleId="LightList-Accent4">
    <w:name w:val="Light List Accent 4"/>
    <w:basedOn w:val="TableNormal"/>
    <w:uiPriority w:val="61"/>
    <w:rsid w:val="00892987"/>
    <w:pPr>
      <w:spacing w:after="0" w:line="240" w:lineRule="auto"/>
    </w:pPr>
    <w:tblPr>
      <w:tblStyleRowBandSize w:val="1"/>
      <w:tblStyleColBandSize w:val="1"/>
      <w:tblInd w:w="0" w:type="dxa"/>
      <w:tblBorders>
        <w:top w:val="single" w:sz="8" w:space="0" w:color="76B4AC" w:themeColor="accent4"/>
        <w:left w:val="single" w:sz="8" w:space="0" w:color="76B4AC" w:themeColor="accent4"/>
        <w:bottom w:val="single" w:sz="8" w:space="0" w:color="76B4AC" w:themeColor="accent4"/>
        <w:right w:val="single" w:sz="8" w:space="0" w:color="76B4A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6B4AC" w:themeFill="accent4"/>
      </w:tcPr>
    </w:tblStylePr>
    <w:tblStylePr w:type="lastRow">
      <w:pPr>
        <w:spacing w:before="0" w:after="0" w:line="240" w:lineRule="auto"/>
      </w:pPr>
      <w:rPr>
        <w:b/>
        <w:bCs/>
      </w:rPr>
      <w:tblPr/>
      <w:tcPr>
        <w:tcBorders>
          <w:top w:val="double" w:sz="6" w:space="0" w:color="76B4AC" w:themeColor="accent4"/>
          <w:left w:val="single" w:sz="8" w:space="0" w:color="76B4AC" w:themeColor="accent4"/>
          <w:bottom w:val="single" w:sz="8" w:space="0" w:color="76B4AC" w:themeColor="accent4"/>
          <w:right w:val="single" w:sz="8" w:space="0" w:color="76B4AC" w:themeColor="accent4"/>
        </w:tcBorders>
      </w:tcPr>
    </w:tblStylePr>
    <w:tblStylePr w:type="firstCol">
      <w:rPr>
        <w:b/>
        <w:bCs/>
      </w:rPr>
    </w:tblStylePr>
    <w:tblStylePr w:type="lastCol">
      <w:rPr>
        <w:b/>
        <w:bCs/>
      </w:rPr>
    </w:tblStylePr>
    <w:tblStylePr w:type="band1Vert">
      <w:tblPr/>
      <w:tcPr>
        <w:tcBorders>
          <w:top w:val="single" w:sz="8" w:space="0" w:color="76B4AC" w:themeColor="accent4"/>
          <w:left w:val="single" w:sz="8" w:space="0" w:color="76B4AC" w:themeColor="accent4"/>
          <w:bottom w:val="single" w:sz="8" w:space="0" w:color="76B4AC" w:themeColor="accent4"/>
          <w:right w:val="single" w:sz="8" w:space="0" w:color="76B4AC" w:themeColor="accent4"/>
        </w:tcBorders>
      </w:tcPr>
    </w:tblStylePr>
    <w:tblStylePr w:type="band1Horz">
      <w:tblPr/>
      <w:tcPr>
        <w:tcBorders>
          <w:top w:val="single" w:sz="8" w:space="0" w:color="76B4AC" w:themeColor="accent4"/>
          <w:left w:val="single" w:sz="8" w:space="0" w:color="76B4AC" w:themeColor="accent4"/>
          <w:bottom w:val="single" w:sz="8" w:space="0" w:color="76B4AC" w:themeColor="accent4"/>
          <w:right w:val="single" w:sz="8" w:space="0" w:color="76B4AC" w:themeColor="accent4"/>
        </w:tcBorders>
      </w:tcPr>
    </w:tblStylePr>
  </w:style>
  <w:style w:type="paragraph" w:styleId="BodyText">
    <w:name w:val="Body Text"/>
    <w:basedOn w:val="Normal"/>
    <w:link w:val="BodyTextChar"/>
    <w:rsid w:val="00A74390"/>
    <w:pPr>
      <w:spacing w:before="100" w:after="100" w:line="240" w:lineRule="auto"/>
      <w:ind w:left="0"/>
    </w:pPr>
    <w:rPr>
      <w:rFonts w:ascii="Times New Roman" w:eastAsia="Times New Roman" w:hAnsi="Times New Roman" w:cs="Times New Roman"/>
      <w:sz w:val="24"/>
      <w:szCs w:val="24"/>
      <w:lang w:val="en-AU" w:bidi="ar-SA"/>
    </w:rPr>
  </w:style>
  <w:style w:type="character" w:customStyle="1" w:styleId="BodyTextChar">
    <w:name w:val="Body Text Char"/>
    <w:basedOn w:val="DefaultParagraphFont"/>
    <w:link w:val="BodyText"/>
    <w:rsid w:val="00A74390"/>
    <w:rPr>
      <w:rFonts w:ascii="Times New Roman" w:eastAsia="Times New Roman" w:hAnsi="Times New Roman" w:cs="Times New Roman"/>
      <w:sz w:val="24"/>
      <w:szCs w:val="24"/>
      <w:lang w:val="en-AU" w:bidi="ar-SA"/>
    </w:rPr>
  </w:style>
  <w:style w:type="paragraph" w:customStyle="1" w:styleId="ReplyLet">
    <w:name w:val="ReplyLet"/>
    <w:basedOn w:val="Normal"/>
    <w:link w:val="ReplyLetChar"/>
    <w:rsid w:val="00A74390"/>
    <w:pPr>
      <w:spacing w:after="0" w:line="240" w:lineRule="auto"/>
      <w:ind w:left="0"/>
    </w:pPr>
    <w:rPr>
      <w:rFonts w:ascii="Arial" w:eastAsia="Times New Roman" w:hAnsi="Arial" w:cs="Arial"/>
      <w:sz w:val="24"/>
      <w:szCs w:val="24"/>
      <w:lang w:val="en-AU" w:bidi="ar-SA"/>
    </w:rPr>
  </w:style>
  <w:style w:type="character" w:customStyle="1" w:styleId="ReplyLetChar">
    <w:name w:val="ReplyLet Char"/>
    <w:link w:val="ReplyLet"/>
    <w:rsid w:val="00A74390"/>
    <w:rPr>
      <w:rFonts w:ascii="Arial" w:eastAsia="Times New Roman" w:hAnsi="Arial" w:cs="Arial"/>
      <w:sz w:val="24"/>
      <w:szCs w:val="24"/>
      <w:lang w:val="en-AU" w:bidi="ar-SA"/>
    </w:rPr>
  </w:style>
  <w:style w:type="paragraph" w:customStyle="1" w:styleId="SeedReport">
    <w:name w:val="Seed Report"/>
    <w:basedOn w:val="Heading3"/>
    <w:link w:val="SeedReportChar"/>
    <w:rsid w:val="004E3828"/>
    <w:pPr>
      <w:numPr>
        <w:numId w:val="2"/>
      </w:numPr>
    </w:pPr>
  </w:style>
  <w:style w:type="paragraph" w:customStyle="1" w:styleId="Seedreport-level3">
    <w:name w:val="Seed report - level 3"/>
    <w:basedOn w:val="SeedReport"/>
    <w:link w:val="Seedreport-level3Char"/>
    <w:qFormat/>
    <w:rsid w:val="00EC35BF"/>
  </w:style>
  <w:style w:type="character" w:customStyle="1" w:styleId="SeedReportChar">
    <w:name w:val="Seed Report Char"/>
    <w:basedOn w:val="Heading3Char"/>
    <w:link w:val="SeedReport"/>
    <w:rsid w:val="004E3828"/>
    <w:rPr>
      <w:rFonts w:asciiTheme="majorHAnsi" w:eastAsiaTheme="majorEastAsia" w:hAnsiTheme="majorHAnsi" w:cstheme="majorBidi"/>
      <w:b/>
      <w:bCs/>
      <w:sz w:val="24"/>
      <w:szCs w:val="24"/>
    </w:rPr>
  </w:style>
  <w:style w:type="paragraph" w:customStyle="1" w:styleId="SeedBullet-Level1">
    <w:name w:val="Seed Bullet - Level 1"/>
    <w:basedOn w:val="Seedbulletlevel1"/>
    <w:link w:val="SeedBullet-Level1Char"/>
    <w:autoRedefine/>
    <w:uiPriority w:val="99"/>
    <w:qFormat/>
    <w:rsid w:val="0010594A"/>
    <w:pPr>
      <w:tabs>
        <w:tab w:val="left" w:pos="1998"/>
      </w:tabs>
      <w:spacing w:before="0" w:after="0"/>
      <w:ind w:left="1417" w:hanging="357"/>
    </w:pPr>
  </w:style>
  <w:style w:type="character" w:customStyle="1" w:styleId="Seedreport-level3Char">
    <w:name w:val="Seed report - level 3 Char"/>
    <w:basedOn w:val="SeedReportChar"/>
    <w:link w:val="Seedreport-level3"/>
    <w:rsid w:val="00EC35BF"/>
    <w:rPr>
      <w:rFonts w:asciiTheme="majorHAnsi" w:eastAsiaTheme="majorEastAsia" w:hAnsiTheme="majorHAnsi" w:cstheme="majorBidi"/>
      <w:b/>
      <w:bCs/>
      <w:sz w:val="24"/>
      <w:szCs w:val="24"/>
    </w:rPr>
  </w:style>
  <w:style w:type="paragraph" w:customStyle="1" w:styleId="SeedBullet-Level2">
    <w:name w:val="Seed Bullet - Level 2"/>
    <w:basedOn w:val="Seedbulletlevel2"/>
    <w:link w:val="SeedBullet-Level2Char"/>
    <w:autoRedefine/>
    <w:uiPriority w:val="99"/>
    <w:qFormat/>
    <w:rsid w:val="009438BC"/>
    <w:pPr>
      <w:numPr>
        <w:ilvl w:val="0"/>
        <w:numId w:val="54"/>
      </w:numPr>
      <w:spacing w:before="0" w:after="0"/>
      <w:ind w:left="1843"/>
    </w:pPr>
    <w:rPr>
      <w:lang w:val="en-AU"/>
    </w:rPr>
  </w:style>
  <w:style w:type="character" w:customStyle="1" w:styleId="SeedBullet-Level1Char">
    <w:name w:val="Seed Bullet - Level 1 Char"/>
    <w:basedOn w:val="Seedbulletlevel1Char"/>
    <w:link w:val="SeedBullet-Level1"/>
    <w:uiPriority w:val="99"/>
    <w:rsid w:val="0010594A"/>
    <w:rPr>
      <w:rFonts w:ascii="Calibri" w:hAnsi="Calibri"/>
    </w:rPr>
  </w:style>
  <w:style w:type="paragraph" w:customStyle="1" w:styleId="JWSBodytext">
    <w:name w:val="JWS Body text"/>
    <w:basedOn w:val="Normal"/>
    <w:rsid w:val="00FA1606"/>
    <w:pPr>
      <w:spacing w:before="240" w:after="0" w:line="270" w:lineRule="exact"/>
      <w:ind w:left="0"/>
      <w:jc w:val="both"/>
    </w:pPr>
    <w:rPr>
      <w:rFonts w:ascii="Times New Roman" w:eastAsia="Times New Roman" w:hAnsi="Times New Roman" w:cs="Times New Roman"/>
      <w:lang w:val="en-AU" w:bidi="ar-SA"/>
    </w:rPr>
  </w:style>
  <w:style w:type="character" w:customStyle="1" w:styleId="SeedBullet-Level2Char">
    <w:name w:val="Seed Bullet - Level 2 Char"/>
    <w:basedOn w:val="Seedbulletlevel2Char"/>
    <w:link w:val="SeedBullet-Level2"/>
    <w:uiPriority w:val="99"/>
    <w:rsid w:val="009438BC"/>
    <w:rPr>
      <w:rFonts w:ascii="Calibri" w:hAnsi="Calibri"/>
      <w:lang w:val="en-AU"/>
    </w:rPr>
  </w:style>
  <w:style w:type="paragraph" w:customStyle="1" w:styleId="JWSBulletsL1">
    <w:name w:val="JWS Bullets L1"/>
    <w:basedOn w:val="Normal"/>
    <w:rsid w:val="00FA1606"/>
    <w:pPr>
      <w:numPr>
        <w:numId w:val="21"/>
      </w:numPr>
      <w:spacing w:before="120" w:after="0" w:line="270" w:lineRule="exact"/>
      <w:jc w:val="both"/>
    </w:pPr>
    <w:rPr>
      <w:rFonts w:ascii="Times New Roman" w:eastAsia="Times New Roman" w:hAnsi="Times New Roman" w:cs="Times New Roman"/>
      <w:lang w:val="en-AU" w:bidi="ar-SA"/>
    </w:rPr>
  </w:style>
  <w:style w:type="paragraph" w:customStyle="1" w:styleId="JWSBulletsL2">
    <w:name w:val="JWS Bullets L2"/>
    <w:basedOn w:val="JWSBulletsL1"/>
    <w:rsid w:val="00FA1606"/>
    <w:pPr>
      <w:numPr>
        <w:ilvl w:val="1"/>
      </w:numPr>
    </w:pPr>
  </w:style>
  <w:style w:type="paragraph" w:customStyle="1" w:styleId="JWSHeading1">
    <w:name w:val="JWS Heading 1"/>
    <w:basedOn w:val="Heading1"/>
    <w:next w:val="JWSBodytext"/>
    <w:rsid w:val="00FA1606"/>
    <w:pPr>
      <w:keepNext/>
      <w:keepLines/>
      <w:pageBreakBefore w:val="0"/>
      <w:numPr>
        <w:numId w:val="0"/>
      </w:numPr>
      <w:spacing w:line="240" w:lineRule="auto"/>
      <w:contextualSpacing w:val="0"/>
    </w:pPr>
    <w:rPr>
      <w:rFonts w:ascii="Times New Roman" w:eastAsia="Times New Roman" w:hAnsi="Times New Roman" w:cs="Times New Roman"/>
      <w:bCs w:val="0"/>
      <w:kern w:val="22"/>
      <w:sz w:val="22"/>
      <w:szCs w:val="22"/>
      <w:lang w:val="en-AU" w:bidi="ar-SA"/>
    </w:rPr>
  </w:style>
  <w:style w:type="paragraph" w:customStyle="1" w:styleId="JWSHeading2">
    <w:name w:val="JWS Heading 2"/>
    <w:basedOn w:val="JWSHeading1"/>
    <w:next w:val="JWSBodytext"/>
    <w:rsid w:val="00FA1606"/>
    <w:rPr>
      <w:i/>
    </w:rPr>
  </w:style>
  <w:style w:type="table" w:styleId="TableGrid">
    <w:name w:val="Table Grid"/>
    <w:basedOn w:val="TableNormal"/>
    <w:rsid w:val="00473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ial">
    <w:name w:val="Arial"/>
    <w:basedOn w:val="Normal"/>
    <w:rsid w:val="008F32BB"/>
    <w:pPr>
      <w:spacing w:after="0" w:line="240" w:lineRule="auto"/>
      <w:ind w:left="0"/>
      <w:jc w:val="both"/>
    </w:pPr>
    <w:rPr>
      <w:rFonts w:ascii="Times New Roman" w:eastAsia="Times New Roman" w:hAnsi="Times New Roman" w:cs="Times New Roman"/>
      <w:lang w:val="en-AU" w:bidi="ar-SA"/>
    </w:rPr>
  </w:style>
  <w:style w:type="paragraph" w:customStyle="1" w:styleId="paragraph">
    <w:name w:val="paragraph"/>
    <w:basedOn w:val="Normal"/>
    <w:rsid w:val="008F32BB"/>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paragraph" w:customStyle="1" w:styleId="notetext">
    <w:name w:val="notetext"/>
    <w:basedOn w:val="Normal"/>
    <w:rsid w:val="008F32BB"/>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paragraph" w:customStyle="1" w:styleId="definition">
    <w:name w:val="definition"/>
    <w:basedOn w:val="Normal"/>
    <w:rsid w:val="008F32BB"/>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character" w:customStyle="1" w:styleId="legtitle1">
    <w:name w:val="legtitle1"/>
    <w:rsid w:val="008F32BB"/>
    <w:rPr>
      <w:rFonts w:ascii="Helvetica Neue" w:hAnsi="Helvetica Neue" w:hint="default"/>
      <w:b/>
      <w:bCs/>
      <w:color w:val="10418E"/>
      <w:sz w:val="40"/>
      <w:szCs w:val="40"/>
    </w:rPr>
  </w:style>
  <w:style w:type="paragraph" w:customStyle="1" w:styleId="Annexure">
    <w:name w:val="Annexure"/>
    <w:next w:val="Indent1"/>
    <w:rsid w:val="00A51DA3"/>
    <w:pPr>
      <w:keepNext/>
      <w:tabs>
        <w:tab w:val="left" w:pos="737"/>
      </w:tabs>
      <w:spacing w:before="360" w:after="240" w:line="240" w:lineRule="auto"/>
      <w:jc w:val="center"/>
      <w:outlineLvl w:val="0"/>
    </w:pPr>
    <w:rPr>
      <w:rFonts w:ascii="Arial" w:eastAsia="Times New Roman" w:hAnsi="Arial" w:cs="Times New Roman"/>
      <w:b/>
      <w:sz w:val="24"/>
      <w:szCs w:val="20"/>
      <w:lang w:val="en-AU" w:bidi="ar-SA"/>
    </w:rPr>
  </w:style>
  <w:style w:type="paragraph" w:customStyle="1" w:styleId="Indent1">
    <w:name w:val="Indent 1"/>
    <w:basedOn w:val="Normal"/>
    <w:rsid w:val="00A51DA3"/>
    <w:pPr>
      <w:tabs>
        <w:tab w:val="left" w:pos="737"/>
      </w:tabs>
      <w:spacing w:before="240" w:after="0" w:line="240" w:lineRule="auto"/>
      <w:ind w:left="737"/>
      <w:jc w:val="both"/>
    </w:pPr>
    <w:rPr>
      <w:rFonts w:ascii="Times New Roman" w:eastAsia="Times New Roman" w:hAnsi="Times New Roman" w:cs="Times New Roman"/>
      <w:sz w:val="20"/>
      <w:szCs w:val="20"/>
      <w:lang w:val="en-AU" w:bidi="ar-SA"/>
    </w:rPr>
  </w:style>
  <w:style w:type="paragraph" w:customStyle="1" w:styleId="SchH1">
    <w:name w:val="SchH1"/>
    <w:basedOn w:val="Heading1"/>
    <w:next w:val="Indent1"/>
    <w:rsid w:val="00A51DA3"/>
    <w:pPr>
      <w:keepNext/>
      <w:keepLines/>
      <w:pageBreakBefore w:val="0"/>
      <w:numPr>
        <w:numId w:val="22"/>
      </w:numPr>
      <w:pBdr>
        <w:top w:val="single" w:sz="6" w:space="2" w:color="auto"/>
      </w:pBdr>
      <w:spacing w:line="270" w:lineRule="exact"/>
      <w:contextualSpacing w:val="0"/>
      <w:jc w:val="both"/>
    </w:pPr>
    <w:rPr>
      <w:rFonts w:ascii="Arial" w:eastAsia="Times New Roman" w:hAnsi="Arial" w:cs="Times New Roman"/>
      <w:bCs w:val="0"/>
      <w:sz w:val="24"/>
      <w:szCs w:val="20"/>
      <w:lang w:val="en-AU" w:bidi="ar-SA"/>
    </w:rPr>
  </w:style>
  <w:style w:type="paragraph" w:customStyle="1" w:styleId="AnnH1">
    <w:name w:val="AnnH1"/>
    <w:basedOn w:val="SchH1"/>
    <w:next w:val="Indent1"/>
    <w:rsid w:val="00A51DA3"/>
    <w:pPr>
      <w:numPr>
        <w:numId w:val="30"/>
      </w:numPr>
    </w:pPr>
  </w:style>
  <w:style w:type="paragraph" w:customStyle="1" w:styleId="SchH2">
    <w:name w:val="SchH2"/>
    <w:basedOn w:val="Heading2"/>
    <w:next w:val="Indent1"/>
    <w:rsid w:val="00A51DA3"/>
    <w:pPr>
      <w:keepNext/>
      <w:numPr>
        <w:numId w:val="22"/>
      </w:numPr>
      <w:spacing w:before="240" w:line="270" w:lineRule="exact"/>
      <w:contextualSpacing w:val="0"/>
      <w:jc w:val="both"/>
    </w:pPr>
    <w:rPr>
      <w:rFonts w:ascii="Arial" w:eastAsia="Times New Roman" w:hAnsi="Arial" w:cs="Times New Roman"/>
      <w:sz w:val="20"/>
      <w:szCs w:val="20"/>
      <w:lang w:val="en-AU" w:bidi="ar-SA"/>
    </w:rPr>
  </w:style>
  <w:style w:type="paragraph" w:customStyle="1" w:styleId="AnnH2">
    <w:name w:val="AnnH2"/>
    <w:basedOn w:val="SchH2"/>
    <w:next w:val="Indent1"/>
    <w:rsid w:val="00A51DA3"/>
    <w:pPr>
      <w:numPr>
        <w:numId w:val="30"/>
      </w:numPr>
    </w:pPr>
  </w:style>
  <w:style w:type="paragraph" w:customStyle="1" w:styleId="Body1">
    <w:name w:val="Body 1"/>
    <w:basedOn w:val="Normal"/>
    <w:rsid w:val="00A51DA3"/>
    <w:pPr>
      <w:tabs>
        <w:tab w:val="left" w:pos="737"/>
      </w:tabs>
      <w:spacing w:before="240" w:after="0" w:line="240" w:lineRule="auto"/>
      <w:ind w:left="567"/>
      <w:jc w:val="both"/>
    </w:pPr>
    <w:rPr>
      <w:rFonts w:ascii="Times New Roman" w:eastAsia="Times New Roman" w:hAnsi="Times New Roman" w:cs="Times New Roman"/>
      <w:sz w:val="20"/>
      <w:szCs w:val="20"/>
      <w:lang w:val="en-AU" w:bidi="ar-SA"/>
    </w:rPr>
  </w:style>
  <w:style w:type="paragraph" w:customStyle="1" w:styleId="Body3">
    <w:name w:val="Body 3"/>
    <w:basedOn w:val="Normal"/>
    <w:rsid w:val="00A51DA3"/>
    <w:pPr>
      <w:tabs>
        <w:tab w:val="left" w:pos="737"/>
      </w:tabs>
      <w:spacing w:before="240" w:after="0" w:line="240" w:lineRule="auto"/>
      <w:ind w:left="2552"/>
      <w:jc w:val="both"/>
    </w:pPr>
    <w:rPr>
      <w:rFonts w:ascii="Times New Roman" w:eastAsia="Times New Roman" w:hAnsi="Times New Roman" w:cs="Times New Roman"/>
      <w:sz w:val="20"/>
      <w:szCs w:val="20"/>
      <w:lang w:val="en-AU" w:bidi="ar-SA"/>
    </w:rPr>
  </w:style>
  <w:style w:type="paragraph" w:styleId="BodyText3">
    <w:name w:val="Body Text 3"/>
    <w:basedOn w:val="Normal"/>
    <w:link w:val="BodyText3Char"/>
    <w:rsid w:val="00A51DA3"/>
    <w:pPr>
      <w:tabs>
        <w:tab w:val="left" w:pos="737"/>
      </w:tabs>
      <w:spacing w:before="120" w:after="0" w:line="240" w:lineRule="auto"/>
      <w:ind w:left="0"/>
      <w:jc w:val="both"/>
    </w:pPr>
    <w:rPr>
      <w:rFonts w:ascii="Times New Roman" w:eastAsia="Times New Roman" w:hAnsi="Times New Roman" w:cs="Times New Roman"/>
      <w:sz w:val="16"/>
      <w:szCs w:val="20"/>
      <w:lang w:val="en-AU" w:bidi="ar-SA"/>
    </w:rPr>
  </w:style>
  <w:style w:type="character" w:customStyle="1" w:styleId="BodyText3Char">
    <w:name w:val="Body Text 3 Char"/>
    <w:basedOn w:val="DefaultParagraphFont"/>
    <w:link w:val="BodyText3"/>
    <w:rsid w:val="00A51DA3"/>
    <w:rPr>
      <w:rFonts w:ascii="Times New Roman" w:eastAsia="Times New Roman" w:hAnsi="Times New Roman" w:cs="Times New Roman"/>
      <w:sz w:val="16"/>
      <w:szCs w:val="20"/>
      <w:lang w:val="en-AU" w:bidi="ar-SA"/>
    </w:rPr>
  </w:style>
  <w:style w:type="paragraph" w:customStyle="1" w:styleId="BulletsL1">
    <w:name w:val="Bullets L1"/>
    <w:basedOn w:val="Normal"/>
    <w:rsid w:val="00A51DA3"/>
    <w:pPr>
      <w:spacing w:after="0" w:line="240" w:lineRule="auto"/>
      <w:ind w:left="0"/>
      <w:jc w:val="both"/>
    </w:pPr>
    <w:rPr>
      <w:rFonts w:ascii="Times" w:eastAsia="Times New Roman" w:hAnsi="Times" w:cs="Times New Roman"/>
      <w:sz w:val="20"/>
      <w:szCs w:val="20"/>
      <w:lang w:val="en-AU" w:bidi="ar-SA"/>
    </w:rPr>
  </w:style>
  <w:style w:type="paragraph" w:customStyle="1" w:styleId="BulletsL2">
    <w:name w:val="Bullets L2"/>
    <w:basedOn w:val="Normal"/>
    <w:rsid w:val="00A51DA3"/>
    <w:pPr>
      <w:spacing w:after="0" w:line="240" w:lineRule="auto"/>
      <w:ind w:left="0"/>
      <w:jc w:val="both"/>
    </w:pPr>
    <w:rPr>
      <w:rFonts w:ascii="Times New Roman" w:eastAsia="Times New Roman" w:hAnsi="Times New Roman" w:cs="Times New Roman"/>
      <w:lang w:val="en-AU" w:bidi="ar-SA"/>
    </w:rPr>
  </w:style>
  <w:style w:type="paragraph" w:customStyle="1" w:styleId="Details">
    <w:name w:val="Details"/>
    <w:basedOn w:val="Normal"/>
    <w:next w:val="Normal"/>
    <w:rsid w:val="00A51DA3"/>
    <w:pPr>
      <w:tabs>
        <w:tab w:val="left" w:pos="737"/>
      </w:tabs>
      <w:spacing w:before="120" w:line="260" w:lineRule="atLeast"/>
      <w:ind w:left="0"/>
      <w:jc w:val="both"/>
    </w:pPr>
    <w:rPr>
      <w:rFonts w:ascii="Times New Roman" w:eastAsia="Times New Roman" w:hAnsi="Times New Roman" w:cs="Times New Roman"/>
      <w:sz w:val="20"/>
      <w:szCs w:val="20"/>
      <w:lang w:val="en-AU" w:bidi="ar-SA"/>
    </w:rPr>
  </w:style>
  <w:style w:type="paragraph" w:customStyle="1" w:styleId="DocHeadings">
    <w:name w:val="DocHeadings"/>
    <w:basedOn w:val="Normal"/>
    <w:rsid w:val="00A51DA3"/>
    <w:pPr>
      <w:tabs>
        <w:tab w:val="left" w:pos="737"/>
      </w:tabs>
      <w:spacing w:after="0" w:line="240" w:lineRule="auto"/>
      <w:ind w:left="0"/>
      <w:jc w:val="both"/>
    </w:pPr>
    <w:rPr>
      <w:rFonts w:ascii="Arial" w:eastAsia="Times New Roman" w:hAnsi="Arial" w:cs="Times New Roman"/>
      <w:b/>
      <w:sz w:val="20"/>
      <w:szCs w:val="20"/>
      <w:lang w:val="en-AU" w:bidi="ar-SA"/>
    </w:rPr>
  </w:style>
  <w:style w:type="paragraph" w:styleId="DocumentMap">
    <w:name w:val="Document Map"/>
    <w:basedOn w:val="Normal"/>
    <w:link w:val="DocumentMapChar"/>
    <w:semiHidden/>
    <w:rsid w:val="00A51DA3"/>
    <w:pPr>
      <w:shd w:val="clear" w:color="auto" w:fill="000080"/>
      <w:tabs>
        <w:tab w:val="left" w:pos="737"/>
      </w:tabs>
      <w:spacing w:after="0" w:line="240" w:lineRule="auto"/>
      <w:ind w:left="0"/>
      <w:jc w:val="both"/>
    </w:pPr>
    <w:rPr>
      <w:rFonts w:ascii="Tahoma" w:eastAsia="Times New Roman" w:hAnsi="Tahoma" w:cs="Times New Roman"/>
      <w:sz w:val="20"/>
      <w:szCs w:val="20"/>
      <w:lang w:val="en-AU" w:bidi="ar-SA"/>
    </w:rPr>
  </w:style>
  <w:style w:type="character" w:customStyle="1" w:styleId="DocumentMapChar">
    <w:name w:val="Document Map Char"/>
    <w:basedOn w:val="DefaultParagraphFont"/>
    <w:link w:val="DocumentMap"/>
    <w:semiHidden/>
    <w:rsid w:val="00A51DA3"/>
    <w:rPr>
      <w:rFonts w:ascii="Tahoma" w:eastAsia="Times New Roman" w:hAnsi="Tahoma" w:cs="Times New Roman"/>
      <w:sz w:val="20"/>
      <w:szCs w:val="20"/>
      <w:shd w:val="clear" w:color="auto" w:fill="000080"/>
      <w:lang w:val="en-AU" w:bidi="ar-SA"/>
    </w:rPr>
  </w:style>
  <w:style w:type="character" w:styleId="FollowedHyperlink">
    <w:name w:val="FollowedHyperlink"/>
    <w:rsid w:val="00A51DA3"/>
    <w:rPr>
      <w:color w:val="800080"/>
      <w:u w:val="single"/>
    </w:rPr>
  </w:style>
  <w:style w:type="paragraph" w:customStyle="1" w:styleId="Indent2">
    <w:name w:val="Indent 2"/>
    <w:basedOn w:val="Normal"/>
    <w:rsid w:val="00A51DA3"/>
    <w:pPr>
      <w:tabs>
        <w:tab w:val="left" w:pos="737"/>
      </w:tabs>
      <w:spacing w:before="240" w:after="0" w:line="240" w:lineRule="auto"/>
      <w:ind w:left="1474"/>
      <w:jc w:val="both"/>
    </w:pPr>
    <w:rPr>
      <w:rFonts w:ascii="Times New Roman" w:eastAsia="Times New Roman" w:hAnsi="Times New Roman" w:cs="Times New Roman"/>
      <w:sz w:val="20"/>
      <w:szCs w:val="20"/>
      <w:lang w:val="en-AU" w:bidi="ar-SA"/>
    </w:rPr>
  </w:style>
  <w:style w:type="paragraph" w:customStyle="1" w:styleId="Indent3">
    <w:name w:val="Indent 3"/>
    <w:basedOn w:val="Normal"/>
    <w:rsid w:val="00A51DA3"/>
    <w:pPr>
      <w:tabs>
        <w:tab w:val="left" w:pos="737"/>
      </w:tabs>
      <w:spacing w:before="240" w:after="0" w:line="240" w:lineRule="auto"/>
      <w:ind w:left="2211"/>
      <w:jc w:val="both"/>
    </w:pPr>
    <w:rPr>
      <w:rFonts w:ascii="Times New Roman" w:eastAsia="Times New Roman" w:hAnsi="Times New Roman" w:cs="Times New Roman"/>
      <w:sz w:val="20"/>
      <w:szCs w:val="20"/>
      <w:lang w:val="en-AU" w:bidi="ar-SA"/>
    </w:rPr>
  </w:style>
  <w:style w:type="paragraph" w:customStyle="1" w:styleId="Indent4">
    <w:name w:val="Indent 4"/>
    <w:basedOn w:val="Normal"/>
    <w:rsid w:val="00A51DA3"/>
    <w:pPr>
      <w:tabs>
        <w:tab w:val="left" w:pos="737"/>
      </w:tabs>
      <w:spacing w:before="240" w:after="0" w:line="240" w:lineRule="auto"/>
      <w:ind w:left="2948"/>
      <w:jc w:val="both"/>
    </w:pPr>
    <w:rPr>
      <w:rFonts w:ascii="Times New Roman" w:eastAsia="Times New Roman" w:hAnsi="Times New Roman" w:cs="Times New Roman"/>
      <w:sz w:val="20"/>
      <w:szCs w:val="20"/>
      <w:lang w:val="en-AU" w:bidi="ar-SA"/>
    </w:rPr>
  </w:style>
  <w:style w:type="paragraph" w:customStyle="1" w:styleId="Indent5">
    <w:name w:val="Indent 5"/>
    <w:basedOn w:val="Normal"/>
    <w:rsid w:val="00A51DA3"/>
    <w:pPr>
      <w:tabs>
        <w:tab w:val="left" w:pos="737"/>
      </w:tabs>
      <w:spacing w:before="240" w:after="0" w:line="240" w:lineRule="auto"/>
      <w:ind w:left="3686"/>
      <w:jc w:val="both"/>
    </w:pPr>
    <w:rPr>
      <w:rFonts w:ascii="Times New Roman" w:eastAsia="Times New Roman" w:hAnsi="Times New Roman" w:cs="Times New Roman"/>
      <w:sz w:val="20"/>
      <w:szCs w:val="20"/>
      <w:lang w:val="en-AU" w:bidi="ar-SA"/>
    </w:rPr>
  </w:style>
  <w:style w:type="paragraph" w:customStyle="1" w:styleId="JWS8ptLeft">
    <w:name w:val="JWS 8 pt Left"/>
    <w:basedOn w:val="Normal"/>
    <w:rsid w:val="00A51DA3"/>
    <w:pPr>
      <w:spacing w:after="0" w:line="270" w:lineRule="exact"/>
      <w:ind w:left="0"/>
    </w:pPr>
    <w:rPr>
      <w:rFonts w:ascii="Times New Roman" w:eastAsia="Times New Roman" w:hAnsi="Times New Roman" w:cs="Times New Roman"/>
      <w:sz w:val="16"/>
      <w:lang w:val="en-AU" w:bidi="ar-SA"/>
    </w:rPr>
  </w:style>
  <w:style w:type="paragraph" w:customStyle="1" w:styleId="JWSBodytext0ptbefore">
    <w:name w:val="JWS Body text 0pt before"/>
    <w:basedOn w:val="JWSBodytext"/>
    <w:rsid w:val="00A51DA3"/>
    <w:pPr>
      <w:spacing w:before="0"/>
    </w:pPr>
  </w:style>
  <w:style w:type="paragraph" w:customStyle="1" w:styleId="JWSBolditalicscentre">
    <w:name w:val="JWS Bold italics centre"/>
    <w:basedOn w:val="JWSBodytext"/>
    <w:next w:val="Normal"/>
    <w:rsid w:val="00A51DA3"/>
    <w:pPr>
      <w:tabs>
        <w:tab w:val="center" w:pos="7099"/>
        <w:tab w:val="center" w:pos="8176"/>
      </w:tabs>
      <w:jc w:val="center"/>
    </w:pPr>
    <w:rPr>
      <w:rFonts w:ascii="Times New Roman Bold" w:hAnsi="Times New Roman Bold"/>
      <w:b/>
      <w:i/>
    </w:rPr>
  </w:style>
  <w:style w:type="paragraph" w:customStyle="1" w:styleId="JWSHeader">
    <w:name w:val="JWS Header"/>
    <w:basedOn w:val="Normal"/>
    <w:rsid w:val="00A51DA3"/>
    <w:pPr>
      <w:pBdr>
        <w:bottom w:val="single" w:sz="4" w:space="1" w:color="auto"/>
      </w:pBdr>
      <w:tabs>
        <w:tab w:val="center" w:pos="4156"/>
        <w:tab w:val="right" w:pos="8313"/>
      </w:tabs>
      <w:spacing w:after="0" w:line="240" w:lineRule="auto"/>
      <w:ind w:left="0"/>
      <w:jc w:val="both"/>
    </w:pPr>
    <w:rPr>
      <w:rFonts w:ascii="Times New Roman" w:eastAsia="Times New Roman" w:hAnsi="Times New Roman" w:cs="Times New Roman"/>
      <w:sz w:val="18"/>
      <w:szCs w:val="18"/>
      <w:lang w:val="en-AU" w:bidi="ar-SA"/>
    </w:rPr>
  </w:style>
  <w:style w:type="paragraph" w:customStyle="1" w:styleId="JWSCarboncopy">
    <w:name w:val="JWS Carbon copy"/>
    <w:basedOn w:val="JWSHeader"/>
    <w:rsid w:val="00A51DA3"/>
    <w:pPr>
      <w:pBdr>
        <w:bottom w:val="none" w:sz="0" w:space="0" w:color="auto"/>
      </w:pBdr>
      <w:tabs>
        <w:tab w:val="clear" w:pos="8313"/>
        <w:tab w:val="left" w:pos="737"/>
      </w:tabs>
      <w:spacing w:before="60"/>
      <w:jc w:val="left"/>
    </w:pPr>
  </w:style>
  <w:style w:type="paragraph" w:customStyle="1" w:styleId="JWSEnclosure">
    <w:name w:val="JWS Enclosure"/>
    <w:basedOn w:val="JWSCarboncopy"/>
    <w:rsid w:val="00A51DA3"/>
    <w:pPr>
      <w:spacing w:before="240"/>
    </w:pPr>
    <w:rPr>
      <w:rFonts w:ascii="Times New Roman Bold" w:hAnsi="Times New Roman Bold"/>
      <w:b/>
    </w:rPr>
  </w:style>
  <w:style w:type="paragraph" w:customStyle="1" w:styleId="JWSNumL1">
    <w:name w:val="JWS Num L1"/>
    <w:basedOn w:val="Normal"/>
    <w:rsid w:val="00A51DA3"/>
    <w:pPr>
      <w:numPr>
        <w:numId w:val="27"/>
      </w:numPr>
      <w:spacing w:before="120" w:after="0" w:line="270" w:lineRule="exact"/>
      <w:jc w:val="both"/>
    </w:pPr>
    <w:rPr>
      <w:rFonts w:ascii="Times New Roman" w:eastAsia="Times New Roman" w:hAnsi="Times New Roman" w:cs="Times New Roman"/>
      <w:lang w:val="en-AU" w:bidi="ar-SA"/>
    </w:rPr>
  </w:style>
  <w:style w:type="paragraph" w:customStyle="1" w:styleId="JWSH1NumParaL1">
    <w:name w:val="JWS H1 Num Para L1"/>
    <w:basedOn w:val="JWSNumL1"/>
    <w:rsid w:val="00A51DA3"/>
    <w:pPr>
      <w:numPr>
        <w:numId w:val="23"/>
      </w:numPr>
      <w:tabs>
        <w:tab w:val="left" w:pos="1474"/>
        <w:tab w:val="left" w:pos="2211"/>
      </w:tabs>
      <w:spacing w:before="240"/>
    </w:pPr>
    <w:rPr>
      <w:rFonts w:ascii="Times New Roman Bold" w:hAnsi="Times New Roman Bold"/>
      <w:b/>
    </w:rPr>
  </w:style>
  <w:style w:type="paragraph" w:customStyle="1" w:styleId="JWSH1NumParaL2">
    <w:name w:val="JWS H1 Num Para L2"/>
    <w:basedOn w:val="Normal"/>
    <w:rsid w:val="00A51DA3"/>
    <w:pPr>
      <w:numPr>
        <w:ilvl w:val="1"/>
        <w:numId w:val="23"/>
      </w:numPr>
      <w:tabs>
        <w:tab w:val="left" w:pos="1474"/>
        <w:tab w:val="left" w:pos="2211"/>
      </w:tabs>
      <w:spacing w:before="120" w:after="0" w:line="270" w:lineRule="exact"/>
      <w:jc w:val="both"/>
    </w:pPr>
    <w:rPr>
      <w:rFonts w:ascii="Times New Roman" w:eastAsia="Times New Roman" w:hAnsi="Times New Roman" w:cs="Times New Roman"/>
      <w:lang w:val="en-AU" w:bidi="ar-SA"/>
    </w:rPr>
  </w:style>
  <w:style w:type="paragraph" w:customStyle="1" w:styleId="JWSLettersL1">
    <w:name w:val="JWS Letters L1"/>
    <w:basedOn w:val="Normal"/>
    <w:rsid w:val="00A51DA3"/>
    <w:pPr>
      <w:numPr>
        <w:numId w:val="25"/>
      </w:numPr>
      <w:spacing w:before="120" w:after="0" w:line="270" w:lineRule="exact"/>
      <w:jc w:val="both"/>
    </w:pPr>
    <w:rPr>
      <w:rFonts w:ascii="Times New Roman" w:eastAsia="Times New Roman" w:hAnsi="Times New Roman" w:cs="Times New Roman"/>
      <w:bCs/>
      <w:iCs/>
      <w:lang w:val="en-AU" w:bidi="ar-SA"/>
    </w:rPr>
  </w:style>
  <w:style w:type="paragraph" w:customStyle="1" w:styleId="JWSLetInd1">
    <w:name w:val="JWS Let Ind1"/>
    <w:basedOn w:val="JWSLettersL1"/>
    <w:rsid w:val="00A51DA3"/>
    <w:pPr>
      <w:numPr>
        <w:numId w:val="24"/>
      </w:numPr>
    </w:pPr>
  </w:style>
  <w:style w:type="paragraph" w:customStyle="1" w:styleId="JWSH1NumParaL3">
    <w:name w:val="JWS H1 Num Para L3"/>
    <w:basedOn w:val="JWSLetInd1"/>
    <w:rsid w:val="00A51DA3"/>
    <w:pPr>
      <w:numPr>
        <w:ilvl w:val="2"/>
        <w:numId w:val="23"/>
      </w:numPr>
    </w:pPr>
  </w:style>
  <w:style w:type="paragraph" w:customStyle="1" w:styleId="JWSH1NumParaL4">
    <w:name w:val="JWS H1 Num Para L4"/>
    <w:basedOn w:val="Normal"/>
    <w:rsid w:val="00A51DA3"/>
    <w:pPr>
      <w:numPr>
        <w:ilvl w:val="3"/>
        <w:numId w:val="23"/>
      </w:numPr>
      <w:spacing w:before="120" w:after="0" w:line="270" w:lineRule="exact"/>
      <w:jc w:val="both"/>
    </w:pPr>
    <w:rPr>
      <w:rFonts w:ascii="Times New Roman" w:eastAsia="Times New Roman" w:hAnsi="Times New Roman" w:cs="Times New Roman"/>
      <w:bCs/>
      <w:iCs/>
      <w:lang w:val="en-AU" w:bidi="ar-SA"/>
    </w:rPr>
  </w:style>
  <w:style w:type="paragraph" w:customStyle="1" w:styleId="JWSH1NumParaL5">
    <w:name w:val="JWS H1 Num Para L5"/>
    <w:basedOn w:val="Normal"/>
    <w:rsid w:val="00A51DA3"/>
    <w:pPr>
      <w:numPr>
        <w:ilvl w:val="4"/>
        <w:numId w:val="23"/>
      </w:numPr>
      <w:spacing w:before="120" w:after="0" w:line="270" w:lineRule="exact"/>
      <w:jc w:val="both"/>
    </w:pPr>
    <w:rPr>
      <w:rFonts w:ascii="Times New Roman" w:eastAsia="Times New Roman" w:hAnsi="Times New Roman" w:cs="Times New Roman"/>
      <w:bCs/>
      <w:iCs/>
      <w:lang w:val="en-AU" w:bidi="ar-SA"/>
    </w:rPr>
  </w:style>
  <w:style w:type="paragraph" w:customStyle="1" w:styleId="JWSHeading3">
    <w:name w:val="JWS Heading 3"/>
    <w:basedOn w:val="JWSBodytext"/>
    <w:next w:val="JWSBodytext"/>
    <w:rsid w:val="00A51DA3"/>
    <w:pPr>
      <w:keepNext/>
      <w:keepLines/>
    </w:pPr>
    <w:rPr>
      <w:i/>
      <w:iCs/>
    </w:rPr>
  </w:style>
  <w:style w:type="paragraph" w:customStyle="1" w:styleId="JWSHorizontalline">
    <w:name w:val="JWS Horizontal line"/>
    <w:basedOn w:val="Normal"/>
    <w:next w:val="JWSBodytext"/>
    <w:rsid w:val="00A51DA3"/>
    <w:pPr>
      <w:pBdr>
        <w:bottom w:val="single" w:sz="12" w:space="1" w:color="auto"/>
      </w:pBdr>
      <w:spacing w:before="60" w:after="0" w:line="240" w:lineRule="auto"/>
      <w:ind w:left="0"/>
      <w:jc w:val="both"/>
    </w:pPr>
    <w:rPr>
      <w:rFonts w:ascii="Times New Roman" w:eastAsia="Times New Roman" w:hAnsi="Times New Roman" w:cs="Times New Roman"/>
      <w:lang w:val="en-AU" w:bidi="ar-SA"/>
    </w:rPr>
  </w:style>
  <w:style w:type="paragraph" w:customStyle="1" w:styleId="JWSIndent">
    <w:name w:val="JWS Indent"/>
    <w:basedOn w:val="JWSBodytext"/>
    <w:rsid w:val="00A51DA3"/>
    <w:pPr>
      <w:ind w:left="737"/>
    </w:pPr>
  </w:style>
  <w:style w:type="paragraph" w:customStyle="1" w:styleId="JWSLetInd2">
    <w:name w:val="JWS Let Ind2"/>
    <w:basedOn w:val="JWSLetInd1"/>
    <w:rsid w:val="00A51DA3"/>
    <w:pPr>
      <w:numPr>
        <w:ilvl w:val="1"/>
      </w:numPr>
    </w:pPr>
  </w:style>
  <w:style w:type="paragraph" w:customStyle="1" w:styleId="JWSLetInd3">
    <w:name w:val="JWS Let Ind3"/>
    <w:basedOn w:val="JWSLetInd1"/>
    <w:rsid w:val="00A51DA3"/>
    <w:pPr>
      <w:numPr>
        <w:ilvl w:val="2"/>
      </w:numPr>
    </w:pPr>
  </w:style>
  <w:style w:type="paragraph" w:customStyle="1" w:styleId="JWSLettersL2">
    <w:name w:val="JWS Letters L2"/>
    <w:basedOn w:val="JWSLettersL1"/>
    <w:rsid w:val="00A51DA3"/>
    <w:pPr>
      <w:numPr>
        <w:ilvl w:val="1"/>
      </w:numPr>
    </w:pPr>
  </w:style>
  <w:style w:type="paragraph" w:customStyle="1" w:styleId="JWSLettersL3">
    <w:name w:val="JWS Letters L3"/>
    <w:basedOn w:val="JWSLettersL1"/>
    <w:rsid w:val="00A51DA3"/>
    <w:pPr>
      <w:numPr>
        <w:ilvl w:val="2"/>
      </w:numPr>
    </w:pPr>
  </w:style>
  <w:style w:type="paragraph" w:customStyle="1" w:styleId="JWSNumH1">
    <w:name w:val="JWS Num H1"/>
    <w:basedOn w:val="JWSHeading1"/>
    <w:next w:val="JWSNumH2"/>
    <w:rsid w:val="00A51DA3"/>
    <w:pPr>
      <w:numPr>
        <w:numId w:val="26"/>
      </w:numPr>
      <w:spacing w:line="270" w:lineRule="exact"/>
      <w:jc w:val="both"/>
    </w:pPr>
  </w:style>
  <w:style w:type="paragraph" w:customStyle="1" w:styleId="JWSNumH2">
    <w:name w:val="JWS Num H2"/>
    <w:basedOn w:val="JWSHeading1"/>
    <w:next w:val="JWSNumH3"/>
    <w:rsid w:val="00A51DA3"/>
    <w:pPr>
      <w:numPr>
        <w:ilvl w:val="1"/>
        <w:numId w:val="26"/>
      </w:numPr>
      <w:spacing w:line="270" w:lineRule="exact"/>
      <w:jc w:val="both"/>
    </w:pPr>
    <w:rPr>
      <w:i/>
      <w:color w:val="000000"/>
    </w:rPr>
  </w:style>
  <w:style w:type="paragraph" w:customStyle="1" w:styleId="JWSNumH3">
    <w:name w:val="JWS Num H3"/>
    <w:basedOn w:val="JWSIndent"/>
    <w:rsid w:val="00A51DA3"/>
    <w:pPr>
      <w:numPr>
        <w:ilvl w:val="2"/>
        <w:numId w:val="26"/>
      </w:numPr>
      <w:spacing w:before="120"/>
    </w:pPr>
  </w:style>
  <w:style w:type="paragraph" w:customStyle="1" w:styleId="JWSNumH4">
    <w:name w:val="JWS Num H4"/>
    <w:basedOn w:val="JWSIndent"/>
    <w:rsid w:val="00A51DA3"/>
    <w:pPr>
      <w:numPr>
        <w:ilvl w:val="3"/>
        <w:numId w:val="26"/>
      </w:numPr>
      <w:spacing w:before="120"/>
    </w:pPr>
  </w:style>
  <w:style w:type="paragraph" w:customStyle="1" w:styleId="JWSNumH5">
    <w:name w:val="JWS Num H5"/>
    <w:basedOn w:val="JWSIndent"/>
    <w:rsid w:val="00A51DA3"/>
    <w:pPr>
      <w:numPr>
        <w:ilvl w:val="4"/>
        <w:numId w:val="26"/>
      </w:numPr>
      <w:spacing w:before="120"/>
    </w:pPr>
  </w:style>
  <w:style w:type="paragraph" w:customStyle="1" w:styleId="JWSNumL2">
    <w:name w:val="JWS Num L2"/>
    <w:basedOn w:val="JWSNumL1"/>
    <w:rsid w:val="00A51DA3"/>
    <w:pPr>
      <w:numPr>
        <w:ilvl w:val="1"/>
      </w:numPr>
    </w:pPr>
  </w:style>
  <w:style w:type="paragraph" w:customStyle="1" w:styleId="JWSNumL3">
    <w:name w:val="JWS Num L3"/>
    <w:basedOn w:val="JWSNumL1"/>
    <w:rsid w:val="00A51DA3"/>
    <w:pPr>
      <w:numPr>
        <w:ilvl w:val="2"/>
      </w:numPr>
    </w:pPr>
  </w:style>
  <w:style w:type="paragraph" w:customStyle="1" w:styleId="JWSNumL4">
    <w:name w:val="JWS Num L4"/>
    <w:basedOn w:val="JWSNumL1"/>
    <w:rsid w:val="00A51DA3"/>
    <w:pPr>
      <w:numPr>
        <w:ilvl w:val="3"/>
      </w:numPr>
    </w:pPr>
  </w:style>
  <w:style w:type="paragraph" w:customStyle="1" w:styleId="JWSNumL5">
    <w:name w:val="JWS Num L5"/>
    <w:basedOn w:val="JWSNumL1"/>
    <w:rsid w:val="00A51DA3"/>
    <w:pPr>
      <w:numPr>
        <w:ilvl w:val="4"/>
      </w:numPr>
    </w:pPr>
  </w:style>
  <w:style w:type="paragraph" w:customStyle="1" w:styleId="JWSNumLetL1">
    <w:name w:val="JWS Num Let L1"/>
    <w:basedOn w:val="Normal"/>
    <w:rsid w:val="00A51DA3"/>
    <w:pPr>
      <w:numPr>
        <w:numId w:val="28"/>
      </w:numPr>
      <w:spacing w:before="120" w:after="0" w:line="270" w:lineRule="exact"/>
      <w:jc w:val="both"/>
    </w:pPr>
    <w:rPr>
      <w:rFonts w:ascii="Times New Roman" w:eastAsia="Times New Roman" w:hAnsi="Times New Roman" w:cs="Times New Roman"/>
      <w:lang w:val="en-AU" w:bidi="ar-SA"/>
    </w:rPr>
  </w:style>
  <w:style w:type="paragraph" w:customStyle="1" w:styleId="JWSNumLetL2">
    <w:name w:val="JWS Num Let L2"/>
    <w:basedOn w:val="JWSNumLetL1"/>
    <w:rsid w:val="00A51DA3"/>
    <w:pPr>
      <w:numPr>
        <w:ilvl w:val="1"/>
      </w:numPr>
    </w:pPr>
  </w:style>
  <w:style w:type="paragraph" w:customStyle="1" w:styleId="JWSNumLetL3">
    <w:name w:val="JWS Num Let L3"/>
    <w:basedOn w:val="JWSNumLetL1"/>
    <w:rsid w:val="00A51DA3"/>
    <w:pPr>
      <w:numPr>
        <w:ilvl w:val="2"/>
      </w:numPr>
    </w:pPr>
  </w:style>
  <w:style w:type="paragraph" w:customStyle="1" w:styleId="JWSNumLetL4">
    <w:name w:val="JWS Num Let L4"/>
    <w:basedOn w:val="JWSNumLetL1"/>
    <w:rsid w:val="00A51DA3"/>
    <w:pPr>
      <w:numPr>
        <w:ilvl w:val="3"/>
      </w:numPr>
    </w:pPr>
  </w:style>
  <w:style w:type="paragraph" w:customStyle="1" w:styleId="JWSTableCentrealign">
    <w:name w:val="JWS Table Centre align"/>
    <w:basedOn w:val="Normal"/>
    <w:rsid w:val="00A51DA3"/>
    <w:pPr>
      <w:spacing w:before="120" w:after="0" w:line="240" w:lineRule="auto"/>
      <w:ind w:left="0"/>
      <w:jc w:val="center"/>
    </w:pPr>
    <w:rPr>
      <w:rFonts w:ascii="Times New Roman" w:eastAsia="Times New Roman" w:hAnsi="Times New Roman" w:cs="Times New Roman"/>
      <w:lang w:val="en-AU" w:bidi="ar-SA"/>
    </w:rPr>
  </w:style>
  <w:style w:type="paragraph" w:customStyle="1" w:styleId="JWSTableLeftalign">
    <w:name w:val="JWS Table Left align"/>
    <w:basedOn w:val="JWSBodytext"/>
    <w:next w:val="JWSBodytext"/>
    <w:rsid w:val="00A51DA3"/>
    <w:pPr>
      <w:spacing w:before="120" w:line="240" w:lineRule="auto"/>
      <w:jc w:val="left"/>
    </w:pPr>
  </w:style>
  <w:style w:type="paragraph" w:customStyle="1" w:styleId="JWSTableRightalign">
    <w:name w:val="JWS Table Right align"/>
    <w:basedOn w:val="JWSBodytext"/>
    <w:next w:val="JWSBodytext"/>
    <w:rsid w:val="00A51DA3"/>
    <w:pPr>
      <w:spacing w:before="120" w:line="240" w:lineRule="auto"/>
      <w:jc w:val="right"/>
    </w:pPr>
  </w:style>
  <w:style w:type="character" w:styleId="PageNumber">
    <w:name w:val="page number"/>
    <w:rsid w:val="00A51DA3"/>
    <w:rPr>
      <w:rFonts w:ascii="Arial Narrow" w:hAnsi="Arial Narrow"/>
      <w:b/>
      <w:sz w:val="16"/>
    </w:rPr>
  </w:style>
  <w:style w:type="paragraph" w:customStyle="1" w:styleId="TendBodyIndent">
    <w:name w:val="TendBodyIndent"/>
    <w:basedOn w:val="Normal"/>
    <w:link w:val="TendBodyIndentCharChar"/>
    <w:semiHidden/>
    <w:rsid w:val="00A51DA3"/>
    <w:pPr>
      <w:tabs>
        <w:tab w:val="left" w:pos="680"/>
        <w:tab w:val="left" w:pos="31185"/>
      </w:tabs>
      <w:spacing w:before="240" w:after="0" w:line="260" w:lineRule="exact"/>
      <w:ind w:left="3119"/>
    </w:pPr>
    <w:rPr>
      <w:rFonts w:ascii="Gill Sans MT Book" w:eastAsia="Times" w:hAnsi="Gill Sans MT Book" w:cs="Times New Roman"/>
      <w:sz w:val="20"/>
      <w:szCs w:val="20"/>
      <w:lang w:val="en-AU" w:bidi="ar-SA"/>
    </w:rPr>
  </w:style>
  <w:style w:type="character" w:customStyle="1" w:styleId="TendBodyIndentCharChar">
    <w:name w:val="TendBodyIndent Char Char"/>
    <w:link w:val="TendBodyIndent"/>
    <w:semiHidden/>
    <w:rsid w:val="00A51DA3"/>
    <w:rPr>
      <w:rFonts w:ascii="Gill Sans MT Book" w:eastAsia="Times" w:hAnsi="Gill Sans MT Book" w:cs="Times New Roman"/>
      <w:sz w:val="20"/>
      <w:szCs w:val="20"/>
      <w:lang w:val="en-AU" w:bidi="ar-SA"/>
    </w:rPr>
  </w:style>
  <w:style w:type="paragraph" w:customStyle="1" w:styleId="TendBody">
    <w:name w:val="TendBody"/>
    <w:basedOn w:val="TendBodyIndent"/>
    <w:link w:val="TendBodyChar"/>
    <w:rsid w:val="00A51DA3"/>
    <w:pPr>
      <w:tabs>
        <w:tab w:val="clear" w:pos="680"/>
        <w:tab w:val="clear" w:pos="31185"/>
        <w:tab w:val="left" w:pos="567"/>
      </w:tabs>
      <w:spacing w:line="240" w:lineRule="exact"/>
      <w:ind w:left="0"/>
    </w:pPr>
    <w:rPr>
      <w:rFonts w:ascii="Arial" w:hAnsi="Arial"/>
    </w:rPr>
  </w:style>
  <w:style w:type="character" w:customStyle="1" w:styleId="TendBodyChar">
    <w:name w:val="TendBody Char"/>
    <w:link w:val="TendBody"/>
    <w:rsid w:val="00A51DA3"/>
    <w:rPr>
      <w:rFonts w:ascii="Arial" w:eastAsia="Times" w:hAnsi="Arial" w:cs="Times New Roman"/>
      <w:sz w:val="20"/>
      <w:szCs w:val="20"/>
      <w:lang w:val="en-AU" w:bidi="ar-SA"/>
    </w:rPr>
  </w:style>
  <w:style w:type="paragraph" w:customStyle="1" w:styleId="Recital">
    <w:name w:val="Recital"/>
    <w:basedOn w:val="Normal"/>
    <w:rsid w:val="00A51DA3"/>
    <w:pPr>
      <w:spacing w:before="240" w:after="0" w:line="240" w:lineRule="auto"/>
      <w:ind w:left="0"/>
      <w:jc w:val="both"/>
    </w:pPr>
    <w:rPr>
      <w:rFonts w:ascii="Times New Roman" w:eastAsia="Times New Roman" w:hAnsi="Times New Roman" w:cs="Times New Roman"/>
      <w:sz w:val="20"/>
      <w:szCs w:val="20"/>
      <w:lang w:val="en-AU" w:bidi="ar-SA"/>
    </w:rPr>
  </w:style>
  <w:style w:type="paragraph" w:customStyle="1" w:styleId="Schedule">
    <w:name w:val="Schedule"/>
    <w:basedOn w:val="Annexure"/>
    <w:next w:val="Indent1"/>
    <w:rsid w:val="00A51DA3"/>
  </w:style>
  <w:style w:type="paragraph" w:styleId="Signature">
    <w:name w:val="Signature"/>
    <w:basedOn w:val="Normal"/>
    <w:link w:val="SignatureChar"/>
    <w:rsid w:val="00A51DA3"/>
    <w:pPr>
      <w:tabs>
        <w:tab w:val="left" w:pos="737"/>
      </w:tabs>
      <w:spacing w:after="0" w:line="240" w:lineRule="auto"/>
      <w:ind w:left="4252"/>
      <w:jc w:val="both"/>
    </w:pPr>
    <w:rPr>
      <w:rFonts w:ascii="Times New Roman" w:eastAsia="Times New Roman" w:hAnsi="Times New Roman" w:cs="Times New Roman"/>
      <w:sz w:val="20"/>
      <w:szCs w:val="20"/>
      <w:lang w:val="en-AU" w:bidi="ar-SA"/>
    </w:rPr>
  </w:style>
  <w:style w:type="character" w:customStyle="1" w:styleId="SignatureChar">
    <w:name w:val="Signature Char"/>
    <w:basedOn w:val="DefaultParagraphFont"/>
    <w:link w:val="Signature"/>
    <w:rsid w:val="00A51DA3"/>
    <w:rPr>
      <w:rFonts w:ascii="Times New Roman" w:eastAsia="Times New Roman" w:hAnsi="Times New Roman" w:cs="Times New Roman"/>
      <w:sz w:val="20"/>
      <w:szCs w:val="20"/>
      <w:lang w:val="en-AU" w:bidi="ar-SA"/>
    </w:rPr>
  </w:style>
  <w:style w:type="paragraph" w:customStyle="1" w:styleId="TendBodyBold">
    <w:name w:val="TendBody  Bold"/>
    <w:basedOn w:val="TendBody"/>
    <w:link w:val="TendBodyBoldCharChar"/>
    <w:rsid w:val="00A51DA3"/>
    <w:rPr>
      <w:b/>
      <w:bCs/>
    </w:rPr>
  </w:style>
  <w:style w:type="character" w:customStyle="1" w:styleId="TendBodyBoldCharChar">
    <w:name w:val="TendBody  Bold Char Char"/>
    <w:link w:val="TendBodyBold"/>
    <w:rsid w:val="00A51DA3"/>
    <w:rPr>
      <w:rFonts w:ascii="Arial" w:eastAsia="Times" w:hAnsi="Arial" w:cs="Times New Roman"/>
      <w:b/>
      <w:bCs/>
      <w:sz w:val="20"/>
      <w:szCs w:val="20"/>
      <w:lang w:val="en-AU" w:bidi="ar-SA"/>
    </w:rPr>
  </w:style>
  <w:style w:type="paragraph" w:customStyle="1" w:styleId="TendBody6pt">
    <w:name w:val="TendBody6pt"/>
    <w:basedOn w:val="TendBody"/>
    <w:rsid w:val="00A51DA3"/>
    <w:pPr>
      <w:tabs>
        <w:tab w:val="left" w:pos="1440"/>
      </w:tabs>
      <w:spacing w:before="120"/>
    </w:pPr>
  </w:style>
  <w:style w:type="paragraph" w:customStyle="1" w:styleId="TendBody3pt">
    <w:name w:val="TendBody3pt"/>
    <w:basedOn w:val="TendBody6pt"/>
    <w:rsid w:val="00A51DA3"/>
    <w:pPr>
      <w:spacing w:before="60"/>
    </w:pPr>
    <w:rPr>
      <w:b/>
      <w:lang w:val="en-US"/>
    </w:rPr>
  </w:style>
  <w:style w:type="paragraph" w:customStyle="1" w:styleId="TendBulL1">
    <w:name w:val="TendBulL1"/>
    <w:basedOn w:val="TendBody"/>
    <w:rsid w:val="00A51DA3"/>
    <w:pPr>
      <w:numPr>
        <w:numId w:val="32"/>
      </w:numPr>
      <w:tabs>
        <w:tab w:val="left" w:pos="567"/>
        <w:tab w:val="num" w:pos="737"/>
      </w:tabs>
      <w:spacing w:before="120"/>
      <w:ind w:left="737" w:hanging="737"/>
    </w:pPr>
  </w:style>
  <w:style w:type="paragraph" w:customStyle="1" w:styleId="SchNum">
    <w:name w:val="SchNum"/>
    <w:basedOn w:val="Normal"/>
    <w:rsid w:val="00A51DA3"/>
    <w:pPr>
      <w:numPr>
        <w:numId w:val="29"/>
      </w:numPr>
      <w:spacing w:before="120" w:after="0" w:line="270" w:lineRule="exact"/>
      <w:jc w:val="both"/>
    </w:pPr>
    <w:rPr>
      <w:rFonts w:ascii="Times" w:eastAsia="Times New Roman" w:hAnsi="Times" w:cs="Times New Roman"/>
      <w:sz w:val="20"/>
      <w:szCs w:val="20"/>
      <w:lang w:val="en-AU" w:bidi="ar-SA"/>
    </w:rPr>
  </w:style>
  <w:style w:type="paragraph" w:customStyle="1" w:styleId="SchBullets">
    <w:name w:val="SchBullets"/>
    <w:basedOn w:val="BulletsL1"/>
    <w:rsid w:val="00A51DA3"/>
    <w:pPr>
      <w:numPr>
        <w:numId w:val="31"/>
      </w:numPr>
      <w:spacing w:before="120" w:line="270" w:lineRule="exact"/>
    </w:pPr>
  </w:style>
  <w:style w:type="paragraph" w:customStyle="1" w:styleId="TendBullL2">
    <w:name w:val="TendBullL2"/>
    <w:basedOn w:val="TendBulL1"/>
    <w:rsid w:val="00A51DA3"/>
    <w:pPr>
      <w:numPr>
        <w:ilvl w:val="1"/>
      </w:numPr>
      <w:tabs>
        <w:tab w:val="clear" w:pos="1134"/>
        <w:tab w:val="num" w:pos="737"/>
      </w:tabs>
      <w:ind w:left="737" w:hanging="737"/>
    </w:pPr>
  </w:style>
  <w:style w:type="paragraph" w:customStyle="1" w:styleId="TendColText">
    <w:name w:val="TendColText"/>
    <w:basedOn w:val="TendBody"/>
    <w:rsid w:val="00A51DA3"/>
    <w:pPr>
      <w:spacing w:before="120"/>
    </w:pPr>
    <w:rPr>
      <w:rFonts w:cs="Arial"/>
      <w:sz w:val="18"/>
    </w:rPr>
  </w:style>
  <w:style w:type="paragraph" w:customStyle="1" w:styleId="TendH1">
    <w:name w:val="TendH1"/>
    <w:basedOn w:val="TendBodyIndent"/>
    <w:next w:val="TendBody"/>
    <w:link w:val="TendH1Char"/>
    <w:rsid w:val="00A51DA3"/>
    <w:pPr>
      <w:keepNext/>
      <w:keepLines/>
      <w:numPr>
        <w:numId w:val="34"/>
      </w:numPr>
      <w:tabs>
        <w:tab w:val="left" w:pos="0"/>
      </w:tabs>
      <w:spacing w:before="0" w:line="240" w:lineRule="auto"/>
    </w:pPr>
    <w:rPr>
      <w:rFonts w:ascii="Arial" w:hAnsi="Arial" w:cs="Arial"/>
      <w:b/>
      <w:sz w:val="24"/>
      <w:szCs w:val="24"/>
    </w:rPr>
  </w:style>
  <w:style w:type="character" w:customStyle="1" w:styleId="TendH1Char">
    <w:name w:val="TendH1 Char"/>
    <w:link w:val="TendH1"/>
    <w:rsid w:val="00A51DA3"/>
    <w:rPr>
      <w:rFonts w:ascii="Arial" w:eastAsia="Times" w:hAnsi="Arial" w:cs="Arial"/>
      <w:b/>
      <w:sz w:val="24"/>
      <w:szCs w:val="24"/>
      <w:lang w:val="en-AU" w:bidi="ar-SA"/>
    </w:rPr>
  </w:style>
  <w:style w:type="paragraph" w:customStyle="1" w:styleId="TendContents">
    <w:name w:val="TendContents"/>
    <w:basedOn w:val="TendH1"/>
    <w:rsid w:val="00A51DA3"/>
    <w:pPr>
      <w:numPr>
        <w:numId w:val="0"/>
      </w:numPr>
      <w:spacing w:before="2400"/>
    </w:pPr>
  </w:style>
  <w:style w:type="paragraph" w:customStyle="1" w:styleId="TendH2">
    <w:name w:val="TendH2"/>
    <w:basedOn w:val="TendH1"/>
    <w:next w:val="TendBody"/>
    <w:link w:val="TendH2Char"/>
    <w:rsid w:val="00A51DA3"/>
    <w:pPr>
      <w:numPr>
        <w:numId w:val="0"/>
      </w:numPr>
      <w:spacing w:before="240"/>
    </w:pPr>
    <w:rPr>
      <w:rFonts w:ascii="Arial Bold" w:hAnsi="Arial Bold"/>
      <w:color w:val="D48028"/>
      <w:sz w:val="22"/>
    </w:rPr>
  </w:style>
  <w:style w:type="character" w:customStyle="1" w:styleId="TendH2Char">
    <w:name w:val="TendH2 Char"/>
    <w:link w:val="TendH2"/>
    <w:rsid w:val="00A51DA3"/>
    <w:rPr>
      <w:rFonts w:ascii="Arial Bold" w:eastAsia="Times" w:hAnsi="Arial Bold" w:cs="Arial"/>
      <w:b/>
      <w:color w:val="D48028"/>
      <w:szCs w:val="24"/>
      <w:lang w:val="en-AU" w:bidi="ar-SA"/>
    </w:rPr>
  </w:style>
  <w:style w:type="paragraph" w:customStyle="1" w:styleId="TendH3">
    <w:name w:val="TendH3"/>
    <w:basedOn w:val="TendH2"/>
    <w:next w:val="TendBody"/>
    <w:rsid w:val="00A51DA3"/>
    <w:pPr>
      <w:spacing w:before="120"/>
    </w:pPr>
    <w:rPr>
      <w:i/>
      <w:color w:val="000000"/>
      <w:sz w:val="20"/>
    </w:rPr>
  </w:style>
  <w:style w:type="paragraph" w:customStyle="1" w:styleId="TendHeadAck">
    <w:name w:val="TendHeadAck"/>
    <w:link w:val="TendHeadAckChar"/>
    <w:rsid w:val="00A51DA3"/>
    <w:pPr>
      <w:suppressAutoHyphens/>
      <w:spacing w:before="240" w:after="0" w:line="320" w:lineRule="exact"/>
      <w:ind w:left="-113"/>
    </w:pPr>
    <w:rPr>
      <w:rFonts w:ascii="Arial" w:eastAsia="Times New Roman" w:hAnsi="Arial" w:cs="Arial"/>
      <w:b/>
      <w:bCs/>
      <w:i/>
      <w:iCs/>
      <w:color w:val="BFBFBF"/>
      <w:sz w:val="18"/>
      <w:szCs w:val="26"/>
      <w:lang w:bidi="ar-SA"/>
    </w:rPr>
  </w:style>
  <w:style w:type="character" w:customStyle="1" w:styleId="TendHeadAckChar">
    <w:name w:val="TendHeadAck Char"/>
    <w:link w:val="TendHeadAck"/>
    <w:rsid w:val="00A51DA3"/>
    <w:rPr>
      <w:rFonts w:ascii="Arial" w:eastAsia="Times New Roman" w:hAnsi="Arial" w:cs="Arial"/>
      <w:b/>
      <w:bCs/>
      <w:i/>
      <w:iCs/>
      <w:color w:val="BFBFBF"/>
      <w:sz w:val="18"/>
      <w:szCs w:val="26"/>
      <w:lang w:bidi="ar-SA"/>
    </w:rPr>
  </w:style>
  <w:style w:type="paragraph" w:customStyle="1" w:styleId="TendHeadText">
    <w:name w:val="TendHeadText"/>
    <w:link w:val="TendHeadTextChar"/>
    <w:rsid w:val="00A51DA3"/>
    <w:pPr>
      <w:suppressAutoHyphens/>
      <w:spacing w:before="240" w:after="0" w:line="288" w:lineRule="exact"/>
      <w:ind w:left="-113"/>
    </w:pPr>
    <w:rPr>
      <w:rFonts w:ascii="Arial" w:eastAsia="Times New Roman" w:hAnsi="Arial" w:cs="Arial"/>
      <w:b/>
      <w:bCs/>
      <w:i/>
      <w:iCs/>
      <w:color w:val="BFBFBF"/>
      <w:sz w:val="24"/>
      <w:szCs w:val="26"/>
      <w:lang w:bidi="ar-SA"/>
    </w:rPr>
  </w:style>
  <w:style w:type="character" w:customStyle="1" w:styleId="TendHeadTextChar">
    <w:name w:val="TendHeadText Char"/>
    <w:link w:val="TendHeadText"/>
    <w:rsid w:val="00A51DA3"/>
    <w:rPr>
      <w:rFonts w:ascii="Arial" w:eastAsia="Times New Roman" w:hAnsi="Arial" w:cs="Arial"/>
      <w:b/>
      <w:bCs/>
      <w:i/>
      <w:iCs/>
      <w:color w:val="BFBFBF"/>
      <w:sz w:val="24"/>
      <w:szCs w:val="26"/>
      <w:lang w:bidi="ar-SA"/>
    </w:rPr>
  </w:style>
  <w:style w:type="paragraph" w:customStyle="1" w:styleId="TendNumL1">
    <w:name w:val="TendNumL1"/>
    <w:basedOn w:val="TendBodyIndent"/>
    <w:rsid w:val="00A51DA3"/>
    <w:pPr>
      <w:numPr>
        <w:numId w:val="33"/>
      </w:numPr>
      <w:tabs>
        <w:tab w:val="clear" w:pos="570"/>
        <w:tab w:val="clear" w:pos="680"/>
        <w:tab w:val="clear" w:pos="31185"/>
        <w:tab w:val="num" w:pos="360"/>
      </w:tabs>
      <w:spacing w:before="180" w:line="240" w:lineRule="exact"/>
      <w:ind w:left="3119" w:firstLine="0"/>
    </w:pPr>
    <w:rPr>
      <w:rFonts w:ascii="Arial" w:hAnsi="Arial"/>
    </w:rPr>
  </w:style>
  <w:style w:type="paragraph" w:customStyle="1" w:styleId="TendTitle">
    <w:name w:val="TendTitle"/>
    <w:basedOn w:val="TendH1"/>
    <w:rsid w:val="00A51DA3"/>
    <w:pPr>
      <w:numPr>
        <w:numId w:val="0"/>
      </w:numPr>
      <w:tabs>
        <w:tab w:val="clear" w:pos="680"/>
        <w:tab w:val="left" w:pos="1444"/>
      </w:tabs>
    </w:pPr>
  </w:style>
  <w:style w:type="paragraph" w:customStyle="1" w:styleId="JWSNumLetL5">
    <w:name w:val="JWS Num Let L5"/>
    <w:basedOn w:val="JWSNumLetL4"/>
    <w:rsid w:val="00A51DA3"/>
    <w:pPr>
      <w:numPr>
        <w:ilvl w:val="4"/>
      </w:numPr>
    </w:pPr>
  </w:style>
  <w:style w:type="paragraph" w:customStyle="1" w:styleId="JWSH1NumParaL6">
    <w:name w:val="JWS H1 Num Para L6"/>
    <w:basedOn w:val="JWSH1NumParaL5"/>
    <w:rsid w:val="00A51DA3"/>
    <w:pPr>
      <w:numPr>
        <w:ilvl w:val="5"/>
      </w:numPr>
    </w:pPr>
  </w:style>
  <w:style w:type="paragraph" w:customStyle="1" w:styleId="SchH3">
    <w:name w:val="SchH3"/>
    <w:basedOn w:val="Heading3"/>
    <w:rsid w:val="00A51DA3"/>
    <w:pPr>
      <w:numPr>
        <w:numId w:val="22"/>
      </w:numPr>
      <w:spacing w:before="240" w:line="240" w:lineRule="auto"/>
      <w:contextualSpacing w:val="0"/>
      <w:jc w:val="both"/>
    </w:pPr>
    <w:rPr>
      <w:rFonts w:ascii="Times New Roman" w:eastAsia="Times New Roman" w:hAnsi="Times New Roman" w:cs="Times New Roman"/>
      <w:b w:val="0"/>
      <w:bCs w:val="0"/>
      <w:sz w:val="20"/>
      <w:szCs w:val="20"/>
      <w:lang w:val="en-AU" w:bidi="ar-SA"/>
    </w:rPr>
  </w:style>
  <w:style w:type="paragraph" w:customStyle="1" w:styleId="SchH4">
    <w:name w:val="SchH4"/>
    <w:basedOn w:val="Heading4"/>
    <w:rsid w:val="00A51DA3"/>
    <w:pPr>
      <w:numPr>
        <w:numId w:val="22"/>
      </w:numPr>
      <w:spacing w:before="240" w:line="240" w:lineRule="auto"/>
      <w:contextualSpacing w:val="0"/>
      <w:jc w:val="both"/>
    </w:pPr>
    <w:rPr>
      <w:rFonts w:ascii="Times New Roman" w:eastAsia="Times New Roman" w:hAnsi="Times New Roman" w:cs="Times New Roman"/>
      <w:b w:val="0"/>
      <w:i w:val="0"/>
      <w:iCs w:val="0"/>
      <w:sz w:val="20"/>
      <w:szCs w:val="20"/>
      <w:lang w:val="en-AU" w:bidi="ar-SA"/>
    </w:rPr>
  </w:style>
  <w:style w:type="paragraph" w:customStyle="1" w:styleId="SchH5">
    <w:name w:val="SchH5"/>
    <w:basedOn w:val="Heading5"/>
    <w:rsid w:val="00A51DA3"/>
    <w:pPr>
      <w:numPr>
        <w:numId w:val="22"/>
      </w:numPr>
      <w:spacing w:before="240" w:line="240" w:lineRule="auto"/>
      <w:jc w:val="both"/>
    </w:pPr>
    <w:rPr>
      <w:rFonts w:ascii="Times New Roman" w:eastAsia="Times New Roman" w:hAnsi="Times New Roman" w:cs="Times New Roman"/>
      <w:b w:val="0"/>
      <w:bCs w:val="0"/>
      <w:color w:val="auto"/>
      <w:sz w:val="20"/>
      <w:szCs w:val="20"/>
      <w:lang w:val="en-AU" w:bidi="ar-SA"/>
    </w:rPr>
  </w:style>
  <w:style w:type="paragraph" w:customStyle="1" w:styleId="SchH6">
    <w:name w:val="SchH6"/>
    <w:basedOn w:val="Heading6"/>
    <w:rsid w:val="00A51DA3"/>
    <w:pPr>
      <w:numPr>
        <w:numId w:val="22"/>
      </w:numPr>
      <w:tabs>
        <w:tab w:val="left" w:pos="737"/>
      </w:tabs>
      <w:spacing w:before="240" w:line="240" w:lineRule="auto"/>
    </w:pPr>
    <w:rPr>
      <w:rFonts w:ascii="Times New Roman" w:eastAsia="Times New Roman" w:hAnsi="Times New Roman" w:cs="Times New Roman"/>
      <w:b w:val="0"/>
      <w:bCs w:val="0"/>
      <w:i w:val="0"/>
      <w:iCs w:val="0"/>
      <w:color w:val="auto"/>
      <w:sz w:val="20"/>
      <w:szCs w:val="20"/>
      <w:lang w:val="en-AU" w:bidi="ar-SA"/>
    </w:rPr>
  </w:style>
  <w:style w:type="paragraph" w:customStyle="1" w:styleId="AnnH3">
    <w:name w:val="AnnH3"/>
    <w:basedOn w:val="SchH3"/>
    <w:rsid w:val="00A51DA3"/>
    <w:pPr>
      <w:numPr>
        <w:numId w:val="30"/>
      </w:numPr>
    </w:pPr>
  </w:style>
  <w:style w:type="paragraph" w:customStyle="1" w:styleId="AnnH4">
    <w:name w:val="AnnH4"/>
    <w:basedOn w:val="SchH4"/>
    <w:rsid w:val="00A51DA3"/>
    <w:pPr>
      <w:numPr>
        <w:numId w:val="30"/>
      </w:numPr>
    </w:pPr>
  </w:style>
  <w:style w:type="paragraph" w:customStyle="1" w:styleId="AnnH5">
    <w:name w:val="AnnH5"/>
    <w:basedOn w:val="SchH5"/>
    <w:rsid w:val="00A51DA3"/>
    <w:pPr>
      <w:numPr>
        <w:numId w:val="30"/>
      </w:numPr>
    </w:pPr>
  </w:style>
  <w:style w:type="paragraph" w:customStyle="1" w:styleId="AnnH6">
    <w:name w:val="AnnH6"/>
    <w:basedOn w:val="SchH6"/>
    <w:rsid w:val="00A51DA3"/>
    <w:pPr>
      <w:numPr>
        <w:numId w:val="30"/>
      </w:numPr>
    </w:pPr>
  </w:style>
  <w:style w:type="paragraph" w:customStyle="1" w:styleId="Title12pt">
    <w:name w:val="Title + 12 pt"/>
    <w:basedOn w:val="Title"/>
    <w:rsid w:val="00A51DA3"/>
    <w:pPr>
      <w:pBdr>
        <w:bottom w:val="none" w:sz="0" w:space="0" w:color="auto"/>
      </w:pBdr>
      <w:tabs>
        <w:tab w:val="left" w:pos="737"/>
      </w:tabs>
      <w:spacing w:after="60"/>
      <w:ind w:left="0"/>
      <w:contextualSpacing w:val="0"/>
      <w:jc w:val="center"/>
    </w:pPr>
    <w:rPr>
      <w:rFonts w:ascii="Arial Bold" w:eastAsia="Times New Roman" w:hAnsi="Arial Bold" w:cs="Times New Roman"/>
      <w:b/>
      <w:caps/>
      <w:spacing w:val="0"/>
      <w:sz w:val="24"/>
      <w:szCs w:val="20"/>
      <w:lang w:val="en-AU" w:bidi="ar-SA"/>
    </w:rPr>
  </w:style>
  <w:style w:type="paragraph" w:customStyle="1" w:styleId="TendNumL2">
    <w:name w:val="TendNumL2"/>
    <w:basedOn w:val="TendNumL1"/>
    <w:rsid w:val="00A51DA3"/>
    <w:pPr>
      <w:numPr>
        <w:ilvl w:val="1"/>
      </w:numPr>
      <w:tabs>
        <w:tab w:val="clear" w:pos="1134"/>
        <w:tab w:val="num" w:pos="360"/>
      </w:tabs>
      <w:ind w:left="3119" w:firstLine="0"/>
    </w:pPr>
  </w:style>
  <w:style w:type="paragraph" w:customStyle="1" w:styleId="subsection">
    <w:name w:val="subsection"/>
    <w:basedOn w:val="Normal"/>
    <w:rsid w:val="00A51DA3"/>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paragraph" w:customStyle="1" w:styleId="paragraphsub">
    <w:name w:val="paragraphsub"/>
    <w:basedOn w:val="Normal"/>
    <w:rsid w:val="00A51DA3"/>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paragraph" w:customStyle="1" w:styleId="subsectionhead">
    <w:name w:val="subsectionhead"/>
    <w:basedOn w:val="Normal"/>
    <w:rsid w:val="00A51DA3"/>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character" w:styleId="CommentReference">
    <w:name w:val="annotation reference"/>
    <w:semiHidden/>
    <w:rsid w:val="00A51DA3"/>
    <w:rPr>
      <w:sz w:val="16"/>
      <w:szCs w:val="16"/>
    </w:rPr>
  </w:style>
  <w:style w:type="paragraph" w:styleId="CommentText">
    <w:name w:val="annotation text"/>
    <w:basedOn w:val="Normal"/>
    <w:link w:val="CommentTextChar"/>
    <w:uiPriority w:val="99"/>
    <w:semiHidden/>
    <w:rsid w:val="00A51DA3"/>
    <w:pPr>
      <w:spacing w:after="0" w:line="240" w:lineRule="auto"/>
      <w:ind w:left="0"/>
      <w:jc w:val="both"/>
    </w:pPr>
    <w:rPr>
      <w:rFonts w:ascii="Times New Roman" w:eastAsia="Times New Roman" w:hAnsi="Times New Roman" w:cs="Times New Roman"/>
      <w:sz w:val="20"/>
      <w:szCs w:val="20"/>
      <w:lang w:val="en-AU" w:bidi="ar-SA"/>
    </w:rPr>
  </w:style>
  <w:style w:type="character" w:customStyle="1" w:styleId="CommentTextChar">
    <w:name w:val="Comment Text Char"/>
    <w:basedOn w:val="DefaultParagraphFont"/>
    <w:link w:val="CommentText"/>
    <w:uiPriority w:val="99"/>
    <w:semiHidden/>
    <w:rsid w:val="00A51DA3"/>
    <w:rPr>
      <w:rFonts w:ascii="Times New Roman" w:eastAsia="Times New Roman" w:hAnsi="Times New Roman" w:cs="Times New Roman"/>
      <w:sz w:val="20"/>
      <w:szCs w:val="20"/>
      <w:lang w:val="en-AU" w:bidi="ar-SA"/>
    </w:rPr>
  </w:style>
  <w:style w:type="paragraph" w:customStyle="1" w:styleId="subsection2">
    <w:name w:val="subsection2"/>
    <w:basedOn w:val="Normal"/>
    <w:rsid w:val="00A51DA3"/>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paragraph" w:customStyle="1" w:styleId="acthead5">
    <w:name w:val="acthead5"/>
    <w:basedOn w:val="Normal"/>
    <w:rsid w:val="00A51DA3"/>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paragraph" w:customStyle="1" w:styleId="Definition0">
    <w:name w:val="Definition"/>
    <w:aliases w:val="dd"/>
    <w:basedOn w:val="Normal"/>
    <w:rsid w:val="00A51DA3"/>
    <w:pPr>
      <w:spacing w:before="180" w:after="0" w:line="240" w:lineRule="auto"/>
      <w:ind w:left="1134"/>
    </w:pPr>
    <w:rPr>
      <w:rFonts w:ascii="Times New Roman" w:eastAsia="Times New Roman" w:hAnsi="Times New Roman" w:cs="Times New Roman"/>
      <w:szCs w:val="24"/>
      <w:lang w:val="en-AU" w:eastAsia="en-AU" w:bidi="ar-SA"/>
    </w:rPr>
  </w:style>
  <w:style w:type="paragraph" w:customStyle="1" w:styleId="Default">
    <w:name w:val="Default"/>
    <w:rsid w:val="00A51DA3"/>
    <w:pPr>
      <w:autoSpaceDE w:val="0"/>
      <w:autoSpaceDN w:val="0"/>
      <w:adjustRightInd w:val="0"/>
      <w:spacing w:after="0" w:line="240" w:lineRule="auto"/>
    </w:pPr>
    <w:rPr>
      <w:rFonts w:ascii="Times New Roman" w:eastAsia="Times New Roman" w:hAnsi="Times New Roman" w:cs="Times New Roman"/>
      <w:color w:val="000000"/>
      <w:sz w:val="24"/>
      <w:szCs w:val="24"/>
      <w:lang w:val="en-AU" w:eastAsia="en-AU" w:bidi="ar-SA"/>
    </w:rPr>
  </w:style>
  <w:style w:type="character" w:customStyle="1" w:styleId="style2">
    <w:name w:val="style2"/>
    <w:basedOn w:val="DefaultParagraphFont"/>
    <w:semiHidden/>
    <w:rsid w:val="00FC23B4"/>
  </w:style>
  <w:style w:type="paragraph" w:customStyle="1" w:styleId="Seedreport-Level4">
    <w:name w:val="Seed report - Level 4"/>
    <w:basedOn w:val="Seedreport-level3"/>
    <w:link w:val="Seedreport-Level4Char"/>
    <w:autoRedefine/>
    <w:qFormat/>
    <w:rsid w:val="00394FB6"/>
    <w:pPr>
      <w:numPr>
        <w:ilvl w:val="3"/>
      </w:numPr>
      <w:ind w:left="992" w:hanging="992"/>
    </w:pPr>
    <w:rPr>
      <w:i/>
    </w:rPr>
  </w:style>
  <w:style w:type="paragraph" w:customStyle="1" w:styleId="StyleJWSBulletsL110pt">
    <w:name w:val="Style JWS Bullets L1 + 10 pt"/>
    <w:basedOn w:val="JWSBulletsL1"/>
    <w:link w:val="StyleJWSBulletsL110ptChar"/>
    <w:rsid w:val="006D749D"/>
    <w:pPr>
      <w:numPr>
        <w:numId w:val="0"/>
      </w:numPr>
      <w:spacing w:before="0" w:line="240" w:lineRule="auto"/>
      <w:ind w:left="360" w:hanging="360"/>
      <w:jc w:val="left"/>
    </w:pPr>
    <w:rPr>
      <w:sz w:val="20"/>
    </w:rPr>
  </w:style>
  <w:style w:type="character" w:customStyle="1" w:styleId="Seedreport-Level4Char">
    <w:name w:val="Seed report - Level 4 Char"/>
    <w:basedOn w:val="Seedreport-level3Char"/>
    <w:link w:val="Seedreport-Level4"/>
    <w:rsid w:val="00394FB6"/>
    <w:rPr>
      <w:rFonts w:asciiTheme="majorHAnsi" w:eastAsiaTheme="majorEastAsia" w:hAnsiTheme="majorHAnsi" w:cstheme="majorBidi"/>
      <w:b/>
      <w:bCs/>
      <w:i/>
      <w:sz w:val="24"/>
      <w:szCs w:val="24"/>
    </w:rPr>
  </w:style>
  <w:style w:type="character" w:customStyle="1" w:styleId="StyleJWSBulletsL110ptChar">
    <w:name w:val="Style JWS Bullets L1 + 10 pt Char"/>
    <w:basedOn w:val="DefaultParagraphFont"/>
    <w:link w:val="StyleJWSBulletsL110pt"/>
    <w:rsid w:val="006D749D"/>
    <w:rPr>
      <w:rFonts w:ascii="Times New Roman" w:eastAsia="Times New Roman" w:hAnsi="Times New Roman" w:cs="Times New Roman"/>
      <w:sz w:val="20"/>
      <w:lang w:val="en-AU" w:bidi="ar-SA"/>
    </w:rPr>
  </w:style>
  <w:style w:type="paragraph" w:customStyle="1" w:styleId="jwsbulletsl10">
    <w:name w:val="jwsbulletsl1"/>
    <w:basedOn w:val="Normal"/>
    <w:rsid w:val="000C7793"/>
    <w:pPr>
      <w:spacing w:before="100" w:beforeAutospacing="1" w:after="100" w:afterAutospacing="1" w:line="240" w:lineRule="auto"/>
      <w:ind w:left="0"/>
    </w:pPr>
    <w:rPr>
      <w:rFonts w:ascii="Times New Roman" w:eastAsiaTheme="minorHAnsi" w:hAnsi="Times New Roman" w:cs="Times New Roman"/>
      <w:sz w:val="24"/>
      <w:szCs w:val="24"/>
      <w:lang w:val="en-AU" w:eastAsia="en-AU" w:bidi="ar-SA"/>
    </w:rPr>
  </w:style>
  <w:style w:type="paragraph" w:styleId="CommentSubject">
    <w:name w:val="annotation subject"/>
    <w:basedOn w:val="CommentText"/>
    <w:next w:val="CommentText"/>
    <w:link w:val="CommentSubjectChar"/>
    <w:uiPriority w:val="99"/>
    <w:semiHidden/>
    <w:unhideWhenUsed/>
    <w:rsid w:val="00E36E2E"/>
    <w:pPr>
      <w:spacing w:after="120"/>
      <w:ind w:left="993"/>
      <w:jc w:val="left"/>
    </w:pPr>
    <w:rPr>
      <w:rFonts w:asciiTheme="minorHAnsi" w:eastAsiaTheme="minorEastAsia" w:hAnsiTheme="minorHAnsi" w:cstheme="minorBidi"/>
      <w:b/>
      <w:bCs/>
      <w:lang w:val="en-US" w:bidi="en-US"/>
    </w:rPr>
  </w:style>
  <w:style w:type="character" w:customStyle="1" w:styleId="CommentSubjectChar">
    <w:name w:val="Comment Subject Char"/>
    <w:basedOn w:val="CommentTextChar"/>
    <w:link w:val="CommentSubject"/>
    <w:uiPriority w:val="99"/>
    <w:semiHidden/>
    <w:rsid w:val="00E36E2E"/>
    <w:rPr>
      <w:rFonts w:ascii="Times New Roman" w:eastAsia="Times New Roman" w:hAnsi="Times New Roman" w:cs="Times New Roman"/>
      <w:b/>
      <w:bCs/>
      <w:sz w:val="20"/>
      <w:szCs w:val="20"/>
      <w:lang w:val="en-AU" w:bidi="ar-SA"/>
    </w:rPr>
  </w:style>
  <w:style w:type="paragraph" w:styleId="Revision">
    <w:name w:val="Revision"/>
    <w:hidden/>
    <w:uiPriority w:val="99"/>
    <w:semiHidden/>
    <w:rsid w:val="005459AE"/>
    <w:pPr>
      <w:spacing w:after="0" w:line="240" w:lineRule="auto"/>
    </w:pPr>
  </w:style>
  <w:style w:type="table" w:styleId="LightList-Accent2">
    <w:name w:val="Light List Accent 2"/>
    <w:basedOn w:val="TableNormal"/>
    <w:uiPriority w:val="61"/>
    <w:rsid w:val="00616E87"/>
    <w:pPr>
      <w:spacing w:after="0" w:line="240" w:lineRule="auto"/>
    </w:pPr>
    <w:tblPr>
      <w:tblStyleRowBandSize w:val="1"/>
      <w:tblStyleColBandSize w:val="1"/>
      <w:tblInd w:w="0" w:type="dxa"/>
      <w:tblBorders>
        <w:top w:val="single" w:sz="8" w:space="0" w:color="76B4AC" w:themeColor="accent2"/>
        <w:left w:val="single" w:sz="8" w:space="0" w:color="76B4AC" w:themeColor="accent2"/>
        <w:bottom w:val="single" w:sz="8" w:space="0" w:color="76B4AC" w:themeColor="accent2"/>
        <w:right w:val="single" w:sz="8" w:space="0" w:color="76B4A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6B4AC" w:themeFill="accent2"/>
      </w:tcPr>
    </w:tblStylePr>
    <w:tblStylePr w:type="lastRow">
      <w:pPr>
        <w:spacing w:before="0" w:after="0" w:line="240" w:lineRule="auto"/>
      </w:pPr>
      <w:rPr>
        <w:b/>
        <w:bCs/>
      </w:rPr>
      <w:tblPr/>
      <w:tcPr>
        <w:tcBorders>
          <w:top w:val="double" w:sz="6" w:space="0" w:color="76B4AC" w:themeColor="accent2"/>
          <w:left w:val="single" w:sz="8" w:space="0" w:color="76B4AC" w:themeColor="accent2"/>
          <w:bottom w:val="single" w:sz="8" w:space="0" w:color="76B4AC" w:themeColor="accent2"/>
          <w:right w:val="single" w:sz="8" w:space="0" w:color="76B4AC" w:themeColor="accent2"/>
        </w:tcBorders>
      </w:tcPr>
    </w:tblStylePr>
    <w:tblStylePr w:type="firstCol">
      <w:rPr>
        <w:b/>
        <w:bCs/>
      </w:rPr>
    </w:tblStylePr>
    <w:tblStylePr w:type="lastCol">
      <w:rPr>
        <w:b/>
        <w:bCs/>
      </w:rPr>
    </w:tblStylePr>
    <w:tblStylePr w:type="band1Vert">
      <w:tblPr/>
      <w:tcPr>
        <w:tcBorders>
          <w:top w:val="single" w:sz="8" w:space="0" w:color="76B4AC" w:themeColor="accent2"/>
          <w:left w:val="single" w:sz="8" w:space="0" w:color="76B4AC" w:themeColor="accent2"/>
          <w:bottom w:val="single" w:sz="8" w:space="0" w:color="76B4AC" w:themeColor="accent2"/>
          <w:right w:val="single" w:sz="8" w:space="0" w:color="76B4AC" w:themeColor="accent2"/>
        </w:tcBorders>
      </w:tcPr>
    </w:tblStylePr>
    <w:tblStylePr w:type="band1Horz">
      <w:tblPr/>
      <w:tcPr>
        <w:tcBorders>
          <w:top w:val="single" w:sz="8" w:space="0" w:color="76B4AC" w:themeColor="accent2"/>
          <w:left w:val="single" w:sz="8" w:space="0" w:color="76B4AC" w:themeColor="accent2"/>
          <w:bottom w:val="single" w:sz="8" w:space="0" w:color="76B4AC" w:themeColor="accent2"/>
          <w:right w:val="single" w:sz="8" w:space="0" w:color="76B4AC" w:themeColor="accent2"/>
        </w:tcBorders>
      </w:tcPr>
    </w:tblStylePr>
  </w:style>
  <w:style w:type="paragraph" w:styleId="TableofFigures">
    <w:name w:val="table of figures"/>
    <w:basedOn w:val="Normal"/>
    <w:next w:val="Normal"/>
    <w:uiPriority w:val="99"/>
    <w:unhideWhenUsed/>
    <w:rsid w:val="008E2863"/>
    <w:pPr>
      <w:spacing w:after="0"/>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lsdException w:name="annotation reference" w:uiPriority="0"/>
    <w:lsdException w:name="page number" w:uiPriority="0"/>
    <w:lsdException w:name="List Number" w:uiPriority="0"/>
    <w:lsdException w:name="List Bullet 2" w:uiPriority="0"/>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lsdException w:name="Body Text 3" w:uiPriority="0"/>
    <w:lsdException w:name="FollowedHyperlink" w:uiPriority="0"/>
    <w:lsdException w:name="Strong" w:semiHidden="0" w:uiPriority="22" w:unhideWhenUsed="0"/>
    <w:lsdException w:name="Emphasis" w:semiHidden="0" w:uiPriority="20" w:unhideWhenUsed="0"/>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aliases w:val="Seed Normal Paragraph Text"/>
    <w:qFormat/>
    <w:rsid w:val="00673AD4"/>
    <w:pPr>
      <w:spacing w:after="120" w:line="240" w:lineRule="atLeast"/>
      <w:ind w:left="992"/>
    </w:pPr>
  </w:style>
  <w:style w:type="paragraph" w:styleId="Heading1">
    <w:name w:val="heading 1"/>
    <w:aliases w:val="Seed Report Section Heading 1"/>
    <w:next w:val="Heading2"/>
    <w:link w:val="Heading1Char"/>
    <w:qFormat/>
    <w:rsid w:val="00A64515"/>
    <w:pPr>
      <w:pageBreakBefore/>
      <w:numPr>
        <w:numId w:val="4"/>
      </w:numPr>
      <w:spacing w:before="480" w:after="0"/>
      <w:ind w:left="992" w:hanging="992"/>
      <w:contextualSpacing/>
      <w:outlineLvl w:val="0"/>
    </w:pPr>
    <w:rPr>
      <w:rFonts w:asciiTheme="majorHAnsi" w:eastAsiaTheme="majorEastAsia" w:hAnsiTheme="majorHAnsi" w:cstheme="majorBidi"/>
      <w:b/>
      <w:bCs/>
      <w:sz w:val="36"/>
      <w:szCs w:val="28"/>
    </w:rPr>
  </w:style>
  <w:style w:type="paragraph" w:styleId="Heading2">
    <w:name w:val="heading 2"/>
    <w:aliases w:val="Seed Report Sub Section Heading 2"/>
    <w:basedOn w:val="Heading1"/>
    <w:next w:val="Normal"/>
    <w:link w:val="Heading2Char"/>
    <w:unhideWhenUsed/>
    <w:qFormat/>
    <w:rsid w:val="00026489"/>
    <w:pPr>
      <w:pageBreakBefore w:val="0"/>
      <w:numPr>
        <w:ilvl w:val="1"/>
      </w:numPr>
      <w:spacing w:before="200" w:line="240" w:lineRule="atLeast"/>
      <w:outlineLvl w:val="1"/>
    </w:pPr>
    <w:rPr>
      <w:bCs w:val="0"/>
      <w:sz w:val="28"/>
      <w:szCs w:val="26"/>
    </w:rPr>
  </w:style>
  <w:style w:type="paragraph" w:styleId="Heading3">
    <w:name w:val="heading 3"/>
    <w:aliases w:val="Seed Report Paragraph Heading 3"/>
    <w:basedOn w:val="Heading2"/>
    <w:next w:val="Normal"/>
    <w:link w:val="Heading3Char"/>
    <w:unhideWhenUsed/>
    <w:rsid w:val="005168A6"/>
    <w:pPr>
      <w:numPr>
        <w:ilvl w:val="2"/>
      </w:numPr>
      <w:spacing w:line="271" w:lineRule="auto"/>
      <w:outlineLvl w:val="2"/>
    </w:pPr>
    <w:rPr>
      <w:bCs/>
      <w:sz w:val="24"/>
      <w:szCs w:val="24"/>
    </w:rPr>
  </w:style>
  <w:style w:type="paragraph" w:styleId="Heading4">
    <w:name w:val="heading 4"/>
    <w:aliases w:val="Seed Report Heading 4"/>
    <w:basedOn w:val="Heading3"/>
    <w:next w:val="Normal"/>
    <w:link w:val="Heading4Char"/>
    <w:unhideWhenUsed/>
    <w:rsid w:val="000D5285"/>
    <w:pPr>
      <w:numPr>
        <w:ilvl w:val="3"/>
      </w:numPr>
      <w:outlineLvl w:val="3"/>
    </w:pPr>
    <w:rPr>
      <w:bCs w:val="0"/>
      <w:i/>
      <w:iCs/>
      <w:sz w:val="22"/>
    </w:rPr>
  </w:style>
  <w:style w:type="paragraph" w:styleId="Heading5">
    <w:name w:val="heading 5"/>
    <w:basedOn w:val="Normal"/>
    <w:next w:val="Normal"/>
    <w:link w:val="Heading5Char"/>
    <w:unhideWhenUsed/>
    <w:rsid w:val="0038664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rsid w:val="0038664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rsid w:val="0038664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rsid w:val="0038664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rsid w:val="0038664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rsid w:val="00386642"/>
    <w:pPr>
      <w:spacing w:after="0" w:line="240" w:lineRule="auto"/>
    </w:pPr>
  </w:style>
  <w:style w:type="character" w:customStyle="1" w:styleId="NoSpacingChar">
    <w:name w:val="No Spacing Char"/>
    <w:basedOn w:val="DefaultParagraphFont"/>
    <w:link w:val="NoSpacing"/>
    <w:uiPriority w:val="1"/>
    <w:rsid w:val="00205084"/>
  </w:style>
  <w:style w:type="paragraph" w:styleId="BalloonText">
    <w:name w:val="Balloon Text"/>
    <w:basedOn w:val="Normal"/>
    <w:link w:val="BalloonTextChar"/>
    <w:semiHidden/>
    <w:unhideWhenUsed/>
    <w:rsid w:val="00205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84"/>
    <w:rPr>
      <w:rFonts w:ascii="Tahoma" w:hAnsi="Tahoma" w:cs="Tahoma"/>
      <w:sz w:val="16"/>
      <w:szCs w:val="16"/>
    </w:rPr>
  </w:style>
  <w:style w:type="character" w:styleId="PlaceholderText">
    <w:name w:val="Placeholder Text"/>
    <w:basedOn w:val="DefaultParagraphFont"/>
    <w:uiPriority w:val="99"/>
    <w:semiHidden/>
    <w:rsid w:val="00205084"/>
    <w:rPr>
      <w:color w:val="808080"/>
    </w:rPr>
  </w:style>
  <w:style w:type="paragraph" w:styleId="Header">
    <w:name w:val="header"/>
    <w:basedOn w:val="Normal"/>
    <w:link w:val="HeaderChar"/>
    <w:unhideWhenUsed/>
    <w:rsid w:val="00866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90F"/>
  </w:style>
  <w:style w:type="paragraph" w:styleId="Footer">
    <w:name w:val="footer"/>
    <w:basedOn w:val="Normal"/>
    <w:link w:val="FooterChar"/>
    <w:unhideWhenUsed/>
    <w:rsid w:val="00866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90F"/>
  </w:style>
  <w:style w:type="character" w:customStyle="1" w:styleId="Heading1Char">
    <w:name w:val="Heading 1 Char"/>
    <w:aliases w:val="Seed Report Section Heading 1 Char"/>
    <w:basedOn w:val="DefaultParagraphFont"/>
    <w:link w:val="Heading1"/>
    <w:rsid w:val="00A64515"/>
    <w:rPr>
      <w:rFonts w:asciiTheme="majorHAnsi" w:eastAsiaTheme="majorEastAsia" w:hAnsiTheme="majorHAnsi" w:cstheme="majorBidi"/>
      <w:b/>
      <w:bCs/>
      <w:sz w:val="36"/>
      <w:szCs w:val="28"/>
    </w:rPr>
  </w:style>
  <w:style w:type="character" w:customStyle="1" w:styleId="Heading2Char">
    <w:name w:val="Heading 2 Char"/>
    <w:aliases w:val="Seed Report Sub Section Heading 2 Char"/>
    <w:basedOn w:val="DefaultParagraphFont"/>
    <w:link w:val="Heading2"/>
    <w:rsid w:val="00026489"/>
    <w:rPr>
      <w:rFonts w:asciiTheme="majorHAnsi" w:eastAsiaTheme="majorEastAsia" w:hAnsiTheme="majorHAnsi" w:cstheme="majorBidi"/>
      <w:b/>
      <w:sz w:val="28"/>
      <w:szCs w:val="26"/>
    </w:rPr>
  </w:style>
  <w:style w:type="character" w:customStyle="1" w:styleId="Heading3Char">
    <w:name w:val="Heading 3 Char"/>
    <w:aliases w:val="Seed Report Paragraph Heading 3 Char"/>
    <w:basedOn w:val="DefaultParagraphFont"/>
    <w:link w:val="Heading3"/>
    <w:rsid w:val="005168A6"/>
    <w:rPr>
      <w:rFonts w:asciiTheme="majorHAnsi" w:eastAsiaTheme="majorEastAsia" w:hAnsiTheme="majorHAnsi" w:cstheme="majorBidi"/>
      <w:b/>
      <w:bCs/>
      <w:sz w:val="24"/>
      <w:szCs w:val="24"/>
    </w:rPr>
  </w:style>
  <w:style w:type="character" w:customStyle="1" w:styleId="Heading4Char">
    <w:name w:val="Heading 4 Char"/>
    <w:aliases w:val="Seed Report Heading 4 Char"/>
    <w:basedOn w:val="DefaultParagraphFont"/>
    <w:link w:val="Heading4"/>
    <w:rsid w:val="000D5285"/>
    <w:rPr>
      <w:rFonts w:asciiTheme="majorHAnsi" w:eastAsiaTheme="majorEastAsia" w:hAnsiTheme="majorHAnsi" w:cstheme="majorBidi"/>
      <w:b/>
      <w:i/>
      <w:iCs/>
      <w:szCs w:val="24"/>
    </w:rPr>
  </w:style>
  <w:style w:type="character" w:customStyle="1" w:styleId="Heading5Char">
    <w:name w:val="Heading 5 Char"/>
    <w:basedOn w:val="DefaultParagraphFont"/>
    <w:link w:val="Heading5"/>
    <w:rsid w:val="0038664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rsid w:val="0038664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rsid w:val="00386642"/>
    <w:rPr>
      <w:rFonts w:asciiTheme="majorHAnsi" w:eastAsiaTheme="majorEastAsia" w:hAnsiTheme="majorHAnsi" w:cstheme="majorBidi"/>
      <w:i/>
      <w:iCs/>
    </w:rPr>
  </w:style>
  <w:style w:type="character" w:customStyle="1" w:styleId="Heading8Char">
    <w:name w:val="Heading 8 Char"/>
    <w:basedOn w:val="DefaultParagraphFont"/>
    <w:link w:val="Heading8"/>
    <w:rsid w:val="00386642"/>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386642"/>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3866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8664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38664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86642"/>
    <w:rPr>
      <w:rFonts w:asciiTheme="majorHAnsi" w:eastAsiaTheme="majorEastAsia" w:hAnsiTheme="majorHAnsi" w:cstheme="majorBidi"/>
      <w:i/>
      <w:iCs/>
      <w:spacing w:val="13"/>
      <w:sz w:val="24"/>
      <w:szCs w:val="24"/>
    </w:rPr>
  </w:style>
  <w:style w:type="character" w:styleId="Strong">
    <w:name w:val="Strong"/>
    <w:uiPriority w:val="22"/>
    <w:rsid w:val="00386642"/>
    <w:rPr>
      <w:b/>
      <w:bCs/>
    </w:rPr>
  </w:style>
  <w:style w:type="character" w:styleId="Emphasis">
    <w:name w:val="Emphasis"/>
    <w:uiPriority w:val="20"/>
    <w:rsid w:val="00386642"/>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386642"/>
    <w:pPr>
      <w:ind w:left="720"/>
      <w:contextualSpacing/>
    </w:pPr>
  </w:style>
  <w:style w:type="paragraph" w:styleId="Quote">
    <w:name w:val="Quote"/>
    <w:basedOn w:val="Normal"/>
    <w:next w:val="Normal"/>
    <w:link w:val="QuoteChar"/>
    <w:uiPriority w:val="29"/>
    <w:rsid w:val="00386642"/>
    <w:pPr>
      <w:spacing w:before="200" w:after="0"/>
      <w:ind w:left="360" w:right="360"/>
    </w:pPr>
    <w:rPr>
      <w:i/>
      <w:iCs/>
    </w:rPr>
  </w:style>
  <w:style w:type="character" w:customStyle="1" w:styleId="QuoteChar">
    <w:name w:val="Quote Char"/>
    <w:basedOn w:val="DefaultParagraphFont"/>
    <w:link w:val="Quote"/>
    <w:uiPriority w:val="29"/>
    <w:rsid w:val="00386642"/>
    <w:rPr>
      <w:i/>
      <w:iCs/>
    </w:rPr>
  </w:style>
  <w:style w:type="paragraph" w:styleId="IntenseQuote">
    <w:name w:val="Intense Quote"/>
    <w:basedOn w:val="Normal"/>
    <w:next w:val="Normal"/>
    <w:link w:val="IntenseQuoteChar"/>
    <w:uiPriority w:val="30"/>
    <w:rsid w:val="0038664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86642"/>
    <w:rPr>
      <w:b/>
      <w:bCs/>
      <w:i/>
      <w:iCs/>
    </w:rPr>
  </w:style>
  <w:style w:type="character" w:styleId="SubtleEmphasis">
    <w:name w:val="Subtle Emphasis"/>
    <w:uiPriority w:val="19"/>
    <w:rsid w:val="00386642"/>
    <w:rPr>
      <w:i/>
      <w:iCs/>
    </w:rPr>
  </w:style>
  <w:style w:type="character" w:styleId="IntenseEmphasis">
    <w:name w:val="Intense Emphasis"/>
    <w:uiPriority w:val="21"/>
    <w:rsid w:val="00386642"/>
    <w:rPr>
      <w:b/>
      <w:bCs/>
    </w:rPr>
  </w:style>
  <w:style w:type="character" w:styleId="SubtleReference">
    <w:name w:val="Subtle Reference"/>
    <w:uiPriority w:val="31"/>
    <w:rsid w:val="00386642"/>
    <w:rPr>
      <w:smallCaps/>
    </w:rPr>
  </w:style>
  <w:style w:type="character" w:styleId="IntenseReference">
    <w:name w:val="Intense Reference"/>
    <w:uiPriority w:val="32"/>
    <w:rsid w:val="00386642"/>
    <w:rPr>
      <w:smallCaps/>
      <w:spacing w:val="5"/>
      <w:u w:val="single"/>
    </w:rPr>
  </w:style>
  <w:style w:type="character" w:styleId="BookTitle">
    <w:name w:val="Book Title"/>
    <w:uiPriority w:val="33"/>
    <w:rsid w:val="00386642"/>
    <w:rPr>
      <w:i/>
      <w:iCs/>
      <w:smallCaps/>
      <w:spacing w:val="5"/>
    </w:rPr>
  </w:style>
  <w:style w:type="paragraph" w:styleId="TOCHeading">
    <w:name w:val="TOC Heading"/>
    <w:basedOn w:val="Heading1"/>
    <w:next w:val="Normal"/>
    <w:unhideWhenUsed/>
    <w:qFormat/>
    <w:rsid w:val="00386642"/>
    <w:pPr>
      <w:outlineLvl w:val="9"/>
    </w:pPr>
  </w:style>
  <w:style w:type="numbering" w:customStyle="1" w:styleId="SeedReportSectionHeading">
    <w:name w:val="Seed Report Section Heading"/>
    <w:rsid w:val="00CA6D9D"/>
    <w:pPr>
      <w:numPr>
        <w:numId w:val="1"/>
      </w:numPr>
    </w:pPr>
  </w:style>
  <w:style w:type="paragraph" w:styleId="TOC1">
    <w:name w:val="toc 1"/>
    <w:basedOn w:val="Normal"/>
    <w:next w:val="Normal"/>
    <w:autoRedefine/>
    <w:uiPriority w:val="39"/>
    <w:unhideWhenUsed/>
    <w:qFormat/>
    <w:rsid w:val="00E42D00"/>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E42D00"/>
    <w:pPr>
      <w:spacing w:before="240" w:after="0"/>
    </w:pPr>
    <w:rPr>
      <w:b/>
      <w:bCs/>
      <w:sz w:val="20"/>
      <w:szCs w:val="20"/>
    </w:rPr>
  </w:style>
  <w:style w:type="paragraph" w:styleId="TOC3">
    <w:name w:val="toc 3"/>
    <w:basedOn w:val="Normal"/>
    <w:next w:val="Normal"/>
    <w:autoRedefine/>
    <w:uiPriority w:val="39"/>
    <w:unhideWhenUsed/>
    <w:qFormat/>
    <w:rsid w:val="00A81A2F"/>
    <w:pPr>
      <w:tabs>
        <w:tab w:val="left" w:pos="993"/>
        <w:tab w:val="right" w:pos="9016"/>
      </w:tabs>
      <w:spacing w:after="0"/>
    </w:pPr>
    <w:rPr>
      <w:sz w:val="20"/>
      <w:szCs w:val="20"/>
    </w:rPr>
  </w:style>
  <w:style w:type="character" w:styleId="Hyperlink">
    <w:name w:val="Hyperlink"/>
    <w:basedOn w:val="DefaultParagraphFont"/>
    <w:uiPriority w:val="99"/>
    <w:unhideWhenUsed/>
    <w:rsid w:val="00E42D00"/>
    <w:rPr>
      <w:color w:val="00A3D6" w:themeColor="hyperlink"/>
      <w:u w:val="single"/>
    </w:rPr>
  </w:style>
  <w:style w:type="paragraph" w:styleId="TOC4">
    <w:name w:val="toc 4"/>
    <w:basedOn w:val="Normal"/>
    <w:next w:val="Normal"/>
    <w:autoRedefine/>
    <w:unhideWhenUsed/>
    <w:rsid w:val="00A413ED"/>
    <w:pPr>
      <w:spacing w:after="0"/>
      <w:ind w:left="440"/>
    </w:pPr>
    <w:rPr>
      <w:sz w:val="20"/>
      <w:szCs w:val="20"/>
    </w:rPr>
  </w:style>
  <w:style w:type="paragraph" w:customStyle="1" w:styleId="TableofContentsHeading">
    <w:name w:val="Table of Contents Heading"/>
    <w:basedOn w:val="Normal"/>
    <w:link w:val="TableofContentsHeadingChar"/>
    <w:qFormat/>
    <w:rsid w:val="00A413ED"/>
    <w:rPr>
      <w:rFonts w:asciiTheme="majorHAnsi" w:hAnsiTheme="majorHAnsi"/>
      <w:b/>
      <w:sz w:val="28"/>
      <w:szCs w:val="28"/>
    </w:rPr>
  </w:style>
  <w:style w:type="paragraph" w:styleId="TOC5">
    <w:name w:val="toc 5"/>
    <w:basedOn w:val="Normal"/>
    <w:next w:val="Normal"/>
    <w:autoRedefine/>
    <w:unhideWhenUsed/>
    <w:rsid w:val="00BF2D55"/>
    <w:pPr>
      <w:spacing w:after="0"/>
      <w:ind w:left="660"/>
    </w:pPr>
    <w:rPr>
      <w:sz w:val="20"/>
      <w:szCs w:val="20"/>
    </w:rPr>
  </w:style>
  <w:style w:type="character" w:customStyle="1" w:styleId="TableofContentsHeadingChar">
    <w:name w:val="Table of Contents Heading Char"/>
    <w:basedOn w:val="DefaultParagraphFont"/>
    <w:link w:val="TableofContentsHeading"/>
    <w:rsid w:val="00A413ED"/>
    <w:rPr>
      <w:rFonts w:asciiTheme="majorHAnsi" w:hAnsiTheme="majorHAnsi"/>
      <w:b/>
      <w:sz w:val="28"/>
      <w:szCs w:val="28"/>
    </w:rPr>
  </w:style>
  <w:style w:type="paragraph" w:styleId="TOC7">
    <w:name w:val="toc 7"/>
    <w:basedOn w:val="Normal"/>
    <w:next w:val="Normal"/>
    <w:autoRedefine/>
    <w:unhideWhenUsed/>
    <w:rsid w:val="00616D51"/>
    <w:pPr>
      <w:spacing w:after="0"/>
      <w:ind w:left="1100"/>
    </w:pPr>
    <w:rPr>
      <w:sz w:val="20"/>
      <w:szCs w:val="20"/>
    </w:rPr>
  </w:style>
  <w:style w:type="paragraph" w:styleId="TOC6">
    <w:name w:val="toc 6"/>
    <w:basedOn w:val="Normal"/>
    <w:next w:val="Normal"/>
    <w:autoRedefine/>
    <w:unhideWhenUsed/>
    <w:rsid w:val="00BF2D55"/>
    <w:pPr>
      <w:spacing w:after="0"/>
      <w:ind w:left="880"/>
    </w:pPr>
    <w:rPr>
      <w:sz w:val="20"/>
      <w:szCs w:val="20"/>
    </w:rPr>
  </w:style>
  <w:style w:type="paragraph" w:styleId="TOC8">
    <w:name w:val="toc 8"/>
    <w:basedOn w:val="Normal"/>
    <w:next w:val="Normal"/>
    <w:autoRedefine/>
    <w:unhideWhenUsed/>
    <w:rsid w:val="00BF2D55"/>
    <w:pPr>
      <w:spacing w:after="0"/>
      <w:ind w:left="1320"/>
    </w:pPr>
    <w:rPr>
      <w:sz w:val="20"/>
      <w:szCs w:val="20"/>
    </w:rPr>
  </w:style>
  <w:style w:type="paragraph" w:styleId="TOC9">
    <w:name w:val="toc 9"/>
    <w:basedOn w:val="Normal"/>
    <w:next w:val="Normal"/>
    <w:autoRedefine/>
    <w:unhideWhenUsed/>
    <w:rsid w:val="00BF2D55"/>
    <w:pPr>
      <w:spacing w:after="0"/>
      <w:ind w:left="1540"/>
    </w:pPr>
    <w:rPr>
      <w:sz w:val="20"/>
      <w:szCs w:val="20"/>
    </w:rPr>
  </w:style>
  <w:style w:type="paragraph" w:customStyle="1" w:styleId="SeedReportParagraphHeading">
    <w:name w:val="Seed Report Paragraph Heading"/>
    <w:basedOn w:val="Normal"/>
    <w:link w:val="SeedReportParagraphHeadingChar"/>
    <w:uiPriority w:val="99"/>
    <w:qFormat/>
    <w:rsid w:val="00E807E8"/>
    <w:rPr>
      <w:b/>
      <w:i/>
    </w:rPr>
  </w:style>
  <w:style w:type="character" w:customStyle="1" w:styleId="SeedReportParagraphHeadingChar">
    <w:name w:val="Seed Report Paragraph Heading Char"/>
    <w:basedOn w:val="DefaultParagraphFont"/>
    <w:link w:val="SeedReportParagraphHeading"/>
    <w:uiPriority w:val="99"/>
    <w:rsid w:val="00E807E8"/>
    <w:rPr>
      <w:b/>
      <w:i/>
    </w:rPr>
  </w:style>
  <w:style w:type="paragraph" w:customStyle="1" w:styleId="Footnote">
    <w:name w:val="Footnote"/>
    <w:basedOn w:val="Footer"/>
    <w:link w:val="FootnoteChar"/>
    <w:rsid w:val="002C0171"/>
    <w:rPr>
      <w:sz w:val="18"/>
      <w:szCs w:val="18"/>
    </w:rPr>
  </w:style>
  <w:style w:type="character" w:customStyle="1" w:styleId="FootnoteChar">
    <w:name w:val="Footnote Char"/>
    <w:basedOn w:val="FooterChar"/>
    <w:link w:val="Footnote"/>
    <w:rsid w:val="002C0171"/>
    <w:rPr>
      <w:sz w:val="18"/>
      <w:szCs w:val="18"/>
    </w:rPr>
  </w:style>
  <w:style w:type="paragraph" w:customStyle="1" w:styleId="SeedAppendices">
    <w:name w:val="Seed Appendices"/>
    <w:basedOn w:val="ListParagraph"/>
    <w:link w:val="SeedAppendicesChar"/>
    <w:uiPriority w:val="99"/>
    <w:qFormat/>
    <w:rsid w:val="00A81A2F"/>
    <w:pPr>
      <w:pageBreakBefore/>
      <w:numPr>
        <w:numId w:val="3"/>
      </w:numPr>
      <w:ind w:left="992" w:hanging="992"/>
    </w:pPr>
    <w:rPr>
      <w:rFonts w:asciiTheme="majorHAnsi" w:hAnsiTheme="majorHAnsi"/>
      <w:b/>
      <w:sz w:val="28"/>
      <w:szCs w:val="28"/>
    </w:rPr>
  </w:style>
  <w:style w:type="paragraph" w:styleId="FootnoteText">
    <w:name w:val="footnote text"/>
    <w:basedOn w:val="Normal"/>
    <w:link w:val="FootnoteTextChar"/>
    <w:uiPriority w:val="99"/>
    <w:semiHidden/>
    <w:unhideWhenUsed/>
    <w:rsid w:val="00A81A2F"/>
    <w:pPr>
      <w:spacing w:after="0" w:line="240" w:lineRule="auto"/>
    </w:pPr>
    <w:rPr>
      <w:sz w:val="20"/>
      <w:szCs w:val="20"/>
    </w:rPr>
  </w:style>
  <w:style w:type="character" w:customStyle="1" w:styleId="ListParagraphChar">
    <w:name w:val="List Paragraph Char"/>
    <w:basedOn w:val="DefaultParagraphFont"/>
    <w:link w:val="ListParagraph"/>
    <w:uiPriority w:val="34"/>
    <w:rsid w:val="00A81A2F"/>
  </w:style>
  <w:style w:type="character" w:customStyle="1" w:styleId="SeedAppendicesChar">
    <w:name w:val="Seed Appendices Char"/>
    <w:basedOn w:val="ListParagraphChar"/>
    <w:link w:val="SeedAppendices"/>
    <w:uiPriority w:val="99"/>
    <w:rsid w:val="00A81A2F"/>
    <w:rPr>
      <w:rFonts w:asciiTheme="majorHAnsi" w:hAnsiTheme="majorHAnsi"/>
      <w:b/>
      <w:sz w:val="28"/>
      <w:szCs w:val="28"/>
    </w:rPr>
  </w:style>
  <w:style w:type="character" w:customStyle="1" w:styleId="FootnoteTextChar">
    <w:name w:val="Footnote Text Char"/>
    <w:basedOn w:val="DefaultParagraphFont"/>
    <w:link w:val="FootnoteText"/>
    <w:uiPriority w:val="99"/>
    <w:semiHidden/>
    <w:rsid w:val="00A81A2F"/>
    <w:rPr>
      <w:sz w:val="20"/>
      <w:szCs w:val="20"/>
    </w:rPr>
  </w:style>
  <w:style w:type="character" w:styleId="FootnoteReference">
    <w:name w:val="footnote reference"/>
    <w:basedOn w:val="DefaultParagraphFont"/>
    <w:uiPriority w:val="99"/>
    <w:semiHidden/>
    <w:unhideWhenUsed/>
    <w:rsid w:val="00A81A2F"/>
    <w:rPr>
      <w:vertAlign w:val="superscript"/>
    </w:rPr>
  </w:style>
  <w:style w:type="paragraph" w:customStyle="1" w:styleId="Coverpagecompanynameheading">
    <w:name w:val="Cover page company name heading"/>
    <w:basedOn w:val="NoSpacing"/>
    <w:link w:val="CoverpagecompanynameheadingChar"/>
    <w:rsid w:val="00ED1439"/>
    <w:pPr>
      <w:framePr w:hSpace="187" w:wrap="around" w:hAnchor="margin" w:xAlign="center" w:y="2881"/>
    </w:pPr>
    <w:rPr>
      <w:rFonts w:eastAsiaTheme="majorEastAsia"/>
      <w:sz w:val="28"/>
      <w:szCs w:val="28"/>
      <w:lang w:val="en-AU"/>
    </w:rPr>
  </w:style>
  <w:style w:type="character" w:customStyle="1" w:styleId="CoverpagecompanynameheadingChar">
    <w:name w:val="Cover page company name heading Char"/>
    <w:basedOn w:val="NoSpacingChar"/>
    <w:link w:val="Coverpagecompanynameheading"/>
    <w:rsid w:val="00ED1439"/>
    <w:rPr>
      <w:rFonts w:eastAsiaTheme="majorEastAsia"/>
      <w:sz w:val="28"/>
      <w:szCs w:val="28"/>
      <w:lang w:val="en-AU"/>
    </w:rPr>
  </w:style>
  <w:style w:type="numbering" w:customStyle="1" w:styleId="Headings">
    <w:name w:val="Headings"/>
    <w:uiPriority w:val="99"/>
    <w:rsid w:val="003350B2"/>
    <w:pPr>
      <w:numPr>
        <w:numId w:val="40"/>
      </w:numPr>
    </w:pPr>
  </w:style>
  <w:style w:type="paragraph" w:customStyle="1" w:styleId="Seedbulletlevel1">
    <w:name w:val="Seed bullet level 1"/>
    <w:basedOn w:val="Normal"/>
    <w:link w:val="Seedbulletlevel1Char"/>
    <w:uiPriority w:val="99"/>
    <w:rsid w:val="004F3DF7"/>
    <w:pPr>
      <w:numPr>
        <w:numId w:val="5"/>
      </w:numPr>
      <w:spacing w:before="120"/>
      <w:contextualSpacing/>
    </w:pPr>
    <w:rPr>
      <w:rFonts w:ascii="Calibri" w:hAnsi="Calibri"/>
    </w:rPr>
  </w:style>
  <w:style w:type="paragraph" w:styleId="Caption">
    <w:name w:val="caption"/>
    <w:basedOn w:val="Normal"/>
    <w:next w:val="Normal"/>
    <w:link w:val="CaptionChar"/>
    <w:unhideWhenUsed/>
    <w:rsid w:val="004F3DF7"/>
    <w:pPr>
      <w:spacing w:after="200" w:line="240" w:lineRule="auto"/>
    </w:pPr>
    <w:rPr>
      <w:b/>
      <w:bCs/>
      <w:color w:val="409784" w:themeColor="accent1"/>
      <w:sz w:val="18"/>
      <w:szCs w:val="18"/>
    </w:rPr>
  </w:style>
  <w:style w:type="character" w:customStyle="1" w:styleId="Seedbulletlevel1Char">
    <w:name w:val="Seed bullet level 1 Char"/>
    <w:basedOn w:val="DefaultParagraphFont"/>
    <w:link w:val="Seedbulletlevel1"/>
    <w:uiPriority w:val="99"/>
    <w:rsid w:val="004F3DF7"/>
    <w:rPr>
      <w:rFonts w:ascii="Calibri" w:hAnsi="Calibri"/>
    </w:rPr>
  </w:style>
  <w:style w:type="paragraph" w:customStyle="1" w:styleId="SeedCaptionStyle">
    <w:name w:val="Seed Caption Style"/>
    <w:basedOn w:val="Caption"/>
    <w:link w:val="SeedCaptionStyleChar"/>
    <w:qFormat/>
    <w:rsid w:val="004F3DF7"/>
    <w:pPr>
      <w:keepNext/>
    </w:pPr>
    <w:rPr>
      <w:color w:val="auto"/>
    </w:rPr>
  </w:style>
  <w:style w:type="paragraph" w:customStyle="1" w:styleId="SeedSourceNoteStyle">
    <w:name w:val="Seed Source Note Style"/>
    <w:basedOn w:val="Normal"/>
    <w:link w:val="SeedSourceNoteStyleChar"/>
    <w:qFormat/>
    <w:rsid w:val="004F3DF7"/>
    <w:rPr>
      <w:rFonts w:eastAsia="Times New Roman"/>
      <w:sz w:val="16"/>
    </w:rPr>
  </w:style>
  <w:style w:type="character" w:customStyle="1" w:styleId="CaptionChar">
    <w:name w:val="Caption Char"/>
    <w:basedOn w:val="DefaultParagraphFont"/>
    <w:link w:val="Caption"/>
    <w:uiPriority w:val="35"/>
    <w:rsid w:val="004F3DF7"/>
    <w:rPr>
      <w:b/>
      <w:bCs/>
      <w:color w:val="409784" w:themeColor="accent1"/>
      <w:sz w:val="18"/>
      <w:szCs w:val="18"/>
    </w:rPr>
  </w:style>
  <w:style w:type="character" w:customStyle="1" w:styleId="SeedCaptionStyleChar">
    <w:name w:val="Seed Caption Style Char"/>
    <w:basedOn w:val="CaptionChar"/>
    <w:link w:val="SeedCaptionStyle"/>
    <w:rsid w:val="004F3DF7"/>
    <w:rPr>
      <w:b/>
      <w:bCs/>
      <w:color w:val="409784" w:themeColor="accent1"/>
      <w:sz w:val="18"/>
      <w:szCs w:val="18"/>
    </w:rPr>
  </w:style>
  <w:style w:type="paragraph" w:customStyle="1" w:styleId="Seedbulletlevel2">
    <w:name w:val="Seed bullet level 2"/>
    <w:basedOn w:val="Seedbulletlevel1"/>
    <w:link w:val="Seedbulletlevel2Char"/>
    <w:rsid w:val="002045F0"/>
    <w:pPr>
      <w:numPr>
        <w:ilvl w:val="1"/>
      </w:numPr>
      <w:ind w:left="1560" w:hanging="284"/>
    </w:pPr>
  </w:style>
  <w:style w:type="character" w:customStyle="1" w:styleId="SeedSourceNoteStyleChar">
    <w:name w:val="Seed Source Note Style Char"/>
    <w:basedOn w:val="DefaultParagraphFont"/>
    <w:link w:val="SeedSourceNoteStyle"/>
    <w:rsid w:val="004F3DF7"/>
    <w:rPr>
      <w:rFonts w:eastAsia="Times New Roman"/>
      <w:sz w:val="16"/>
    </w:rPr>
  </w:style>
  <w:style w:type="character" w:customStyle="1" w:styleId="Seedbulletlevel2Char">
    <w:name w:val="Seed bullet level 2 Char"/>
    <w:basedOn w:val="Seedbulletlevel1Char"/>
    <w:link w:val="Seedbulletlevel2"/>
    <w:rsid w:val="002045F0"/>
    <w:rPr>
      <w:rFonts w:ascii="Calibri" w:hAnsi="Calibri"/>
    </w:rPr>
  </w:style>
  <w:style w:type="paragraph" w:styleId="ListNumber">
    <w:name w:val="List Number"/>
    <w:basedOn w:val="Normal"/>
    <w:rsid w:val="00892987"/>
    <w:pPr>
      <w:keepLines/>
      <w:numPr>
        <w:numId w:val="7"/>
      </w:numPr>
      <w:suppressAutoHyphens/>
      <w:spacing w:before="120" w:line="280" w:lineRule="atLeast"/>
    </w:pPr>
    <w:rPr>
      <w:rFonts w:ascii="Arial" w:eastAsia="Times New Roman" w:hAnsi="Arial" w:cs="Times New Roman"/>
      <w:sz w:val="20"/>
      <w:szCs w:val="20"/>
      <w:lang w:val="en-GB" w:bidi="ar-SA"/>
    </w:rPr>
  </w:style>
  <w:style w:type="paragraph" w:styleId="ListBullet2">
    <w:name w:val="List Bullet 2"/>
    <w:basedOn w:val="Normal"/>
    <w:rsid w:val="00892987"/>
    <w:pPr>
      <w:numPr>
        <w:numId w:val="6"/>
      </w:numPr>
      <w:tabs>
        <w:tab w:val="clear" w:pos="360"/>
        <w:tab w:val="num" w:pos="786"/>
        <w:tab w:val="left" w:pos="851"/>
      </w:tabs>
      <w:suppressAutoHyphens/>
      <w:spacing w:before="120" w:line="280" w:lineRule="atLeast"/>
      <w:ind w:left="788" w:hanging="357"/>
    </w:pPr>
    <w:rPr>
      <w:rFonts w:ascii="Arial" w:eastAsia="Times New Roman" w:hAnsi="Arial" w:cs="Times New Roman"/>
      <w:sz w:val="20"/>
      <w:szCs w:val="20"/>
      <w:lang w:val="en-GB" w:bidi="ar-SA"/>
    </w:rPr>
  </w:style>
  <w:style w:type="table" w:styleId="LightList-Accent4">
    <w:name w:val="Light List Accent 4"/>
    <w:basedOn w:val="TableNormal"/>
    <w:uiPriority w:val="61"/>
    <w:rsid w:val="00892987"/>
    <w:pPr>
      <w:spacing w:after="0" w:line="240" w:lineRule="auto"/>
    </w:pPr>
    <w:tblPr>
      <w:tblStyleRowBandSize w:val="1"/>
      <w:tblStyleColBandSize w:val="1"/>
      <w:tblInd w:w="0" w:type="dxa"/>
      <w:tblBorders>
        <w:top w:val="single" w:sz="8" w:space="0" w:color="76B4AC" w:themeColor="accent4"/>
        <w:left w:val="single" w:sz="8" w:space="0" w:color="76B4AC" w:themeColor="accent4"/>
        <w:bottom w:val="single" w:sz="8" w:space="0" w:color="76B4AC" w:themeColor="accent4"/>
        <w:right w:val="single" w:sz="8" w:space="0" w:color="76B4A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6B4AC" w:themeFill="accent4"/>
      </w:tcPr>
    </w:tblStylePr>
    <w:tblStylePr w:type="lastRow">
      <w:pPr>
        <w:spacing w:before="0" w:after="0" w:line="240" w:lineRule="auto"/>
      </w:pPr>
      <w:rPr>
        <w:b/>
        <w:bCs/>
      </w:rPr>
      <w:tblPr/>
      <w:tcPr>
        <w:tcBorders>
          <w:top w:val="double" w:sz="6" w:space="0" w:color="76B4AC" w:themeColor="accent4"/>
          <w:left w:val="single" w:sz="8" w:space="0" w:color="76B4AC" w:themeColor="accent4"/>
          <w:bottom w:val="single" w:sz="8" w:space="0" w:color="76B4AC" w:themeColor="accent4"/>
          <w:right w:val="single" w:sz="8" w:space="0" w:color="76B4AC" w:themeColor="accent4"/>
        </w:tcBorders>
      </w:tcPr>
    </w:tblStylePr>
    <w:tblStylePr w:type="firstCol">
      <w:rPr>
        <w:b/>
        <w:bCs/>
      </w:rPr>
    </w:tblStylePr>
    <w:tblStylePr w:type="lastCol">
      <w:rPr>
        <w:b/>
        <w:bCs/>
      </w:rPr>
    </w:tblStylePr>
    <w:tblStylePr w:type="band1Vert">
      <w:tblPr/>
      <w:tcPr>
        <w:tcBorders>
          <w:top w:val="single" w:sz="8" w:space="0" w:color="76B4AC" w:themeColor="accent4"/>
          <w:left w:val="single" w:sz="8" w:space="0" w:color="76B4AC" w:themeColor="accent4"/>
          <w:bottom w:val="single" w:sz="8" w:space="0" w:color="76B4AC" w:themeColor="accent4"/>
          <w:right w:val="single" w:sz="8" w:space="0" w:color="76B4AC" w:themeColor="accent4"/>
        </w:tcBorders>
      </w:tcPr>
    </w:tblStylePr>
    <w:tblStylePr w:type="band1Horz">
      <w:tblPr/>
      <w:tcPr>
        <w:tcBorders>
          <w:top w:val="single" w:sz="8" w:space="0" w:color="76B4AC" w:themeColor="accent4"/>
          <w:left w:val="single" w:sz="8" w:space="0" w:color="76B4AC" w:themeColor="accent4"/>
          <w:bottom w:val="single" w:sz="8" w:space="0" w:color="76B4AC" w:themeColor="accent4"/>
          <w:right w:val="single" w:sz="8" w:space="0" w:color="76B4AC" w:themeColor="accent4"/>
        </w:tcBorders>
      </w:tcPr>
    </w:tblStylePr>
  </w:style>
  <w:style w:type="paragraph" w:styleId="BodyText">
    <w:name w:val="Body Text"/>
    <w:basedOn w:val="Normal"/>
    <w:link w:val="BodyTextChar"/>
    <w:rsid w:val="00A74390"/>
    <w:pPr>
      <w:spacing w:before="100" w:after="100" w:line="240" w:lineRule="auto"/>
      <w:ind w:left="0"/>
    </w:pPr>
    <w:rPr>
      <w:rFonts w:ascii="Times New Roman" w:eastAsia="Times New Roman" w:hAnsi="Times New Roman" w:cs="Times New Roman"/>
      <w:sz w:val="24"/>
      <w:szCs w:val="24"/>
      <w:lang w:val="en-AU" w:bidi="ar-SA"/>
    </w:rPr>
  </w:style>
  <w:style w:type="character" w:customStyle="1" w:styleId="BodyTextChar">
    <w:name w:val="Body Text Char"/>
    <w:basedOn w:val="DefaultParagraphFont"/>
    <w:link w:val="BodyText"/>
    <w:rsid w:val="00A74390"/>
    <w:rPr>
      <w:rFonts w:ascii="Times New Roman" w:eastAsia="Times New Roman" w:hAnsi="Times New Roman" w:cs="Times New Roman"/>
      <w:sz w:val="24"/>
      <w:szCs w:val="24"/>
      <w:lang w:val="en-AU" w:bidi="ar-SA"/>
    </w:rPr>
  </w:style>
  <w:style w:type="paragraph" w:customStyle="1" w:styleId="ReplyLet">
    <w:name w:val="ReplyLet"/>
    <w:basedOn w:val="Normal"/>
    <w:link w:val="ReplyLetChar"/>
    <w:rsid w:val="00A74390"/>
    <w:pPr>
      <w:spacing w:after="0" w:line="240" w:lineRule="auto"/>
      <w:ind w:left="0"/>
    </w:pPr>
    <w:rPr>
      <w:rFonts w:ascii="Arial" w:eastAsia="Times New Roman" w:hAnsi="Arial" w:cs="Arial"/>
      <w:sz w:val="24"/>
      <w:szCs w:val="24"/>
      <w:lang w:val="en-AU" w:bidi="ar-SA"/>
    </w:rPr>
  </w:style>
  <w:style w:type="character" w:customStyle="1" w:styleId="ReplyLetChar">
    <w:name w:val="ReplyLet Char"/>
    <w:link w:val="ReplyLet"/>
    <w:rsid w:val="00A74390"/>
    <w:rPr>
      <w:rFonts w:ascii="Arial" w:eastAsia="Times New Roman" w:hAnsi="Arial" w:cs="Arial"/>
      <w:sz w:val="24"/>
      <w:szCs w:val="24"/>
      <w:lang w:val="en-AU" w:bidi="ar-SA"/>
    </w:rPr>
  </w:style>
  <w:style w:type="paragraph" w:customStyle="1" w:styleId="SeedReport">
    <w:name w:val="Seed Report"/>
    <w:basedOn w:val="Heading3"/>
    <w:link w:val="SeedReportChar"/>
    <w:rsid w:val="004E3828"/>
    <w:pPr>
      <w:numPr>
        <w:numId w:val="2"/>
      </w:numPr>
    </w:pPr>
  </w:style>
  <w:style w:type="paragraph" w:customStyle="1" w:styleId="Seedreport-level3">
    <w:name w:val="Seed report - level 3"/>
    <w:basedOn w:val="SeedReport"/>
    <w:link w:val="Seedreport-level3Char"/>
    <w:qFormat/>
    <w:rsid w:val="00EC35BF"/>
  </w:style>
  <w:style w:type="character" w:customStyle="1" w:styleId="SeedReportChar">
    <w:name w:val="Seed Report Char"/>
    <w:basedOn w:val="Heading3Char"/>
    <w:link w:val="SeedReport"/>
    <w:rsid w:val="004E3828"/>
    <w:rPr>
      <w:rFonts w:asciiTheme="majorHAnsi" w:eastAsiaTheme="majorEastAsia" w:hAnsiTheme="majorHAnsi" w:cstheme="majorBidi"/>
      <w:b/>
      <w:bCs/>
      <w:sz w:val="24"/>
      <w:szCs w:val="24"/>
    </w:rPr>
  </w:style>
  <w:style w:type="paragraph" w:customStyle="1" w:styleId="SeedBullet-Level1">
    <w:name w:val="Seed Bullet - Level 1"/>
    <w:basedOn w:val="Seedbulletlevel1"/>
    <w:link w:val="SeedBullet-Level1Char"/>
    <w:autoRedefine/>
    <w:uiPriority w:val="99"/>
    <w:qFormat/>
    <w:rsid w:val="0010594A"/>
    <w:pPr>
      <w:tabs>
        <w:tab w:val="left" w:pos="1998"/>
      </w:tabs>
      <w:spacing w:before="0" w:after="0"/>
      <w:ind w:left="1417" w:hanging="357"/>
    </w:pPr>
  </w:style>
  <w:style w:type="character" w:customStyle="1" w:styleId="Seedreport-level3Char">
    <w:name w:val="Seed report - level 3 Char"/>
    <w:basedOn w:val="SeedReportChar"/>
    <w:link w:val="Seedreport-level3"/>
    <w:rsid w:val="00EC35BF"/>
    <w:rPr>
      <w:rFonts w:asciiTheme="majorHAnsi" w:eastAsiaTheme="majorEastAsia" w:hAnsiTheme="majorHAnsi" w:cstheme="majorBidi"/>
      <w:b/>
      <w:bCs/>
      <w:sz w:val="24"/>
      <w:szCs w:val="24"/>
    </w:rPr>
  </w:style>
  <w:style w:type="paragraph" w:customStyle="1" w:styleId="SeedBullet-Level2">
    <w:name w:val="Seed Bullet - Level 2"/>
    <w:basedOn w:val="Seedbulletlevel2"/>
    <w:link w:val="SeedBullet-Level2Char"/>
    <w:autoRedefine/>
    <w:uiPriority w:val="99"/>
    <w:qFormat/>
    <w:rsid w:val="009438BC"/>
    <w:pPr>
      <w:numPr>
        <w:ilvl w:val="0"/>
        <w:numId w:val="54"/>
      </w:numPr>
      <w:spacing w:before="0" w:after="0"/>
      <w:ind w:left="1843"/>
    </w:pPr>
    <w:rPr>
      <w:lang w:val="en-AU"/>
    </w:rPr>
  </w:style>
  <w:style w:type="character" w:customStyle="1" w:styleId="SeedBullet-Level1Char">
    <w:name w:val="Seed Bullet - Level 1 Char"/>
    <w:basedOn w:val="Seedbulletlevel1Char"/>
    <w:link w:val="SeedBullet-Level1"/>
    <w:uiPriority w:val="99"/>
    <w:rsid w:val="0010594A"/>
    <w:rPr>
      <w:rFonts w:ascii="Calibri" w:hAnsi="Calibri"/>
    </w:rPr>
  </w:style>
  <w:style w:type="paragraph" w:customStyle="1" w:styleId="JWSBodytext">
    <w:name w:val="JWS Body text"/>
    <w:basedOn w:val="Normal"/>
    <w:rsid w:val="00FA1606"/>
    <w:pPr>
      <w:spacing w:before="240" w:after="0" w:line="270" w:lineRule="exact"/>
      <w:ind w:left="0"/>
      <w:jc w:val="both"/>
    </w:pPr>
    <w:rPr>
      <w:rFonts w:ascii="Times New Roman" w:eastAsia="Times New Roman" w:hAnsi="Times New Roman" w:cs="Times New Roman"/>
      <w:lang w:val="en-AU" w:bidi="ar-SA"/>
    </w:rPr>
  </w:style>
  <w:style w:type="character" w:customStyle="1" w:styleId="SeedBullet-Level2Char">
    <w:name w:val="Seed Bullet - Level 2 Char"/>
    <w:basedOn w:val="Seedbulletlevel2Char"/>
    <w:link w:val="SeedBullet-Level2"/>
    <w:uiPriority w:val="99"/>
    <w:rsid w:val="009438BC"/>
    <w:rPr>
      <w:rFonts w:ascii="Calibri" w:hAnsi="Calibri"/>
      <w:lang w:val="en-AU"/>
    </w:rPr>
  </w:style>
  <w:style w:type="paragraph" w:customStyle="1" w:styleId="JWSBulletsL1">
    <w:name w:val="JWS Bullets L1"/>
    <w:basedOn w:val="Normal"/>
    <w:rsid w:val="00FA1606"/>
    <w:pPr>
      <w:numPr>
        <w:numId w:val="21"/>
      </w:numPr>
      <w:spacing w:before="120" w:after="0" w:line="270" w:lineRule="exact"/>
      <w:jc w:val="both"/>
    </w:pPr>
    <w:rPr>
      <w:rFonts w:ascii="Times New Roman" w:eastAsia="Times New Roman" w:hAnsi="Times New Roman" w:cs="Times New Roman"/>
      <w:lang w:val="en-AU" w:bidi="ar-SA"/>
    </w:rPr>
  </w:style>
  <w:style w:type="paragraph" w:customStyle="1" w:styleId="JWSBulletsL2">
    <w:name w:val="JWS Bullets L2"/>
    <w:basedOn w:val="JWSBulletsL1"/>
    <w:rsid w:val="00FA1606"/>
    <w:pPr>
      <w:numPr>
        <w:ilvl w:val="1"/>
      </w:numPr>
    </w:pPr>
  </w:style>
  <w:style w:type="paragraph" w:customStyle="1" w:styleId="JWSHeading1">
    <w:name w:val="JWS Heading 1"/>
    <w:basedOn w:val="Heading1"/>
    <w:next w:val="JWSBodytext"/>
    <w:rsid w:val="00FA1606"/>
    <w:pPr>
      <w:keepNext/>
      <w:keepLines/>
      <w:pageBreakBefore w:val="0"/>
      <w:numPr>
        <w:numId w:val="0"/>
      </w:numPr>
      <w:spacing w:line="240" w:lineRule="auto"/>
      <w:contextualSpacing w:val="0"/>
    </w:pPr>
    <w:rPr>
      <w:rFonts w:ascii="Times New Roman" w:eastAsia="Times New Roman" w:hAnsi="Times New Roman" w:cs="Times New Roman"/>
      <w:bCs w:val="0"/>
      <w:kern w:val="22"/>
      <w:sz w:val="22"/>
      <w:szCs w:val="22"/>
      <w:lang w:val="en-AU" w:bidi="ar-SA"/>
    </w:rPr>
  </w:style>
  <w:style w:type="paragraph" w:customStyle="1" w:styleId="JWSHeading2">
    <w:name w:val="JWS Heading 2"/>
    <w:basedOn w:val="JWSHeading1"/>
    <w:next w:val="JWSBodytext"/>
    <w:rsid w:val="00FA1606"/>
    <w:rPr>
      <w:i/>
    </w:rPr>
  </w:style>
  <w:style w:type="table" w:styleId="TableGrid">
    <w:name w:val="Table Grid"/>
    <w:basedOn w:val="TableNormal"/>
    <w:rsid w:val="00473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ial">
    <w:name w:val="Arial"/>
    <w:basedOn w:val="Normal"/>
    <w:rsid w:val="008F32BB"/>
    <w:pPr>
      <w:spacing w:after="0" w:line="240" w:lineRule="auto"/>
      <w:ind w:left="0"/>
      <w:jc w:val="both"/>
    </w:pPr>
    <w:rPr>
      <w:rFonts w:ascii="Times New Roman" w:eastAsia="Times New Roman" w:hAnsi="Times New Roman" w:cs="Times New Roman"/>
      <w:lang w:val="en-AU" w:bidi="ar-SA"/>
    </w:rPr>
  </w:style>
  <w:style w:type="paragraph" w:customStyle="1" w:styleId="paragraph">
    <w:name w:val="paragraph"/>
    <w:basedOn w:val="Normal"/>
    <w:rsid w:val="008F32BB"/>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paragraph" w:customStyle="1" w:styleId="notetext">
    <w:name w:val="notetext"/>
    <w:basedOn w:val="Normal"/>
    <w:rsid w:val="008F32BB"/>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paragraph" w:customStyle="1" w:styleId="definition">
    <w:name w:val="definition"/>
    <w:basedOn w:val="Normal"/>
    <w:rsid w:val="008F32BB"/>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character" w:customStyle="1" w:styleId="legtitle1">
    <w:name w:val="legtitle1"/>
    <w:rsid w:val="008F32BB"/>
    <w:rPr>
      <w:rFonts w:ascii="Helvetica Neue" w:hAnsi="Helvetica Neue" w:hint="default"/>
      <w:b/>
      <w:bCs/>
      <w:color w:val="10418E"/>
      <w:sz w:val="40"/>
      <w:szCs w:val="40"/>
    </w:rPr>
  </w:style>
  <w:style w:type="paragraph" w:customStyle="1" w:styleId="Annexure">
    <w:name w:val="Annexure"/>
    <w:next w:val="Indent1"/>
    <w:rsid w:val="00A51DA3"/>
    <w:pPr>
      <w:keepNext/>
      <w:tabs>
        <w:tab w:val="left" w:pos="737"/>
      </w:tabs>
      <w:spacing w:before="360" w:after="240" w:line="240" w:lineRule="auto"/>
      <w:jc w:val="center"/>
      <w:outlineLvl w:val="0"/>
    </w:pPr>
    <w:rPr>
      <w:rFonts w:ascii="Arial" w:eastAsia="Times New Roman" w:hAnsi="Arial" w:cs="Times New Roman"/>
      <w:b/>
      <w:sz w:val="24"/>
      <w:szCs w:val="20"/>
      <w:lang w:val="en-AU" w:bidi="ar-SA"/>
    </w:rPr>
  </w:style>
  <w:style w:type="paragraph" w:customStyle="1" w:styleId="Indent1">
    <w:name w:val="Indent 1"/>
    <w:basedOn w:val="Normal"/>
    <w:rsid w:val="00A51DA3"/>
    <w:pPr>
      <w:tabs>
        <w:tab w:val="left" w:pos="737"/>
      </w:tabs>
      <w:spacing w:before="240" w:after="0" w:line="240" w:lineRule="auto"/>
      <w:ind w:left="737"/>
      <w:jc w:val="both"/>
    </w:pPr>
    <w:rPr>
      <w:rFonts w:ascii="Times New Roman" w:eastAsia="Times New Roman" w:hAnsi="Times New Roman" w:cs="Times New Roman"/>
      <w:sz w:val="20"/>
      <w:szCs w:val="20"/>
      <w:lang w:val="en-AU" w:bidi="ar-SA"/>
    </w:rPr>
  </w:style>
  <w:style w:type="paragraph" w:customStyle="1" w:styleId="SchH1">
    <w:name w:val="SchH1"/>
    <w:basedOn w:val="Heading1"/>
    <w:next w:val="Indent1"/>
    <w:rsid w:val="00A51DA3"/>
    <w:pPr>
      <w:keepNext/>
      <w:keepLines/>
      <w:pageBreakBefore w:val="0"/>
      <w:numPr>
        <w:numId w:val="22"/>
      </w:numPr>
      <w:pBdr>
        <w:top w:val="single" w:sz="6" w:space="2" w:color="auto"/>
      </w:pBdr>
      <w:spacing w:line="270" w:lineRule="exact"/>
      <w:contextualSpacing w:val="0"/>
      <w:jc w:val="both"/>
    </w:pPr>
    <w:rPr>
      <w:rFonts w:ascii="Arial" w:eastAsia="Times New Roman" w:hAnsi="Arial" w:cs="Times New Roman"/>
      <w:bCs w:val="0"/>
      <w:sz w:val="24"/>
      <w:szCs w:val="20"/>
      <w:lang w:val="en-AU" w:bidi="ar-SA"/>
    </w:rPr>
  </w:style>
  <w:style w:type="paragraph" w:customStyle="1" w:styleId="AnnH1">
    <w:name w:val="AnnH1"/>
    <w:basedOn w:val="SchH1"/>
    <w:next w:val="Indent1"/>
    <w:rsid w:val="00A51DA3"/>
    <w:pPr>
      <w:numPr>
        <w:numId w:val="30"/>
      </w:numPr>
    </w:pPr>
  </w:style>
  <w:style w:type="paragraph" w:customStyle="1" w:styleId="SchH2">
    <w:name w:val="SchH2"/>
    <w:basedOn w:val="Heading2"/>
    <w:next w:val="Indent1"/>
    <w:rsid w:val="00A51DA3"/>
    <w:pPr>
      <w:keepNext/>
      <w:numPr>
        <w:numId w:val="22"/>
      </w:numPr>
      <w:spacing w:before="240" w:line="270" w:lineRule="exact"/>
      <w:contextualSpacing w:val="0"/>
      <w:jc w:val="both"/>
    </w:pPr>
    <w:rPr>
      <w:rFonts w:ascii="Arial" w:eastAsia="Times New Roman" w:hAnsi="Arial" w:cs="Times New Roman"/>
      <w:sz w:val="20"/>
      <w:szCs w:val="20"/>
      <w:lang w:val="en-AU" w:bidi="ar-SA"/>
    </w:rPr>
  </w:style>
  <w:style w:type="paragraph" w:customStyle="1" w:styleId="AnnH2">
    <w:name w:val="AnnH2"/>
    <w:basedOn w:val="SchH2"/>
    <w:next w:val="Indent1"/>
    <w:rsid w:val="00A51DA3"/>
    <w:pPr>
      <w:numPr>
        <w:numId w:val="30"/>
      </w:numPr>
    </w:pPr>
  </w:style>
  <w:style w:type="paragraph" w:customStyle="1" w:styleId="Body1">
    <w:name w:val="Body 1"/>
    <w:basedOn w:val="Normal"/>
    <w:rsid w:val="00A51DA3"/>
    <w:pPr>
      <w:tabs>
        <w:tab w:val="left" w:pos="737"/>
      </w:tabs>
      <w:spacing w:before="240" w:after="0" w:line="240" w:lineRule="auto"/>
      <w:ind w:left="567"/>
      <w:jc w:val="both"/>
    </w:pPr>
    <w:rPr>
      <w:rFonts w:ascii="Times New Roman" w:eastAsia="Times New Roman" w:hAnsi="Times New Roman" w:cs="Times New Roman"/>
      <w:sz w:val="20"/>
      <w:szCs w:val="20"/>
      <w:lang w:val="en-AU" w:bidi="ar-SA"/>
    </w:rPr>
  </w:style>
  <w:style w:type="paragraph" w:customStyle="1" w:styleId="Body3">
    <w:name w:val="Body 3"/>
    <w:basedOn w:val="Normal"/>
    <w:rsid w:val="00A51DA3"/>
    <w:pPr>
      <w:tabs>
        <w:tab w:val="left" w:pos="737"/>
      </w:tabs>
      <w:spacing w:before="240" w:after="0" w:line="240" w:lineRule="auto"/>
      <w:ind w:left="2552"/>
      <w:jc w:val="both"/>
    </w:pPr>
    <w:rPr>
      <w:rFonts w:ascii="Times New Roman" w:eastAsia="Times New Roman" w:hAnsi="Times New Roman" w:cs="Times New Roman"/>
      <w:sz w:val="20"/>
      <w:szCs w:val="20"/>
      <w:lang w:val="en-AU" w:bidi="ar-SA"/>
    </w:rPr>
  </w:style>
  <w:style w:type="paragraph" w:styleId="BodyText3">
    <w:name w:val="Body Text 3"/>
    <w:basedOn w:val="Normal"/>
    <w:link w:val="BodyText3Char"/>
    <w:rsid w:val="00A51DA3"/>
    <w:pPr>
      <w:tabs>
        <w:tab w:val="left" w:pos="737"/>
      </w:tabs>
      <w:spacing w:before="120" w:after="0" w:line="240" w:lineRule="auto"/>
      <w:ind w:left="0"/>
      <w:jc w:val="both"/>
    </w:pPr>
    <w:rPr>
      <w:rFonts w:ascii="Times New Roman" w:eastAsia="Times New Roman" w:hAnsi="Times New Roman" w:cs="Times New Roman"/>
      <w:sz w:val="16"/>
      <w:szCs w:val="20"/>
      <w:lang w:val="en-AU" w:bidi="ar-SA"/>
    </w:rPr>
  </w:style>
  <w:style w:type="character" w:customStyle="1" w:styleId="BodyText3Char">
    <w:name w:val="Body Text 3 Char"/>
    <w:basedOn w:val="DefaultParagraphFont"/>
    <w:link w:val="BodyText3"/>
    <w:rsid w:val="00A51DA3"/>
    <w:rPr>
      <w:rFonts w:ascii="Times New Roman" w:eastAsia="Times New Roman" w:hAnsi="Times New Roman" w:cs="Times New Roman"/>
      <w:sz w:val="16"/>
      <w:szCs w:val="20"/>
      <w:lang w:val="en-AU" w:bidi="ar-SA"/>
    </w:rPr>
  </w:style>
  <w:style w:type="paragraph" w:customStyle="1" w:styleId="BulletsL1">
    <w:name w:val="Bullets L1"/>
    <w:basedOn w:val="Normal"/>
    <w:rsid w:val="00A51DA3"/>
    <w:pPr>
      <w:spacing w:after="0" w:line="240" w:lineRule="auto"/>
      <w:ind w:left="0"/>
      <w:jc w:val="both"/>
    </w:pPr>
    <w:rPr>
      <w:rFonts w:ascii="Times" w:eastAsia="Times New Roman" w:hAnsi="Times" w:cs="Times New Roman"/>
      <w:sz w:val="20"/>
      <w:szCs w:val="20"/>
      <w:lang w:val="en-AU" w:bidi="ar-SA"/>
    </w:rPr>
  </w:style>
  <w:style w:type="paragraph" w:customStyle="1" w:styleId="BulletsL2">
    <w:name w:val="Bullets L2"/>
    <w:basedOn w:val="Normal"/>
    <w:rsid w:val="00A51DA3"/>
    <w:pPr>
      <w:spacing w:after="0" w:line="240" w:lineRule="auto"/>
      <w:ind w:left="0"/>
      <w:jc w:val="both"/>
    </w:pPr>
    <w:rPr>
      <w:rFonts w:ascii="Times New Roman" w:eastAsia="Times New Roman" w:hAnsi="Times New Roman" w:cs="Times New Roman"/>
      <w:lang w:val="en-AU" w:bidi="ar-SA"/>
    </w:rPr>
  </w:style>
  <w:style w:type="paragraph" w:customStyle="1" w:styleId="Details">
    <w:name w:val="Details"/>
    <w:basedOn w:val="Normal"/>
    <w:next w:val="Normal"/>
    <w:rsid w:val="00A51DA3"/>
    <w:pPr>
      <w:tabs>
        <w:tab w:val="left" w:pos="737"/>
      </w:tabs>
      <w:spacing w:before="120" w:line="260" w:lineRule="atLeast"/>
      <w:ind w:left="0"/>
      <w:jc w:val="both"/>
    </w:pPr>
    <w:rPr>
      <w:rFonts w:ascii="Times New Roman" w:eastAsia="Times New Roman" w:hAnsi="Times New Roman" w:cs="Times New Roman"/>
      <w:sz w:val="20"/>
      <w:szCs w:val="20"/>
      <w:lang w:val="en-AU" w:bidi="ar-SA"/>
    </w:rPr>
  </w:style>
  <w:style w:type="paragraph" w:customStyle="1" w:styleId="DocHeadings">
    <w:name w:val="DocHeadings"/>
    <w:basedOn w:val="Normal"/>
    <w:rsid w:val="00A51DA3"/>
    <w:pPr>
      <w:tabs>
        <w:tab w:val="left" w:pos="737"/>
      </w:tabs>
      <w:spacing w:after="0" w:line="240" w:lineRule="auto"/>
      <w:ind w:left="0"/>
      <w:jc w:val="both"/>
    </w:pPr>
    <w:rPr>
      <w:rFonts w:ascii="Arial" w:eastAsia="Times New Roman" w:hAnsi="Arial" w:cs="Times New Roman"/>
      <w:b/>
      <w:sz w:val="20"/>
      <w:szCs w:val="20"/>
      <w:lang w:val="en-AU" w:bidi="ar-SA"/>
    </w:rPr>
  </w:style>
  <w:style w:type="paragraph" w:styleId="DocumentMap">
    <w:name w:val="Document Map"/>
    <w:basedOn w:val="Normal"/>
    <w:link w:val="DocumentMapChar"/>
    <w:semiHidden/>
    <w:rsid w:val="00A51DA3"/>
    <w:pPr>
      <w:shd w:val="clear" w:color="auto" w:fill="000080"/>
      <w:tabs>
        <w:tab w:val="left" w:pos="737"/>
      </w:tabs>
      <w:spacing w:after="0" w:line="240" w:lineRule="auto"/>
      <w:ind w:left="0"/>
      <w:jc w:val="both"/>
    </w:pPr>
    <w:rPr>
      <w:rFonts w:ascii="Tahoma" w:eastAsia="Times New Roman" w:hAnsi="Tahoma" w:cs="Times New Roman"/>
      <w:sz w:val="20"/>
      <w:szCs w:val="20"/>
      <w:lang w:val="en-AU" w:bidi="ar-SA"/>
    </w:rPr>
  </w:style>
  <w:style w:type="character" w:customStyle="1" w:styleId="DocumentMapChar">
    <w:name w:val="Document Map Char"/>
    <w:basedOn w:val="DefaultParagraphFont"/>
    <w:link w:val="DocumentMap"/>
    <w:semiHidden/>
    <w:rsid w:val="00A51DA3"/>
    <w:rPr>
      <w:rFonts w:ascii="Tahoma" w:eastAsia="Times New Roman" w:hAnsi="Tahoma" w:cs="Times New Roman"/>
      <w:sz w:val="20"/>
      <w:szCs w:val="20"/>
      <w:shd w:val="clear" w:color="auto" w:fill="000080"/>
      <w:lang w:val="en-AU" w:bidi="ar-SA"/>
    </w:rPr>
  </w:style>
  <w:style w:type="character" w:styleId="FollowedHyperlink">
    <w:name w:val="FollowedHyperlink"/>
    <w:rsid w:val="00A51DA3"/>
    <w:rPr>
      <w:color w:val="800080"/>
      <w:u w:val="single"/>
    </w:rPr>
  </w:style>
  <w:style w:type="paragraph" w:customStyle="1" w:styleId="Indent2">
    <w:name w:val="Indent 2"/>
    <w:basedOn w:val="Normal"/>
    <w:rsid w:val="00A51DA3"/>
    <w:pPr>
      <w:tabs>
        <w:tab w:val="left" w:pos="737"/>
      </w:tabs>
      <w:spacing w:before="240" w:after="0" w:line="240" w:lineRule="auto"/>
      <w:ind w:left="1474"/>
      <w:jc w:val="both"/>
    </w:pPr>
    <w:rPr>
      <w:rFonts w:ascii="Times New Roman" w:eastAsia="Times New Roman" w:hAnsi="Times New Roman" w:cs="Times New Roman"/>
      <w:sz w:val="20"/>
      <w:szCs w:val="20"/>
      <w:lang w:val="en-AU" w:bidi="ar-SA"/>
    </w:rPr>
  </w:style>
  <w:style w:type="paragraph" w:customStyle="1" w:styleId="Indent3">
    <w:name w:val="Indent 3"/>
    <w:basedOn w:val="Normal"/>
    <w:rsid w:val="00A51DA3"/>
    <w:pPr>
      <w:tabs>
        <w:tab w:val="left" w:pos="737"/>
      </w:tabs>
      <w:spacing w:before="240" w:after="0" w:line="240" w:lineRule="auto"/>
      <w:ind w:left="2211"/>
      <w:jc w:val="both"/>
    </w:pPr>
    <w:rPr>
      <w:rFonts w:ascii="Times New Roman" w:eastAsia="Times New Roman" w:hAnsi="Times New Roman" w:cs="Times New Roman"/>
      <w:sz w:val="20"/>
      <w:szCs w:val="20"/>
      <w:lang w:val="en-AU" w:bidi="ar-SA"/>
    </w:rPr>
  </w:style>
  <w:style w:type="paragraph" w:customStyle="1" w:styleId="Indent4">
    <w:name w:val="Indent 4"/>
    <w:basedOn w:val="Normal"/>
    <w:rsid w:val="00A51DA3"/>
    <w:pPr>
      <w:tabs>
        <w:tab w:val="left" w:pos="737"/>
      </w:tabs>
      <w:spacing w:before="240" w:after="0" w:line="240" w:lineRule="auto"/>
      <w:ind w:left="2948"/>
      <w:jc w:val="both"/>
    </w:pPr>
    <w:rPr>
      <w:rFonts w:ascii="Times New Roman" w:eastAsia="Times New Roman" w:hAnsi="Times New Roman" w:cs="Times New Roman"/>
      <w:sz w:val="20"/>
      <w:szCs w:val="20"/>
      <w:lang w:val="en-AU" w:bidi="ar-SA"/>
    </w:rPr>
  </w:style>
  <w:style w:type="paragraph" w:customStyle="1" w:styleId="Indent5">
    <w:name w:val="Indent 5"/>
    <w:basedOn w:val="Normal"/>
    <w:rsid w:val="00A51DA3"/>
    <w:pPr>
      <w:tabs>
        <w:tab w:val="left" w:pos="737"/>
      </w:tabs>
      <w:spacing w:before="240" w:after="0" w:line="240" w:lineRule="auto"/>
      <w:ind w:left="3686"/>
      <w:jc w:val="both"/>
    </w:pPr>
    <w:rPr>
      <w:rFonts w:ascii="Times New Roman" w:eastAsia="Times New Roman" w:hAnsi="Times New Roman" w:cs="Times New Roman"/>
      <w:sz w:val="20"/>
      <w:szCs w:val="20"/>
      <w:lang w:val="en-AU" w:bidi="ar-SA"/>
    </w:rPr>
  </w:style>
  <w:style w:type="paragraph" w:customStyle="1" w:styleId="JWS8ptLeft">
    <w:name w:val="JWS 8 pt Left"/>
    <w:basedOn w:val="Normal"/>
    <w:rsid w:val="00A51DA3"/>
    <w:pPr>
      <w:spacing w:after="0" w:line="270" w:lineRule="exact"/>
      <w:ind w:left="0"/>
    </w:pPr>
    <w:rPr>
      <w:rFonts w:ascii="Times New Roman" w:eastAsia="Times New Roman" w:hAnsi="Times New Roman" w:cs="Times New Roman"/>
      <w:sz w:val="16"/>
      <w:lang w:val="en-AU" w:bidi="ar-SA"/>
    </w:rPr>
  </w:style>
  <w:style w:type="paragraph" w:customStyle="1" w:styleId="JWSBodytext0ptbefore">
    <w:name w:val="JWS Body text 0pt before"/>
    <w:basedOn w:val="JWSBodytext"/>
    <w:rsid w:val="00A51DA3"/>
    <w:pPr>
      <w:spacing w:before="0"/>
    </w:pPr>
  </w:style>
  <w:style w:type="paragraph" w:customStyle="1" w:styleId="JWSBolditalicscentre">
    <w:name w:val="JWS Bold italics centre"/>
    <w:basedOn w:val="JWSBodytext"/>
    <w:next w:val="Normal"/>
    <w:rsid w:val="00A51DA3"/>
    <w:pPr>
      <w:tabs>
        <w:tab w:val="center" w:pos="7099"/>
        <w:tab w:val="center" w:pos="8176"/>
      </w:tabs>
      <w:jc w:val="center"/>
    </w:pPr>
    <w:rPr>
      <w:rFonts w:ascii="Times New Roman Bold" w:hAnsi="Times New Roman Bold"/>
      <w:b/>
      <w:i/>
    </w:rPr>
  </w:style>
  <w:style w:type="paragraph" w:customStyle="1" w:styleId="JWSHeader">
    <w:name w:val="JWS Header"/>
    <w:basedOn w:val="Normal"/>
    <w:rsid w:val="00A51DA3"/>
    <w:pPr>
      <w:pBdr>
        <w:bottom w:val="single" w:sz="4" w:space="1" w:color="auto"/>
      </w:pBdr>
      <w:tabs>
        <w:tab w:val="center" w:pos="4156"/>
        <w:tab w:val="right" w:pos="8313"/>
      </w:tabs>
      <w:spacing w:after="0" w:line="240" w:lineRule="auto"/>
      <w:ind w:left="0"/>
      <w:jc w:val="both"/>
    </w:pPr>
    <w:rPr>
      <w:rFonts w:ascii="Times New Roman" w:eastAsia="Times New Roman" w:hAnsi="Times New Roman" w:cs="Times New Roman"/>
      <w:sz w:val="18"/>
      <w:szCs w:val="18"/>
      <w:lang w:val="en-AU" w:bidi="ar-SA"/>
    </w:rPr>
  </w:style>
  <w:style w:type="paragraph" w:customStyle="1" w:styleId="JWSCarboncopy">
    <w:name w:val="JWS Carbon copy"/>
    <w:basedOn w:val="JWSHeader"/>
    <w:rsid w:val="00A51DA3"/>
    <w:pPr>
      <w:pBdr>
        <w:bottom w:val="none" w:sz="0" w:space="0" w:color="auto"/>
      </w:pBdr>
      <w:tabs>
        <w:tab w:val="clear" w:pos="8313"/>
        <w:tab w:val="left" w:pos="737"/>
      </w:tabs>
      <w:spacing w:before="60"/>
      <w:jc w:val="left"/>
    </w:pPr>
  </w:style>
  <w:style w:type="paragraph" w:customStyle="1" w:styleId="JWSEnclosure">
    <w:name w:val="JWS Enclosure"/>
    <w:basedOn w:val="JWSCarboncopy"/>
    <w:rsid w:val="00A51DA3"/>
    <w:pPr>
      <w:spacing w:before="240"/>
    </w:pPr>
    <w:rPr>
      <w:rFonts w:ascii="Times New Roman Bold" w:hAnsi="Times New Roman Bold"/>
      <w:b/>
    </w:rPr>
  </w:style>
  <w:style w:type="paragraph" w:customStyle="1" w:styleId="JWSNumL1">
    <w:name w:val="JWS Num L1"/>
    <w:basedOn w:val="Normal"/>
    <w:rsid w:val="00A51DA3"/>
    <w:pPr>
      <w:numPr>
        <w:numId w:val="27"/>
      </w:numPr>
      <w:spacing w:before="120" w:after="0" w:line="270" w:lineRule="exact"/>
      <w:jc w:val="both"/>
    </w:pPr>
    <w:rPr>
      <w:rFonts w:ascii="Times New Roman" w:eastAsia="Times New Roman" w:hAnsi="Times New Roman" w:cs="Times New Roman"/>
      <w:lang w:val="en-AU" w:bidi="ar-SA"/>
    </w:rPr>
  </w:style>
  <w:style w:type="paragraph" w:customStyle="1" w:styleId="JWSH1NumParaL1">
    <w:name w:val="JWS H1 Num Para L1"/>
    <w:basedOn w:val="JWSNumL1"/>
    <w:rsid w:val="00A51DA3"/>
    <w:pPr>
      <w:numPr>
        <w:numId w:val="23"/>
      </w:numPr>
      <w:tabs>
        <w:tab w:val="left" w:pos="1474"/>
        <w:tab w:val="left" w:pos="2211"/>
      </w:tabs>
      <w:spacing w:before="240"/>
    </w:pPr>
    <w:rPr>
      <w:rFonts w:ascii="Times New Roman Bold" w:hAnsi="Times New Roman Bold"/>
      <w:b/>
    </w:rPr>
  </w:style>
  <w:style w:type="paragraph" w:customStyle="1" w:styleId="JWSH1NumParaL2">
    <w:name w:val="JWS H1 Num Para L2"/>
    <w:basedOn w:val="Normal"/>
    <w:rsid w:val="00A51DA3"/>
    <w:pPr>
      <w:numPr>
        <w:ilvl w:val="1"/>
        <w:numId w:val="23"/>
      </w:numPr>
      <w:tabs>
        <w:tab w:val="left" w:pos="1474"/>
        <w:tab w:val="left" w:pos="2211"/>
      </w:tabs>
      <w:spacing w:before="120" w:after="0" w:line="270" w:lineRule="exact"/>
      <w:jc w:val="both"/>
    </w:pPr>
    <w:rPr>
      <w:rFonts w:ascii="Times New Roman" w:eastAsia="Times New Roman" w:hAnsi="Times New Roman" w:cs="Times New Roman"/>
      <w:lang w:val="en-AU" w:bidi="ar-SA"/>
    </w:rPr>
  </w:style>
  <w:style w:type="paragraph" w:customStyle="1" w:styleId="JWSLettersL1">
    <w:name w:val="JWS Letters L1"/>
    <w:basedOn w:val="Normal"/>
    <w:rsid w:val="00A51DA3"/>
    <w:pPr>
      <w:numPr>
        <w:numId w:val="25"/>
      </w:numPr>
      <w:spacing w:before="120" w:after="0" w:line="270" w:lineRule="exact"/>
      <w:jc w:val="both"/>
    </w:pPr>
    <w:rPr>
      <w:rFonts w:ascii="Times New Roman" w:eastAsia="Times New Roman" w:hAnsi="Times New Roman" w:cs="Times New Roman"/>
      <w:bCs/>
      <w:iCs/>
      <w:lang w:val="en-AU" w:bidi="ar-SA"/>
    </w:rPr>
  </w:style>
  <w:style w:type="paragraph" w:customStyle="1" w:styleId="JWSLetInd1">
    <w:name w:val="JWS Let Ind1"/>
    <w:basedOn w:val="JWSLettersL1"/>
    <w:rsid w:val="00A51DA3"/>
    <w:pPr>
      <w:numPr>
        <w:numId w:val="24"/>
      </w:numPr>
    </w:pPr>
  </w:style>
  <w:style w:type="paragraph" w:customStyle="1" w:styleId="JWSH1NumParaL3">
    <w:name w:val="JWS H1 Num Para L3"/>
    <w:basedOn w:val="JWSLetInd1"/>
    <w:rsid w:val="00A51DA3"/>
    <w:pPr>
      <w:numPr>
        <w:ilvl w:val="2"/>
        <w:numId w:val="23"/>
      </w:numPr>
    </w:pPr>
  </w:style>
  <w:style w:type="paragraph" w:customStyle="1" w:styleId="JWSH1NumParaL4">
    <w:name w:val="JWS H1 Num Para L4"/>
    <w:basedOn w:val="Normal"/>
    <w:rsid w:val="00A51DA3"/>
    <w:pPr>
      <w:numPr>
        <w:ilvl w:val="3"/>
        <w:numId w:val="23"/>
      </w:numPr>
      <w:spacing w:before="120" w:after="0" w:line="270" w:lineRule="exact"/>
      <w:jc w:val="both"/>
    </w:pPr>
    <w:rPr>
      <w:rFonts w:ascii="Times New Roman" w:eastAsia="Times New Roman" w:hAnsi="Times New Roman" w:cs="Times New Roman"/>
      <w:bCs/>
      <w:iCs/>
      <w:lang w:val="en-AU" w:bidi="ar-SA"/>
    </w:rPr>
  </w:style>
  <w:style w:type="paragraph" w:customStyle="1" w:styleId="JWSH1NumParaL5">
    <w:name w:val="JWS H1 Num Para L5"/>
    <w:basedOn w:val="Normal"/>
    <w:rsid w:val="00A51DA3"/>
    <w:pPr>
      <w:numPr>
        <w:ilvl w:val="4"/>
        <w:numId w:val="23"/>
      </w:numPr>
      <w:spacing w:before="120" w:after="0" w:line="270" w:lineRule="exact"/>
      <w:jc w:val="both"/>
    </w:pPr>
    <w:rPr>
      <w:rFonts w:ascii="Times New Roman" w:eastAsia="Times New Roman" w:hAnsi="Times New Roman" w:cs="Times New Roman"/>
      <w:bCs/>
      <w:iCs/>
      <w:lang w:val="en-AU" w:bidi="ar-SA"/>
    </w:rPr>
  </w:style>
  <w:style w:type="paragraph" w:customStyle="1" w:styleId="JWSHeading3">
    <w:name w:val="JWS Heading 3"/>
    <w:basedOn w:val="JWSBodytext"/>
    <w:next w:val="JWSBodytext"/>
    <w:rsid w:val="00A51DA3"/>
    <w:pPr>
      <w:keepNext/>
      <w:keepLines/>
    </w:pPr>
    <w:rPr>
      <w:i/>
      <w:iCs/>
    </w:rPr>
  </w:style>
  <w:style w:type="paragraph" w:customStyle="1" w:styleId="JWSHorizontalline">
    <w:name w:val="JWS Horizontal line"/>
    <w:basedOn w:val="Normal"/>
    <w:next w:val="JWSBodytext"/>
    <w:rsid w:val="00A51DA3"/>
    <w:pPr>
      <w:pBdr>
        <w:bottom w:val="single" w:sz="12" w:space="1" w:color="auto"/>
      </w:pBdr>
      <w:spacing w:before="60" w:after="0" w:line="240" w:lineRule="auto"/>
      <w:ind w:left="0"/>
      <w:jc w:val="both"/>
    </w:pPr>
    <w:rPr>
      <w:rFonts w:ascii="Times New Roman" w:eastAsia="Times New Roman" w:hAnsi="Times New Roman" w:cs="Times New Roman"/>
      <w:lang w:val="en-AU" w:bidi="ar-SA"/>
    </w:rPr>
  </w:style>
  <w:style w:type="paragraph" w:customStyle="1" w:styleId="JWSIndent">
    <w:name w:val="JWS Indent"/>
    <w:basedOn w:val="JWSBodytext"/>
    <w:rsid w:val="00A51DA3"/>
    <w:pPr>
      <w:ind w:left="737"/>
    </w:pPr>
  </w:style>
  <w:style w:type="paragraph" w:customStyle="1" w:styleId="JWSLetInd2">
    <w:name w:val="JWS Let Ind2"/>
    <w:basedOn w:val="JWSLetInd1"/>
    <w:rsid w:val="00A51DA3"/>
    <w:pPr>
      <w:numPr>
        <w:ilvl w:val="1"/>
      </w:numPr>
    </w:pPr>
  </w:style>
  <w:style w:type="paragraph" w:customStyle="1" w:styleId="JWSLetInd3">
    <w:name w:val="JWS Let Ind3"/>
    <w:basedOn w:val="JWSLetInd1"/>
    <w:rsid w:val="00A51DA3"/>
    <w:pPr>
      <w:numPr>
        <w:ilvl w:val="2"/>
      </w:numPr>
    </w:pPr>
  </w:style>
  <w:style w:type="paragraph" w:customStyle="1" w:styleId="JWSLettersL2">
    <w:name w:val="JWS Letters L2"/>
    <w:basedOn w:val="JWSLettersL1"/>
    <w:rsid w:val="00A51DA3"/>
    <w:pPr>
      <w:numPr>
        <w:ilvl w:val="1"/>
      </w:numPr>
    </w:pPr>
  </w:style>
  <w:style w:type="paragraph" w:customStyle="1" w:styleId="JWSLettersL3">
    <w:name w:val="JWS Letters L3"/>
    <w:basedOn w:val="JWSLettersL1"/>
    <w:rsid w:val="00A51DA3"/>
    <w:pPr>
      <w:numPr>
        <w:ilvl w:val="2"/>
      </w:numPr>
    </w:pPr>
  </w:style>
  <w:style w:type="paragraph" w:customStyle="1" w:styleId="JWSNumH1">
    <w:name w:val="JWS Num H1"/>
    <w:basedOn w:val="JWSHeading1"/>
    <w:next w:val="JWSNumH2"/>
    <w:rsid w:val="00A51DA3"/>
    <w:pPr>
      <w:numPr>
        <w:numId w:val="26"/>
      </w:numPr>
      <w:spacing w:line="270" w:lineRule="exact"/>
      <w:jc w:val="both"/>
    </w:pPr>
  </w:style>
  <w:style w:type="paragraph" w:customStyle="1" w:styleId="JWSNumH2">
    <w:name w:val="JWS Num H2"/>
    <w:basedOn w:val="JWSHeading1"/>
    <w:next w:val="JWSNumH3"/>
    <w:rsid w:val="00A51DA3"/>
    <w:pPr>
      <w:numPr>
        <w:ilvl w:val="1"/>
        <w:numId w:val="26"/>
      </w:numPr>
      <w:spacing w:line="270" w:lineRule="exact"/>
      <w:jc w:val="both"/>
    </w:pPr>
    <w:rPr>
      <w:i/>
      <w:color w:val="000000"/>
    </w:rPr>
  </w:style>
  <w:style w:type="paragraph" w:customStyle="1" w:styleId="JWSNumH3">
    <w:name w:val="JWS Num H3"/>
    <w:basedOn w:val="JWSIndent"/>
    <w:rsid w:val="00A51DA3"/>
    <w:pPr>
      <w:numPr>
        <w:ilvl w:val="2"/>
        <w:numId w:val="26"/>
      </w:numPr>
      <w:spacing w:before="120"/>
    </w:pPr>
  </w:style>
  <w:style w:type="paragraph" w:customStyle="1" w:styleId="JWSNumH4">
    <w:name w:val="JWS Num H4"/>
    <w:basedOn w:val="JWSIndent"/>
    <w:rsid w:val="00A51DA3"/>
    <w:pPr>
      <w:numPr>
        <w:ilvl w:val="3"/>
        <w:numId w:val="26"/>
      </w:numPr>
      <w:spacing w:before="120"/>
    </w:pPr>
  </w:style>
  <w:style w:type="paragraph" w:customStyle="1" w:styleId="JWSNumH5">
    <w:name w:val="JWS Num H5"/>
    <w:basedOn w:val="JWSIndent"/>
    <w:rsid w:val="00A51DA3"/>
    <w:pPr>
      <w:numPr>
        <w:ilvl w:val="4"/>
        <w:numId w:val="26"/>
      </w:numPr>
      <w:spacing w:before="120"/>
    </w:pPr>
  </w:style>
  <w:style w:type="paragraph" w:customStyle="1" w:styleId="JWSNumL2">
    <w:name w:val="JWS Num L2"/>
    <w:basedOn w:val="JWSNumL1"/>
    <w:rsid w:val="00A51DA3"/>
    <w:pPr>
      <w:numPr>
        <w:ilvl w:val="1"/>
      </w:numPr>
    </w:pPr>
  </w:style>
  <w:style w:type="paragraph" w:customStyle="1" w:styleId="JWSNumL3">
    <w:name w:val="JWS Num L3"/>
    <w:basedOn w:val="JWSNumL1"/>
    <w:rsid w:val="00A51DA3"/>
    <w:pPr>
      <w:numPr>
        <w:ilvl w:val="2"/>
      </w:numPr>
    </w:pPr>
  </w:style>
  <w:style w:type="paragraph" w:customStyle="1" w:styleId="JWSNumL4">
    <w:name w:val="JWS Num L4"/>
    <w:basedOn w:val="JWSNumL1"/>
    <w:rsid w:val="00A51DA3"/>
    <w:pPr>
      <w:numPr>
        <w:ilvl w:val="3"/>
      </w:numPr>
    </w:pPr>
  </w:style>
  <w:style w:type="paragraph" w:customStyle="1" w:styleId="JWSNumL5">
    <w:name w:val="JWS Num L5"/>
    <w:basedOn w:val="JWSNumL1"/>
    <w:rsid w:val="00A51DA3"/>
    <w:pPr>
      <w:numPr>
        <w:ilvl w:val="4"/>
      </w:numPr>
    </w:pPr>
  </w:style>
  <w:style w:type="paragraph" w:customStyle="1" w:styleId="JWSNumLetL1">
    <w:name w:val="JWS Num Let L1"/>
    <w:basedOn w:val="Normal"/>
    <w:rsid w:val="00A51DA3"/>
    <w:pPr>
      <w:numPr>
        <w:numId w:val="28"/>
      </w:numPr>
      <w:spacing w:before="120" w:after="0" w:line="270" w:lineRule="exact"/>
      <w:jc w:val="both"/>
    </w:pPr>
    <w:rPr>
      <w:rFonts w:ascii="Times New Roman" w:eastAsia="Times New Roman" w:hAnsi="Times New Roman" w:cs="Times New Roman"/>
      <w:lang w:val="en-AU" w:bidi="ar-SA"/>
    </w:rPr>
  </w:style>
  <w:style w:type="paragraph" w:customStyle="1" w:styleId="JWSNumLetL2">
    <w:name w:val="JWS Num Let L2"/>
    <w:basedOn w:val="JWSNumLetL1"/>
    <w:rsid w:val="00A51DA3"/>
    <w:pPr>
      <w:numPr>
        <w:ilvl w:val="1"/>
      </w:numPr>
    </w:pPr>
  </w:style>
  <w:style w:type="paragraph" w:customStyle="1" w:styleId="JWSNumLetL3">
    <w:name w:val="JWS Num Let L3"/>
    <w:basedOn w:val="JWSNumLetL1"/>
    <w:rsid w:val="00A51DA3"/>
    <w:pPr>
      <w:numPr>
        <w:ilvl w:val="2"/>
      </w:numPr>
    </w:pPr>
  </w:style>
  <w:style w:type="paragraph" w:customStyle="1" w:styleId="JWSNumLetL4">
    <w:name w:val="JWS Num Let L4"/>
    <w:basedOn w:val="JWSNumLetL1"/>
    <w:rsid w:val="00A51DA3"/>
    <w:pPr>
      <w:numPr>
        <w:ilvl w:val="3"/>
      </w:numPr>
    </w:pPr>
  </w:style>
  <w:style w:type="paragraph" w:customStyle="1" w:styleId="JWSTableCentrealign">
    <w:name w:val="JWS Table Centre align"/>
    <w:basedOn w:val="Normal"/>
    <w:rsid w:val="00A51DA3"/>
    <w:pPr>
      <w:spacing w:before="120" w:after="0" w:line="240" w:lineRule="auto"/>
      <w:ind w:left="0"/>
      <w:jc w:val="center"/>
    </w:pPr>
    <w:rPr>
      <w:rFonts w:ascii="Times New Roman" w:eastAsia="Times New Roman" w:hAnsi="Times New Roman" w:cs="Times New Roman"/>
      <w:lang w:val="en-AU" w:bidi="ar-SA"/>
    </w:rPr>
  </w:style>
  <w:style w:type="paragraph" w:customStyle="1" w:styleId="JWSTableLeftalign">
    <w:name w:val="JWS Table Left align"/>
    <w:basedOn w:val="JWSBodytext"/>
    <w:next w:val="JWSBodytext"/>
    <w:rsid w:val="00A51DA3"/>
    <w:pPr>
      <w:spacing w:before="120" w:line="240" w:lineRule="auto"/>
      <w:jc w:val="left"/>
    </w:pPr>
  </w:style>
  <w:style w:type="paragraph" w:customStyle="1" w:styleId="JWSTableRightalign">
    <w:name w:val="JWS Table Right align"/>
    <w:basedOn w:val="JWSBodytext"/>
    <w:next w:val="JWSBodytext"/>
    <w:rsid w:val="00A51DA3"/>
    <w:pPr>
      <w:spacing w:before="120" w:line="240" w:lineRule="auto"/>
      <w:jc w:val="right"/>
    </w:pPr>
  </w:style>
  <w:style w:type="character" w:styleId="PageNumber">
    <w:name w:val="page number"/>
    <w:rsid w:val="00A51DA3"/>
    <w:rPr>
      <w:rFonts w:ascii="Arial Narrow" w:hAnsi="Arial Narrow"/>
      <w:b/>
      <w:sz w:val="16"/>
    </w:rPr>
  </w:style>
  <w:style w:type="paragraph" w:customStyle="1" w:styleId="TendBodyIndent">
    <w:name w:val="TendBodyIndent"/>
    <w:basedOn w:val="Normal"/>
    <w:link w:val="TendBodyIndentCharChar"/>
    <w:semiHidden/>
    <w:rsid w:val="00A51DA3"/>
    <w:pPr>
      <w:tabs>
        <w:tab w:val="left" w:pos="680"/>
        <w:tab w:val="left" w:pos="31185"/>
      </w:tabs>
      <w:spacing w:before="240" w:after="0" w:line="260" w:lineRule="exact"/>
      <w:ind w:left="3119"/>
    </w:pPr>
    <w:rPr>
      <w:rFonts w:ascii="Gill Sans MT Book" w:eastAsia="Times" w:hAnsi="Gill Sans MT Book" w:cs="Times New Roman"/>
      <w:sz w:val="20"/>
      <w:szCs w:val="20"/>
      <w:lang w:val="en-AU" w:bidi="ar-SA"/>
    </w:rPr>
  </w:style>
  <w:style w:type="character" w:customStyle="1" w:styleId="TendBodyIndentCharChar">
    <w:name w:val="TendBodyIndent Char Char"/>
    <w:link w:val="TendBodyIndent"/>
    <w:semiHidden/>
    <w:rsid w:val="00A51DA3"/>
    <w:rPr>
      <w:rFonts w:ascii="Gill Sans MT Book" w:eastAsia="Times" w:hAnsi="Gill Sans MT Book" w:cs="Times New Roman"/>
      <w:sz w:val="20"/>
      <w:szCs w:val="20"/>
      <w:lang w:val="en-AU" w:bidi="ar-SA"/>
    </w:rPr>
  </w:style>
  <w:style w:type="paragraph" w:customStyle="1" w:styleId="TendBody">
    <w:name w:val="TendBody"/>
    <w:basedOn w:val="TendBodyIndent"/>
    <w:link w:val="TendBodyChar"/>
    <w:rsid w:val="00A51DA3"/>
    <w:pPr>
      <w:tabs>
        <w:tab w:val="clear" w:pos="680"/>
        <w:tab w:val="clear" w:pos="31185"/>
        <w:tab w:val="left" w:pos="567"/>
      </w:tabs>
      <w:spacing w:line="240" w:lineRule="exact"/>
      <w:ind w:left="0"/>
    </w:pPr>
    <w:rPr>
      <w:rFonts w:ascii="Arial" w:hAnsi="Arial"/>
    </w:rPr>
  </w:style>
  <w:style w:type="character" w:customStyle="1" w:styleId="TendBodyChar">
    <w:name w:val="TendBody Char"/>
    <w:link w:val="TendBody"/>
    <w:rsid w:val="00A51DA3"/>
    <w:rPr>
      <w:rFonts w:ascii="Arial" w:eastAsia="Times" w:hAnsi="Arial" w:cs="Times New Roman"/>
      <w:sz w:val="20"/>
      <w:szCs w:val="20"/>
      <w:lang w:val="en-AU" w:bidi="ar-SA"/>
    </w:rPr>
  </w:style>
  <w:style w:type="paragraph" w:customStyle="1" w:styleId="Recital">
    <w:name w:val="Recital"/>
    <w:basedOn w:val="Normal"/>
    <w:rsid w:val="00A51DA3"/>
    <w:pPr>
      <w:spacing w:before="240" w:after="0" w:line="240" w:lineRule="auto"/>
      <w:ind w:left="0"/>
      <w:jc w:val="both"/>
    </w:pPr>
    <w:rPr>
      <w:rFonts w:ascii="Times New Roman" w:eastAsia="Times New Roman" w:hAnsi="Times New Roman" w:cs="Times New Roman"/>
      <w:sz w:val="20"/>
      <w:szCs w:val="20"/>
      <w:lang w:val="en-AU" w:bidi="ar-SA"/>
    </w:rPr>
  </w:style>
  <w:style w:type="paragraph" w:customStyle="1" w:styleId="Schedule">
    <w:name w:val="Schedule"/>
    <w:basedOn w:val="Annexure"/>
    <w:next w:val="Indent1"/>
    <w:rsid w:val="00A51DA3"/>
  </w:style>
  <w:style w:type="paragraph" w:styleId="Signature">
    <w:name w:val="Signature"/>
    <w:basedOn w:val="Normal"/>
    <w:link w:val="SignatureChar"/>
    <w:rsid w:val="00A51DA3"/>
    <w:pPr>
      <w:tabs>
        <w:tab w:val="left" w:pos="737"/>
      </w:tabs>
      <w:spacing w:after="0" w:line="240" w:lineRule="auto"/>
      <w:ind w:left="4252"/>
      <w:jc w:val="both"/>
    </w:pPr>
    <w:rPr>
      <w:rFonts w:ascii="Times New Roman" w:eastAsia="Times New Roman" w:hAnsi="Times New Roman" w:cs="Times New Roman"/>
      <w:sz w:val="20"/>
      <w:szCs w:val="20"/>
      <w:lang w:val="en-AU" w:bidi="ar-SA"/>
    </w:rPr>
  </w:style>
  <w:style w:type="character" w:customStyle="1" w:styleId="SignatureChar">
    <w:name w:val="Signature Char"/>
    <w:basedOn w:val="DefaultParagraphFont"/>
    <w:link w:val="Signature"/>
    <w:rsid w:val="00A51DA3"/>
    <w:rPr>
      <w:rFonts w:ascii="Times New Roman" w:eastAsia="Times New Roman" w:hAnsi="Times New Roman" w:cs="Times New Roman"/>
      <w:sz w:val="20"/>
      <w:szCs w:val="20"/>
      <w:lang w:val="en-AU" w:bidi="ar-SA"/>
    </w:rPr>
  </w:style>
  <w:style w:type="paragraph" w:customStyle="1" w:styleId="TendBodyBold">
    <w:name w:val="TendBody  Bold"/>
    <w:basedOn w:val="TendBody"/>
    <w:link w:val="TendBodyBoldCharChar"/>
    <w:rsid w:val="00A51DA3"/>
    <w:rPr>
      <w:b/>
      <w:bCs/>
    </w:rPr>
  </w:style>
  <w:style w:type="character" w:customStyle="1" w:styleId="TendBodyBoldCharChar">
    <w:name w:val="TendBody  Bold Char Char"/>
    <w:link w:val="TendBodyBold"/>
    <w:rsid w:val="00A51DA3"/>
    <w:rPr>
      <w:rFonts w:ascii="Arial" w:eastAsia="Times" w:hAnsi="Arial" w:cs="Times New Roman"/>
      <w:b/>
      <w:bCs/>
      <w:sz w:val="20"/>
      <w:szCs w:val="20"/>
      <w:lang w:val="en-AU" w:bidi="ar-SA"/>
    </w:rPr>
  </w:style>
  <w:style w:type="paragraph" w:customStyle="1" w:styleId="TendBody6pt">
    <w:name w:val="TendBody6pt"/>
    <w:basedOn w:val="TendBody"/>
    <w:rsid w:val="00A51DA3"/>
    <w:pPr>
      <w:tabs>
        <w:tab w:val="left" w:pos="1440"/>
      </w:tabs>
      <w:spacing w:before="120"/>
    </w:pPr>
  </w:style>
  <w:style w:type="paragraph" w:customStyle="1" w:styleId="TendBody3pt">
    <w:name w:val="TendBody3pt"/>
    <w:basedOn w:val="TendBody6pt"/>
    <w:rsid w:val="00A51DA3"/>
    <w:pPr>
      <w:spacing w:before="60"/>
    </w:pPr>
    <w:rPr>
      <w:b/>
      <w:lang w:val="en-US"/>
    </w:rPr>
  </w:style>
  <w:style w:type="paragraph" w:customStyle="1" w:styleId="TendBulL1">
    <w:name w:val="TendBulL1"/>
    <w:basedOn w:val="TendBody"/>
    <w:rsid w:val="00A51DA3"/>
    <w:pPr>
      <w:numPr>
        <w:numId w:val="32"/>
      </w:numPr>
      <w:tabs>
        <w:tab w:val="left" w:pos="567"/>
        <w:tab w:val="num" w:pos="737"/>
      </w:tabs>
      <w:spacing w:before="120"/>
      <w:ind w:left="737" w:hanging="737"/>
    </w:pPr>
  </w:style>
  <w:style w:type="paragraph" w:customStyle="1" w:styleId="SchNum">
    <w:name w:val="SchNum"/>
    <w:basedOn w:val="Normal"/>
    <w:rsid w:val="00A51DA3"/>
    <w:pPr>
      <w:numPr>
        <w:numId w:val="29"/>
      </w:numPr>
      <w:spacing w:before="120" w:after="0" w:line="270" w:lineRule="exact"/>
      <w:jc w:val="both"/>
    </w:pPr>
    <w:rPr>
      <w:rFonts w:ascii="Times" w:eastAsia="Times New Roman" w:hAnsi="Times" w:cs="Times New Roman"/>
      <w:sz w:val="20"/>
      <w:szCs w:val="20"/>
      <w:lang w:val="en-AU" w:bidi="ar-SA"/>
    </w:rPr>
  </w:style>
  <w:style w:type="paragraph" w:customStyle="1" w:styleId="SchBullets">
    <w:name w:val="SchBullets"/>
    <w:basedOn w:val="BulletsL1"/>
    <w:rsid w:val="00A51DA3"/>
    <w:pPr>
      <w:numPr>
        <w:numId w:val="31"/>
      </w:numPr>
      <w:spacing w:before="120" w:line="270" w:lineRule="exact"/>
    </w:pPr>
  </w:style>
  <w:style w:type="paragraph" w:customStyle="1" w:styleId="TendBullL2">
    <w:name w:val="TendBullL2"/>
    <w:basedOn w:val="TendBulL1"/>
    <w:rsid w:val="00A51DA3"/>
    <w:pPr>
      <w:numPr>
        <w:ilvl w:val="1"/>
      </w:numPr>
      <w:tabs>
        <w:tab w:val="clear" w:pos="1134"/>
        <w:tab w:val="num" w:pos="737"/>
      </w:tabs>
      <w:ind w:left="737" w:hanging="737"/>
    </w:pPr>
  </w:style>
  <w:style w:type="paragraph" w:customStyle="1" w:styleId="TendColText">
    <w:name w:val="TendColText"/>
    <w:basedOn w:val="TendBody"/>
    <w:rsid w:val="00A51DA3"/>
    <w:pPr>
      <w:spacing w:before="120"/>
    </w:pPr>
    <w:rPr>
      <w:rFonts w:cs="Arial"/>
      <w:sz w:val="18"/>
    </w:rPr>
  </w:style>
  <w:style w:type="paragraph" w:customStyle="1" w:styleId="TendH1">
    <w:name w:val="TendH1"/>
    <w:basedOn w:val="TendBodyIndent"/>
    <w:next w:val="TendBody"/>
    <w:link w:val="TendH1Char"/>
    <w:rsid w:val="00A51DA3"/>
    <w:pPr>
      <w:keepNext/>
      <w:keepLines/>
      <w:numPr>
        <w:numId w:val="34"/>
      </w:numPr>
      <w:tabs>
        <w:tab w:val="left" w:pos="0"/>
      </w:tabs>
      <w:spacing w:before="0" w:line="240" w:lineRule="auto"/>
    </w:pPr>
    <w:rPr>
      <w:rFonts w:ascii="Arial" w:hAnsi="Arial" w:cs="Arial"/>
      <w:b/>
      <w:sz w:val="24"/>
      <w:szCs w:val="24"/>
    </w:rPr>
  </w:style>
  <w:style w:type="character" w:customStyle="1" w:styleId="TendH1Char">
    <w:name w:val="TendH1 Char"/>
    <w:link w:val="TendH1"/>
    <w:rsid w:val="00A51DA3"/>
    <w:rPr>
      <w:rFonts w:ascii="Arial" w:eastAsia="Times" w:hAnsi="Arial" w:cs="Arial"/>
      <w:b/>
      <w:sz w:val="24"/>
      <w:szCs w:val="24"/>
      <w:lang w:val="en-AU" w:bidi="ar-SA"/>
    </w:rPr>
  </w:style>
  <w:style w:type="paragraph" w:customStyle="1" w:styleId="TendContents">
    <w:name w:val="TendContents"/>
    <w:basedOn w:val="TendH1"/>
    <w:rsid w:val="00A51DA3"/>
    <w:pPr>
      <w:numPr>
        <w:numId w:val="0"/>
      </w:numPr>
      <w:spacing w:before="2400"/>
    </w:pPr>
  </w:style>
  <w:style w:type="paragraph" w:customStyle="1" w:styleId="TendH2">
    <w:name w:val="TendH2"/>
    <w:basedOn w:val="TendH1"/>
    <w:next w:val="TendBody"/>
    <w:link w:val="TendH2Char"/>
    <w:rsid w:val="00A51DA3"/>
    <w:pPr>
      <w:numPr>
        <w:numId w:val="0"/>
      </w:numPr>
      <w:spacing w:before="240"/>
    </w:pPr>
    <w:rPr>
      <w:rFonts w:ascii="Arial Bold" w:hAnsi="Arial Bold"/>
      <w:color w:val="D48028"/>
      <w:sz w:val="22"/>
    </w:rPr>
  </w:style>
  <w:style w:type="character" w:customStyle="1" w:styleId="TendH2Char">
    <w:name w:val="TendH2 Char"/>
    <w:link w:val="TendH2"/>
    <w:rsid w:val="00A51DA3"/>
    <w:rPr>
      <w:rFonts w:ascii="Arial Bold" w:eastAsia="Times" w:hAnsi="Arial Bold" w:cs="Arial"/>
      <w:b/>
      <w:color w:val="D48028"/>
      <w:szCs w:val="24"/>
      <w:lang w:val="en-AU" w:bidi="ar-SA"/>
    </w:rPr>
  </w:style>
  <w:style w:type="paragraph" w:customStyle="1" w:styleId="TendH3">
    <w:name w:val="TendH3"/>
    <w:basedOn w:val="TendH2"/>
    <w:next w:val="TendBody"/>
    <w:rsid w:val="00A51DA3"/>
    <w:pPr>
      <w:spacing w:before="120"/>
    </w:pPr>
    <w:rPr>
      <w:i/>
      <w:color w:val="000000"/>
      <w:sz w:val="20"/>
    </w:rPr>
  </w:style>
  <w:style w:type="paragraph" w:customStyle="1" w:styleId="TendHeadAck">
    <w:name w:val="TendHeadAck"/>
    <w:link w:val="TendHeadAckChar"/>
    <w:rsid w:val="00A51DA3"/>
    <w:pPr>
      <w:suppressAutoHyphens/>
      <w:spacing w:before="240" w:after="0" w:line="320" w:lineRule="exact"/>
      <w:ind w:left="-113"/>
    </w:pPr>
    <w:rPr>
      <w:rFonts w:ascii="Arial" w:eastAsia="Times New Roman" w:hAnsi="Arial" w:cs="Arial"/>
      <w:b/>
      <w:bCs/>
      <w:i/>
      <w:iCs/>
      <w:color w:val="BFBFBF"/>
      <w:sz w:val="18"/>
      <w:szCs w:val="26"/>
      <w:lang w:bidi="ar-SA"/>
    </w:rPr>
  </w:style>
  <w:style w:type="character" w:customStyle="1" w:styleId="TendHeadAckChar">
    <w:name w:val="TendHeadAck Char"/>
    <w:link w:val="TendHeadAck"/>
    <w:rsid w:val="00A51DA3"/>
    <w:rPr>
      <w:rFonts w:ascii="Arial" w:eastAsia="Times New Roman" w:hAnsi="Arial" w:cs="Arial"/>
      <w:b/>
      <w:bCs/>
      <w:i/>
      <w:iCs/>
      <w:color w:val="BFBFBF"/>
      <w:sz w:val="18"/>
      <w:szCs w:val="26"/>
      <w:lang w:bidi="ar-SA"/>
    </w:rPr>
  </w:style>
  <w:style w:type="paragraph" w:customStyle="1" w:styleId="TendHeadText">
    <w:name w:val="TendHeadText"/>
    <w:link w:val="TendHeadTextChar"/>
    <w:rsid w:val="00A51DA3"/>
    <w:pPr>
      <w:suppressAutoHyphens/>
      <w:spacing w:before="240" w:after="0" w:line="288" w:lineRule="exact"/>
      <w:ind w:left="-113"/>
    </w:pPr>
    <w:rPr>
      <w:rFonts w:ascii="Arial" w:eastAsia="Times New Roman" w:hAnsi="Arial" w:cs="Arial"/>
      <w:b/>
      <w:bCs/>
      <w:i/>
      <w:iCs/>
      <w:color w:val="BFBFBF"/>
      <w:sz w:val="24"/>
      <w:szCs w:val="26"/>
      <w:lang w:bidi="ar-SA"/>
    </w:rPr>
  </w:style>
  <w:style w:type="character" w:customStyle="1" w:styleId="TendHeadTextChar">
    <w:name w:val="TendHeadText Char"/>
    <w:link w:val="TendHeadText"/>
    <w:rsid w:val="00A51DA3"/>
    <w:rPr>
      <w:rFonts w:ascii="Arial" w:eastAsia="Times New Roman" w:hAnsi="Arial" w:cs="Arial"/>
      <w:b/>
      <w:bCs/>
      <w:i/>
      <w:iCs/>
      <w:color w:val="BFBFBF"/>
      <w:sz w:val="24"/>
      <w:szCs w:val="26"/>
      <w:lang w:bidi="ar-SA"/>
    </w:rPr>
  </w:style>
  <w:style w:type="paragraph" w:customStyle="1" w:styleId="TendNumL1">
    <w:name w:val="TendNumL1"/>
    <w:basedOn w:val="TendBodyIndent"/>
    <w:rsid w:val="00A51DA3"/>
    <w:pPr>
      <w:numPr>
        <w:numId w:val="33"/>
      </w:numPr>
      <w:tabs>
        <w:tab w:val="clear" w:pos="570"/>
        <w:tab w:val="clear" w:pos="680"/>
        <w:tab w:val="clear" w:pos="31185"/>
        <w:tab w:val="num" w:pos="360"/>
      </w:tabs>
      <w:spacing w:before="180" w:line="240" w:lineRule="exact"/>
      <w:ind w:left="3119" w:firstLine="0"/>
    </w:pPr>
    <w:rPr>
      <w:rFonts w:ascii="Arial" w:hAnsi="Arial"/>
    </w:rPr>
  </w:style>
  <w:style w:type="paragraph" w:customStyle="1" w:styleId="TendTitle">
    <w:name w:val="TendTitle"/>
    <w:basedOn w:val="TendH1"/>
    <w:rsid w:val="00A51DA3"/>
    <w:pPr>
      <w:numPr>
        <w:numId w:val="0"/>
      </w:numPr>
      <w:tabs>
        <w:tab w:val="clear" w:pos="680"/>
        <w:tab w:val="left" w:pos="1444"/>
      </w:tabs>
    </w:pPr>
  </w:style>
  <w:style w:type="paragraph" w:customStyle="1" w:styleId="JWSNumLetL5">
    <w:name w:val="JWS Num Let L5"/>
    <w:basedOn w:val="JWSNumLetL4"/>
    <w:rsid w:val="00A51DA3"/>
    <w:pPr>
      <w:numPr>
        <w:ilvl w:val="4"/>
      </w:numPr>
    </w:pPr>
  </w:style>
  <w:style w:type="paragraph" w:customStyle="1" w:styleId="JWSH1NumParaL6">
    <w:name w:val="JWS H1 Num Para L6"/>
    <w:basedOn w:val="JWSH1NumParaL5"/>
    <w:rsid w:val="00A51DA3"/>
    <w:pPr>
      <w:numPr>
        <w:ilvl w:val="5"/>
      </w:numPr>
    </w:pPr>
  </w:style>
  <w:style w:type="paragraph" w:customStyle="1" w:styleId="SchH3">
    <w:name w:val="SchH3"/>
    <w:basedOn w:val="Heading3"/>
    <w:rsid w:val="00A51DA3"/>
    <w:pPr>
      <w:numPr>
        <w:numId w:val="22"/>
      </w:numPr>
      <w:spacing w:before="240" w:line="240" w:lineRule="auto"/>
      <w:contextualSpacing w:val="0"/>
      <w:jc w:val="both"/>
    </w:pPr>
    <w:rPr>
      <w:rFonts w:ascii="Times New Roman" w:eastAsia="Times New Roman" w:hAnsi="Times New Roman" w:cs="Times New Roman"/>
      <w:b w:val="0"/>
      <w:bCs w:val="0"/>
      <w:sz w:val="20"/>
      <w:szCs w:val="20"/>
      <w:lang w:val="en-AU" w:bidi="ar-SA"/>
    </w:rPr>
  </w:style>
  <w:style w:type="paragraph" w:customStyle="1" w:styleId="SchH4">
    <w:name w:val="SchH4"/>
    <w:basedOn w:val="Heading4"/>
    <w:rsid w:val="00A51DA3"/>
    <w:pPr>
      <w:numPr>
        <w:numId w:val="22"/>
      </w:numPr>
      <w:spacing w:before="240" w:line="240" w:lineRule="auto"/>
      <w:contextualSpacing w:val="0"/>
      <w:jc w:val="both"/>
    </w:pPr>
    <w:rPr>
      <w:rFonts w:ascii="Times New Roman" w:eastAsia="Times New Roman" w:hAnsi="Times New Roman" w:cs="Times New Roman"/>
      <w:b w:val="0"/>
      <w:i w:val="0"/>
      <w:iCs w:val="0"/>
      <w:sz w:val="20"/>
      <w:szCs w:val="20"/>
      <w:lang w:val="en-AU" w:bidi="ar-SA"/>
    </w:rPr>
  </w:style>
  <w:style w:type="paragraph" w:customStyle="1" w:styleId="SchH5">
    <w:name w:val="SchH5"/>
    <w:basedOn w:val="Heading5"/>
    <w:rsid w:val="00A51DA3"/>
    <w:pPr>
      <w:numPr>
        <w:numId w:val="22"/>
      </w:numPr>
      <w:spacing w:before="240" w:line="240" w:lineRule="auto"/>
      <w:jc w:val="both"/>
    </w:pPr>
    <w:rPr>
      <w:rFonts w:ascii="Times New Roman" w:eastAsia="Times New Roman" w:hAnsi="Times New Roman" w:cs="Times New Roman"/>
      <w:b w:val="0"/>
      <w:bCs w:val="0"/>
      <w:color w:val="auto"/>
      <w:sz w:val="20"/>
      <w:szCs w:val="20"/>
      <w:lang w:val="en-AU" w:bidi="ar-SA"/>
    </w:rPr>
  </w:style>
  <w:style w:type="paragraph" w:customStyle="1" w:styleId="SchH6">
    <w:name w:val="SchH6"/>
    <w:basedOn w:val="Heading6"/>
    <w:rsid w:val="00A51DA3"/>
    <w:pPr>
      <w:numPr>
        <w:numId w:val="22"/>
      </w:numPr>
      <w:tabs>
        <w:tab w:val="left" w:pos="737"/>
      </w:tabs>
      <w:spacing w:before="240" w:line="240" w:lineRule="auto"/>
    </w:pPr>
    <w:rPr>
      <w:rFonts w:ascii="Times New Roman" w:eastAsia="Times New Roman" w:hAnsi="Times New Roman" w:cs="Times New Roman"/>
      <w:b w:val="0"/>
      <w:bCs w:val="0"/>
      <w:i w:val="0"/>
      <w:iCs w:val="0"/>
      <w:color w:val="auto"/>
      <w:sz w:val="20"/>
      <w:szCs w:val="20"/>
      <w:lang w:val="en-AU" w:bidi="ar-SA"/>
    </w:rPr>
  </w:style>
  <w:style w:type="paragraph" w:customStyle="1" w:styleId="AnnH3">
    <w:name w:val="AnnH3"/>
    <w:basedOn w:val="SchH3"/>
    <w:rsid w:val="00A51DA3"/>
    <w:pPr>
      <w:numPr>
        <w:numId w:val="30"/>
      </w:numPr>
    </w:pPr>
  </w:style>
  <w:style w:type="paragraph" w:customStyle="1" w:styleId="AnnH4">
    <w:name w:val="AnnH4"/>
    <w:basedOn w:val="SchH4"/>
    <w:rsid w:val="00A51DA3"/>
    <w:pPr>
      <w:numPr>
        <w:numId w:val="30"/>
      </w:numPr>
    </w:pPr>
  </w:style>
  <w:style w:type="paragraph" w:customStyle="1" w:styleId="AnnH5">
    <w:name w:val="AnnH5"/>
    <w:basedOn w:val="SchH5"/>
    <w:rsid w:val="00A51DA3"/>
    <w:pPr>
      <w:numPr>
        <w:numId w:val="30"/>
      </w:numPr>
    </w:pPr>
  </w:style>
  <w:style w:type="paragraph" w:customStyle="1" w:styleId="AnnH6">
    <w:name w:val="AnnH6"/>
    <w:basedOn w:val="SchH6"/>
    <w:rsid w:val="00A51DA3"/>
    <w:pPr>
      <w:numPr>
        <w:numId w:val="30"/>
      </w:numPr>
    </w:pPr>
  </w:style>
  <w:style w:type="paragraph" w:customStyle="1" w:styleId="Title12pt">
    <w:name w:val="Title + 12 pt"/>
    <w:basedOn w:val="Title"/>
    <w:rsid w:val="00A51DA3"/>
    <w:pPr>
      <w:pBdr>
        <w:bottom w:val="none" w:sz="0" w:space="0" w:color="auto"/>
      </w:pBdr>
      <w:tabs>
        <w:tab w:val="left" w:pos="737"/>
      </w:tabs>
      <w:spacing w:after="60"/>
      <w:ind w:left="0"/>
      <w:contextualSpacing w:val="0"/>
      <w:jc w:val="center"/>
    </w:pPr>
    <w:rPr>
      <w:rFonts w:ascii="Arial Bold" w:eastAsia="Times New Roman" w:hAnsi="Arial Bold" w:cs="Times New Roman"/>
      <w:b/>
      <w:caps/>
      <w:spacing w:val="0"/>
      <w:sz w:val="24"/>
      <w:szCs w:val="20"/>
      <w:lang w:val="en-AU" w:bidi="ar-SA"/>
    </w:rPr>
  </w:style>
  <w:style w:type="paragraph" w:customStyle="1" w:styleId="TendNumL2">
    <w:name w:val="TendNumL2"/>
    <w:basedOn w:val="TendNumL1"/>
    <w:rsid w:val="00A51DA3"/>
    <w:pPr>
      <w:numPr>
        <w:ilvl w:val="1"/>
      </w:numPr>
      <w:tabs>
        <w:tab w:val="clear" w:pos="1134"/>
        <w:tab w:val="num" w:pos="360"/>
      </w:tabs>
      <w:ind w:left="3119" w:firstLine="0"/>
    </w:pPr>
  </w:style>
  <w:style w:type="paragraph" w:customStyle="1" w:styleId="subsection">
    <w:name w:val="subsection"/>
    <w:basedOn w:val="Normal"/>
    <w:rsid w:val="00A51DA3"/>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paragraph" w:customStyle="1" w:styleId="paragraphsub">
    <w:name w:val="paragraphsub"/>
    <w:basedOn w:val="Normal"/>
    <w:rsid w:val="00A51DA3"/>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paragraph" w:customStyle="1" w:styleId="subsectionhead">
    <w:name w:val="subsectionhead"/>
    <w:basedOn w:val="Normal"/>
    <w:rsid w:val="00A51DA3"/>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character" w:styleId="CommentReference">
    <w:name w:val="annotation reference"/>
    <w:semiHidden/>
    <w:rsid w:val="00A51DA3"/>
    <w:rPr>
      <w:sz w:val="16"/>
      <w:szCs w:val="16"/>
    </w:rPr>
  </w:style>
  <w:style w:type="paragraph" w:styleId="CommentText">
    <w:name w:val="annotation text"/>
    <w:basedOn w:val="Normal"/>
    <w:link w:val="CommentTextChar"/>
    <w:uiPriority w:val="99"/>
    <w:semiHidden/>
    <w:rsid w:val="00A51DA3"/>
    <w:pPr>
      <w:spacing w:after="0" w:line="240" w:lineRule="auto"/>
      <w:ind w:left="0"/>
      <w:jc w:val="both"/>
    </w:pPr>
    <w:rPr>
      <w:rFonts w:ascii="Times New Roman" w:eastAsia="Times New Roman" w:hAnsi="Times New Roman" w:cs="Times New Roman"/>
      <w:sz w:val="20"/>
      <w:szCs w:val="20"/>
      <w:lang w:val="en-AU" w:bidi="ar-SA"/>
    </w:rPr>
  </w:style>
  <w:style w:type="character" w:customStyle="1" w:styleId="CommentTextChar">
    <w:name w:val="Comment Text Char"/>
    <w:basedOn w:val="DefaultParagraphFont"/>
    <w:link w:val="CommentText"/>
    <w:uiPriority w:val="99"/>
    <w:semiHidden/>
    <w:rsid w:val="00A51DA3"/>
    <w:rPr>
      <w:rFonts w:ascii="Times New Roman" w:eastAsia="Times New Roman" w:hAnsi="Times New Roman" w:cs="Times New Roman"/>
      <w:sz w:val="20"/>
      <w:szCs w:val="20"/>
      <w:lang w:val="en-AU" w:bidi="ar-SA"/>
    </w:rPr>
  </w:style>
  <w:style w:type="paragraph" w:customStyle="1" w:styleId="subsection2">
    <w:name w:val="subsection2"/>
    <w:basedOn w:val="Normal"/>
    <w:rsid w:val="00A51DA3"/>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paragraph" w:customStyle="1" w:styleId="acthead5">
    <w:name w:val="acthead5"/>
    <w:basedOn w:val="Normal"/>
    <w:rsid w:val="00A51DA3"/>
    <w:pPr>
      <w:spacing w:before="100" w:beforeAutospacing="1" w:after="100" w:afterAutospacing="1" w:line="240" w:lineRule="auto"/>
      <w:ind w:left="0"/>
    </w:pPr>
    <w:rPr>
      <w:rFonts w:ascii="Times New Roman" w:eastAsia="Times New Roman" w:hAnsi="Times New Roman" w:cs="Times New Roman"/>
      <w:sz w:val="24"/>
      <w:szCs w:val="24"/>
      <w:lang w:val="en-AU" w:eastAsia="en-AU" w:bidi="ar-SA"/>
    </w:rPr>
  </w:style>
  <w:style w:type="paragraph" w:customStyle="1" w:styleId="Definition0">
    <w:name w:val="Definition"/>
    <w:aliases w:val="dd"/>
    <w:basedOn w:val="Normal"/>
    <w:rsid w:val="00A51DA3"/>
    <w:pPr>
      <w:spacing w:before="180" w:after="0" w:line="240" w:lineRule="auto"/>
      <w:ind w:left="1134"/>
    </w:pPr>
    <w:rPr>
      <w:rFonts w:ascii="Times New Roman" w:eastAsia="Times New Roman" w:hAnsi="Times New Roman" w:cs="Times New Roman"/>
      <w:szCs w:val="24"/>
      <w:lang w:val="en-AU" w:eastAsia="en-AU" w:bidi="ar-SA"/>
    </w:rPr>
  </w:style>
  <w:style w:type="paragraph" w:customStyle="1" w:styleId="Default">
    <w:name w:val="Default"/>
    <w:rsid w:val="00A51DA3"/>
    <w:pPr>
      <w:autoSpaceDE w:val="0"/>
      <w:autoSpaceDN w:val="0"/>
      <w:adjustRightInd w:val="0"/>
      <w:spacing w:after="0" w:line="240" w:lineRule="auto"/>
    </w:pPr>
    <w:rPr>
      <w:rFonts w:ascii="Times New Roman" w:eastAsia="Times New Roman" w:hAnsi="Times New Roman" w:cs="Times New Roman"/>
      <w:color w:val="000000"/>
      <w:sz w:val="24"/>
      <w:szCs w:val="24"/>
      <w:lang w:val="en-AU" w:eastAsia="en-AU" w:bidi="ar-SA"/>
    </w:rPr>
  </w:style>
  <w:style w:type="character" w:customStyle="1" w:styleId="style2">
    <w:name w:val="style2"/>
    <w:basedOn w:val="DefaultParagraphFont"/>
    <w:semiHidden/>
    <w:rsid w:val="00FC23B4"/>
  </w:style>
  <w:style w:type="paragraph" w:customStyle="1" w:styleId="Seedreport-Level4">
    <w:name w:val="Seed report - Level 4"/>
    <w:basedOn w:val="Seedreport-level3"/>
    <w:link w:val="Seedreport-Level4Char"/>
    <w:autoRedefine/>
    <w:qFormat/>
    <w:rsid w:val="00394FB6"/>
    <w:pPr>
      <w:numPr>
        <w:ilvl w:val="3"/>
      </w:numPr>
      <w:ind w:left="992" w:hanging="992"/>
    </w:pPr>
    <w:rPr>
      <w:i/>
    </w:rPr>
  </w:style>
  <w:style w:type="paragraph" w:customStyle="1" w:styleId="StyleJWSBulletsL110pt">
    <w:name w:val="Style JWS Bullets L1 + 10 pt"/>
    <w:basedOn w:val="JWSBulletsL1"/>
    <w:link w:val="StyleJWSBulletsL110ptChar"/>
    <w:rsid w:val="006D749D"/>
    <w:pPr>
      <w:numPr>
        <w:numId w:val="0"/>
      </w:numPr>
      <w:spacing w:before="0" w:line="240" w:lineRule="auto"/>
      <w:ind w:left="360" w:hanging="360"/>
      <w:jc w:val="left"/>
    </w:pPr>
    <w:rPr>
      <w:sz w:val="20"/>
    </w:rPr>
  </w:style>
  <w:style w:type="character" w:customStyle="1" w:styleId="Seedreport-Level4Char">
    <w:name w:val="Seed report - Level 4 Char"/>
    <w:basedOn w:val="Seedreport-level3Char"/>
    <w:link w:val="Seedreport-Level4"/>
    <w:rsid w:val="00394FB6"/>
    <w:rPr>
      <w:rFonts w:asciiTheme="majorHAnsi" w:eastAsiaTheme="majorEastAsia" w:hAnsiTheme="majorHAnsi" w:cstheme="majorBidi"/>
      <w:b/>
      <w:bCs/>
      <w:i/>
      <w:sz w:val="24"/>
      <w:szCs w:val="24"/>
    </w:rPr>
  </w:style>
  <w:style w:type="character" w:customStyle="1" w:styleId="StyleJWSBulletsL110ptChar">
    <w:name w:val="Style JWS Bullets L1 + 10 pt Char"/>
    <w:basedOn w:val="DefaultParagraphFont"/>
    <w:link w:val="StyleJWSBulletsL110pt"/>
    <w:rsid w:val="006D749D"/>
    <w:rPr>
      <w:rFonts w:ascii="Times New Roman" w:eastAsia="Times New Roman" w:hAnsi="Times New Roman" w:cs="Times New Roman"/>
      <w:sz w:val="20"/>
      <w:lang w:val="en-AU" w:bidi="ar-SA"/>
    </w:rPr>
  </w:style>
  <w:style w:type="paragraph" w:customStyle="1" w:styleId="jwsbulletsl10">
    <w:name w:val="jwsbulletsl1"/>
    <w:basedOn w:val="Normal"/>
    <w:rsid w:val="000C7793"/>
    <w:pPr>
      <w:spacing w:before="100" w:beforeAutospacing="1" w:after="100" w:afterAutospacing="1" w:line="240" w:lineRule="auto"/>
      <w:ind w:left="0"/>
    </w:pPr>
    <w:rPr>
      <w:rFonts w:ascii="Times New Roman" w:eastAsiaTheme="minorHAnsi" w:hAnsi="Times New Roman" w:cs="Times New Roman"/>
      <w:sz w:val="24"/>
      <w:szCs w:val="24"/>
      <w:lang w:val="en-AU" w:eastAsia="en-AU" w:bidi="ar-SA"/>
    </w:rPr>
  </w:style>
  <w:style w:type="paragraph" w:styleId="CommentSubject">
    <w:name w:val="annotation subject"/>
    <w:basedOn w:val="CommentText"/>
    <w:next w:val="CommentText"/>
    <w:link w:val="CommentSubjectChar"/>
    <w:uiPriority w:val="99"/>
    <w:semiHidden/>
    <w:unhideWhenUsed/>
    <w:rsid w:val="00E36E2E"/>
    <w:pPr>
      <w:spacing w:after="120"/>
      <w:ind w:left="993"/>
      <w:jc w:val="left"/>
    </w:pPr>
    <w:rPr>
      <w:rFonts w:asciiTheme="minorHAnsi" w:eastAsiaTheme="minorEastAsia" w:hAnsiTheme="minorHAnsi" w:cstheme="minorBidi"/>
      <w:b/>
      <w:bCs/>
      <w:lang w:val="en-US" w:bidi="en-US"/>
    </w:rPr>
  </w:style>
  <w:style w:type="character" w:customStyle="1" w:styleId="CommentSubjectChar">
    <w:name w:val="Comment Subject Char"/>
    <w:basedOn w:val="CommentTextChar"/>
    <w:link w:val="CommentSubject"/>
    <w:uiPriority w:val="99"/>
    <w:semiHidden/>
    <w:rsid w:val="00E36E2E"/>
    <w:rPr>
      <w:rFonts w:ascii="Times New Roman" w:eastAsia="Times New Roman" w:hAnsi="Times New Roman" w:cs="Times New Roman"/>
      <w:b/>
      <w:bCs/>
      <w:sz w:val="20"/>
      <w:szCs w:val="20"/>
      <w:lang w:val="en-AU" w:bidi="ar-SA"/>
    </w:rPr>
  </w:style>
  <w:style w:type="paragraph" w:styleId="Revision">
    <w:name w:val="Revision"/>
    <w:hidden/>
    <w:uiPriority w:val="99"/>
    <w:semiHidden/>
    <w:rsid w:val="005459AE"/>
    <w:pPr>
      <w:spacing w:after="0" w:line="240" w:lineRule="auto"/>
    </w:pPr>
  </w:style>
  <w:style w:type="table" w:styleId="LightList-Accent2">
    <w:name w:val="Light List Accent 2"/>
    <w:basedOn w:val="TableNormal"/>
    <w:uiPriority w:val="61"/>
    <w:rsid w:val="00616E87"/>
    <w:pPr>
      <w:spacing w:after="0" w:line="240" w:lineRule="auto"/>
    </w:pPr>
    <w:tblPr>
      <w:tblStyleRowBandSize w:val="1"/>
      <w:tblStyleColBandSize w:val="1"/>
      <w:tblInd w:w="0" w:type="dxa"/>
      <w:tblBorders>
        <w:top w:val="single" w:sz="8" w:space="0" w:color="76B4AC" w:themeColor="accent2"/>
        <w:left w:val="single" w:sz="8" w:space="0" w:color="76B4AC" w:themeColor="accent2"/>
        <w:bottom w:val="single" w:sz="8" w:space="0" w:color="76B4AC" w:themeColor="accent2"/>
        <w:right w:val="single" w:sz="8" w:space="0" w:color="76B4A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6B4AC" w:themeFill="accent2"/>
      </w:tcPr>
    </w:tblStylePr>
    <w:tblStylePr w:type="lastRow">
      <w:pPr>
        <w:spacing w:before="0" w:after="0" w:line="240" w:lineRule="auto"/>
      </w:pPr>
      <w:rPr>
        <w:b/>
        <w:bCs/>
      </w:rPr>
      <w:tblPr/>
      <w:tcPr>
        <w:tcBorders>
          <w:top w:val="double" w:sz="6" w:space="0" w:color="76B4AC" w:themeColor="accent2"/>
          <w:left w:val="single" w:sz="8" w:space="0" w:color="76B4AC" w:themeColor="accent2"/>
          <w:bottom w:val="single" w:sz="8" w:space="0" w:color="76B4AC" w:themeColor="accent2"/>
          <w:right w:val="single" w:sz="8" w:space="0" w:color="76B4AC" w:themeColor="accent2"/>
        </w:tcBorders>
      </w:tcPr>
    </w:tblStylePr>
    <w:tblStylePr w:type="firstCol">
      <w:rPr>
        <w:b/>
        <w:bCs/>
      </w:rPr>
    </w:tblStylePr>
    <w:tblStylePr w:type="lastCol">
      <w:rPr>
        <w:b/>
        <w:bCs/>
      </w:rPr>
    </w:tblStylePr>
    <w:tblStylePr w:type="band1Vert">
      <w:tblPr/>
      <w:tcPr>
        <w:tcBorders>
          <w:top w:val="single" w:sz="8" w:space="0" w:color="76B4AC" w:themeColor="accent2"/>
          <w:left w:val="single" w:sz="8" w:space="0" w:color="76B4AC" w:themeColor="accent2"/>
          <w:bottom w:val="single" w:sz="8" w:space="0" w:color="76B4AC" w:themeColor="accent2"/>
          <w:right w:val="single" w:sz="8" w:space="0" w:color="76B4AC" w:themeColor="accent2"/>
        </w:tcBorders>
      </w:tcPr>
    </w:tblStylePr>
    <w:tblStylePr w:type="band1Horz">
      <w:tblPr/>
      <w:tcPr>
        <w:tcBorders>
          <w:top w:val="single" w:sz="8" w:space="0" w:color="76B4AC" w:themeColor="accent2"/>
          <w:left w:val="single" w:sz="8" w:space="0" w:color="76B4AC" w:themeColor="accent2"/>
          <w:bottom w:val="single" w:sz="8" w:space="0" w:color="76B4AC" w:themeColor="accent2"/>
          <w:right w:val="single" w:sz="8" w:space="0" w:color="76B4AC" w:themeColor="accent2"/>
        </w:tcBorders>
      </w:tcPr>
    </w:tblStylePr>
  </w:style>
  <w:style w:type="paragraph" w:styleId="TableofFigures">
    <w:name w:val="table of figures"/>
    <w:basedOn w:val="Normal"/>
    <w:next w:val="Normal"/>
    <w:uiPriority w:val="99"/>
    <w:unhideWhenUsed/>
    <w:rsid w:val="008E2863"/>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4512">
      <w:bodyDiv w:val="1"/>
      <w:marLeft w:val="0"/>
      <w:marRight w:val="0"/>
      <w:marTop w:val="0"/>
      <w:marBottom w:val="0"/>
      <w:divBdr>
        <w:top w:val="none" w:sz="0" w:space="0" w:color="auto"/>
        <w:left w:val="none" w:sz="0" w:space="0" w:color="auto"/>
        <w:bottom w:val="none" w:sz="0" w:space="0" w:color="auto"/>
        <w:right w:val="none" w:sz="0" w:space="0" w:color="auto"/>
      </w:divBdr>
    </w:div>
    <w:div w:id="317661158">
      <w:bodyDiv w:val="1"/>
      <w:marLeft w:val="0"/>
      <w:marRight w:val="0"/>
      <w:marTop w:val="0"/>
      <w:marBottom w:val="0"/>
      <w:divBdr>
        <w:top w:val="none" w:sz="0" w:space="0" w:color="auto"/>
        <w:left w:val="none" w:sz="0" w:space="0" w:color="auto"/>
        <w:bottom w:val="none" w:sz="0" w:space="0" w:color="auto"/>
        <w:right w:val="none" w:sz="0" w:space="0" w:color="auto"/>
      </w:divBdr>
    </w:div>
    <w:div w:id="358894933">
      <w:bodyDiv w:val="1"/>
      <w:marLeft w:val="0"/>
      <w:marRight w:val="0"/>
      <w:marTop w:val="0"/>
      <w:marBottom w:val="0"/>
      <w:divBdr>
        <w:top w:val="none" w:sz="0" w:space="0" w:color="auto"/>
        <w:left w:val="none" w:sz="0" w:space="0" w:color="auto"/>
        <w:bottom w:val="none" w:sz="0" w:space="0" w:color="auto"/>
        <w:right w:val="none" w:sz="0" w:space="0" w:color="auto"/>
      </w:divBdr>
    </w:div>
    <w:div w:id="395324958">
      <w:bodyDiv w:val="1"/>
      <w:marLeft w:val="0"/>
      <w:marRight w:val="0"/>
      <w:marTop w:val="0"/>
      <w:marBottom w:val="0"/>
      <w:divBdr>
        <w:top w:val="none" w:sz="0" w:space="0" w:color="auto"/>
        <w:left w:val="none" w:sz="0" w:space="0" w:color="auto"/>
        <w:bottom w:val="none" w:sz="0" w:space="0" w:color="auto"/>
        <w:right w:val="none" w:sz="0" w:space="0" w:color="auto"/>
      </w:divBdr>
      <w:divsChild>
        <w:div w:id="1250387482">
          <w:marLeft w:val="0"/>
          <w:marRight w:val="0"/>
          <w:marTop w:val="0"/>
          <w:marBottom w:val="0"/>
          <w:divBdr>
            <w:top w:val="none" w:sz="0" w:space="0" w:color="auto"/>
            <w:left w:val="none" w:sz="0" w:space="0" w:color="auto"/>
            <w:bottom w:val="none" w:sz="0" w:space="0" w:color="auto"/>
            <w:right w:val="none" w:sz="0" w:space="0" w:color="auto"/>
          </w:divBdr>
          <w:divsChild>
            <w:div w:id="297537881">
              <w:marLeft w:val="0"/>
              <w:marRight w:val="0"/>
              <w:marTop w:val="0"/>
              <w:marBottom w:val="0"/>
              <w:divBdr>
                <w:top w:val="none" w:sz="0" w:space="0" w:color="auto"/>
                <w:left w:val="none" w:sz="0" w:space="0" w:color="auto"/>
                <w:bottom w:val="none" w:sz="0" w:space="0" w:color="auto"/>
                <w:right w:val="none" w:sz="0" w:space="0" w:color="auto"/>
              </w:divBdr>
            </w:div>
            <w:div w:id="4994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3988">
      <w:bodyDiv w:val="1"/>
      <w:marLeft w:val="0"/>
      <w:marRight w:val="0"/>
      <w:marTop w:val="0"/>
      <w:marBottom w:val="0"/>
      <w:divBdr>
        <w:top w:val="none" w:sz="0" w:space="0" w:color="auto"/>
        <w:left w:val="none" w:sz="0" w:space="0" w:color="auto"/>
        <w:bottom w:val="none" w:sz="0" w:space="0" w:color="auto"/>
        <w:right w:val="none" w:sz="0" w:space="0" w:color="auto"/>
      </w:divBdr>
    </w:div>
    <w:div w:id="581915420">
      <w:bodyDiv w:val="1"/>
      <w:marLeft w:val="0"/>
      <w:marRight w:val="0"/>
      <w:marTop w:val="0"/>
      <w:marBottom w:val="0"/>
      <w:divBdr>
        <w:top w:val="none" w:sz="0" w:space="0" w:color="auto"/>
        <w:left w:val="none" w:sz="0" w:space="0" w:color="auto"/>
        <w:bottom w:val="none" w:sz="0" w:space="0" w:color="auto"/>
        <w:right w:val="none" w:sz="0" w:space="0" w:color="auto"/>
      </w:divBdr>
    </w:div>
    <w:div w:id="745952291">
      <w:bodyDiv w:val="1"/>
      <w:marLeft w:val="0"/>
      <w:marRight w:val="0"/>
      <w:marTop w:val="0"/>
      <w:marBottom w:val="0"/>
      <w:divBdr>
        <w:top w:val="none" w:sz="0" w:space="0" w:color="auto"/>
        <w:left w:val="none" w:sz="0" w:space="0" w:color="auto"/>
        <w:bottom w:val="none" w:sz="0" w:space="0" w:color="auto"/>
        <w:right w:val="none" w:sz="0" w:space="0" w:color="auto"/>
      </w:divBdr>
    </w:div>
    <w:div w:id="761293277">
      <w:bodyDiv w:val="1"/>
      <w:marLeft w:val="0"/>
      <w:marRight w:val="0"/>
      <w:marTop w:val="0"/>
      <w:marBottom w:val="0"/>
      <w:divBdr>
        <w:top w:val="none" w:sz="0" w:space="0" w:color="auto"/>
        <w:left w:val="none" w:sz="0" w:space="0" w:color="auto"/>
        <w:bottom w:val="none" w:sz="0" w:space="0" w:color="auto"/>
        <w:right w:val="none" w:sz="0" w:space="0" w:color="auto"/>
      </w:divBdr>
    </w:div>
    <w:div w:id="1297754293">
      <w:bodyDiv w:val="1"/>
      <w:marLeft w:val="0"/>
      <w:marRight w:val="0"/>
      <w:marTop w:val="0"/>
      <w:marBottom w:val="0"/>
      <w:divBdr>
        <w:top w:val="none" w:sz="0" w:space="0" w:color="auto"/>
        <w:left w:val="none" w:sz="0" w:space="0" w:color="auto"/>
        <w:bottom w:val="none" w:sz="0" w:space="0" w:color="auto"/>
        <w:right w:val="none" w:sz="0" w:space="0" w:color="auto"/>
      </w:divBdr>
    </w:div>
    <w:div w:id="1312783746">
      <w:bodyDiv w:val="1"/>
      <w:marLeft w:val="0"/>
      <w:marRight w:val="0"/>
      <w:marTop w:val="0"/>
      <w:marBottom w:val="0"/>
      <w:divBdr>
        <w:top w:val="none" w:sz="0" w:space="0" w:color="auto"/>
        <w:left w:val="none" w:sz="0" w:space="0" w:color="auto"/>
        <w:bottom w:val="none" w:sz="0" w:space="0" w:color="auto"/>
        <w:right w:val="none" w:sz="0" w:space="0" w:color="auto"/>
      </w:divBdr>
      <w:divsChild>
        <w:div w:id="1715234838">
          <w:marLeft w:val="0"/>
          <w:marRight w:val="0"/>
          <w:marTop w:val="0"/>
          <w:marBottom w:val="0"/>
          <w:divBdr>
            <w:top w:val="none" w:sz="0" w:space="0" w:color="auto"/>
            <w:left w:val="none" w:sz="0" w:space="0" w:color="auto"/>
            <w:bottom w:val="none" w:sz="0" w:space="0" w:color="auto"/>
            <w:right w:val="none" w:sz="0" w:space="0" w:color="auto"/>
          </w:divBdr>
        </w:div>
        <w:div w:id="766272470">
          <w:marLeft w:val="0"/>
          <w:marRight w:val="0"/>
          <w:marTop w:val="0"/>
          <w:marBottom w:val="0"/>
          <w:divBdr>
            <w:top w:val="none" w:sz="0" w:space="0" w:color="auto"/>
            <w:left w:val="none" w:sz="0" w:space="0" w:color="auto"/>
            <w:bottom w:val="none" w:sz="0" w:space="0" w:color="auto"/>
            <w:right w:val="none" w:sz="0" w:space="0" w:color="auto"/>
          </w:divBdr>
        </w:div>
        <w:div w:id="892694296">
          <w:marLeft w:val="0"/>
          <w:marRight w:val="0"/>
          <w:marTop w:val="0"/>
          <w:marBottom w:val="0"/>
          <w:divBdr>
            <w:top w:val="none" w:sz="0" w:space="0" w:color="auto"/>
            <w:left w:val="none" w:sz="0" w:space="0" w:color="auto"/>
            <w:bottom w:val="none" w:sz="0" w:space="0" w:color="auto"/>
            <w:right w:val="none" w:sz="0" w:space="0" w:color="auto"/>
          </w:divBdr>
        </w:div>
        <w:div w:id="261888290">
          <w:marLeft w:val="0"/>
          <w:marRight w:val="0"/>
          <w:marTop w:val="0"/>
          <w:marBottom w:val="0"/>
          <w:divBdr>
            <w:top w:val="none" w:sz="0" w:space="0" w:color="auto"/>
            <w:left w:val="none" w:sz="0" w:space="0" w:color="auto"/>
            <w:bottom w:val="none" w:sz="0" w:space="0" w:color="auto"/>
            <w:right w:val="none" w:sz="0" w:space="0" w:color="auto"/>
          </w:divBdr>
        </w:div>
      </w:divsChild>
    </w:div>
    <w:div w:id="1380082775">
      <w:bodyDiv w:val="1"/>
      <w:marLeft w:val="0"/>
      <w:marRight w:val="0"/>
      <w:marTop w:val="0"/>
      <w:marBottom w:val="0"/>
      <w:divBdr>
        <w:top w:val="none" w:sz="0" w:space="0" w:color="auto"/>
        <w:left w:val="none" w:sz="0" w:space="0" w:color="auto"/>
        <w:bottom w:val="none" w:sz="0" w:space="0" w:color="auto"/>
        <w:right w:val="none" w:sz="0" w:space="0" w:color="auto"/>
      </w:divBdr>
    </w:div>
    <w:div w:id="1618950669">
      <w:bodyDiv w:val="1"/>
      <w:marLeft w:val="0"/>
      <w:marRight w:val="0"/>
      <w:marTop w:val="0"/>
      <w:marBottom w:val="0"/>
      <w:divBdr>
        <w:top w:val="none" w:sz="0" w:space="0" w:color="auto"/>
        <w:left w:val="none" w:sz="0" w:space="0" w:color="auto"/>
        <w:bottom w:val="none" w:sz="0" w:space="0" w:color="auto"/>
        <w:right w:val="none" w:sz="0" w:space="0" w:color="auto"/>
      </w:divBdr>
      <w:divsChild>
        <w:div w:id="1590576390">
          <w:marLeft w:val="0"/>
          <w:marRight w:val="0"/>
          <w:marTop w:val="0"/>
          <w:marBottom w:val="0"/>
          <w:divBdr>
            <w:top w:val="none" w:sz="0" w:space="0" w:color="auto"/>
            <w:left w:val="none" w:sz="0" w:space="0" w:color="auto"/>
            <w:bottom w:val="none" w:sz="0" w:space="0" w:color="auto"/>
            <w:right w:val="none" w:sz="0" w:space="0" w:color="auto"/>
          </w:divBdr>
        </w:div>
        <w:div w:id="198861192">
          <w:marLeft w:val="0"/>
          <w:marRight w:val="0"/>
          <w:marTop w:val="0"/>
          <w:marBottom w:val="0"/>
          <w:divBdr>
            <w:top w:val="none" w:sz="0" w:space="0" w:color="auto"/>
            <w:left w:val="none" w:sz="0" w:space="0" w:color="auto"/>
            <w:bottom w:val="none" w:sz="0" w:space="0" w:color="auto"/>
            <w:right w:val="none" w:sz="0" w:space="0" w:color="auto"/>
          </w:divBdr>
        </w:div>
        <w:div w:id="893614428">
          <w:marLeft w:val="0"/>
          <w:marRight w:val="0"/>
          <w:marTop w:val="0"/>
          <w:marBottom w:val="0"/>
          <w:divBdr>
            <w:top w:val="none" w:sz="0" w:space="0" w:color="auto"/>
            <w:left w:val="none" w:sz="0" w:space="0" w:color="auto"/>
            <w:bottom w:val="none" w:sz="0" w:space="0" w:color="auto"/>
            <w:right w:val="none" w:sz="0" w:space="0" w:color="auto"/>
          </w:divBdr>
        </w:div>
        <w:div w:id="1648048384">
          <w:marLeft w:val="0"/>
          <w:marRight w:val="0"/>
          <w:marTop w:val="0"/>
          <w:marBottom w:val="0"/>
          <w:divBdr>
            <w:top w:val="none" w:sz="0" w:space="0" w:color="auto"/>
            <w:left w:val="none" w:sz="0" w:space="0" w:color="auto"/>
            <w:bottom w:val="none" w:sz="0" w:space="0" w:color="auto"/>
            <w:right w:val="none" w:sz="0" w:space="0" w:color="auto"/>
          </w:divBdr>
        </w:div>
      </w:divsChild>
    </w:div>
    <w:div w:id="1712916526">
      <w:bodyDiv w:val="1"/>
      <w:marLeft w:val="0"/>
      <w:marRight w:val="0"/>
      <w:marTop w:val="0"/>
      <w:marBottom w:val="0"/>
      <w:divBdr>
        <w:top w:val="none" w:sz="0" w:space="0" w:color="auto"/>
        <w:left w:val="none" w:sz="0" w:space="0" w:color="auto"/>
        <w:bottom w:val="none" w:sz="0" w:space="0" w:color="auto"/>
        <w:right w:val="none" w:sz="0" w:space="0" w:color="auto"/>
      </w:divBdr>
    </w:div>
    <w:div w:id="1778215039">
      <w:bodyDiv w:val="1"/>
      <w:marLeft w:val="0"/>
      <w:marRight w:val="0"/>
      <w:marTop w:val="0"/>
      <w:marBottom w:val="0"/>
      <w:divBdr>
        <w:top w:val="none" w:sz="0" w:space="0" w:color="auto"/>
        <w:left w:val="none" w:sz="0" w:space="0" w:color="auto"/>
        <w:bottom w:val="none" w:sz="0" w:space="0" w:color="auto"/>
        <w:right w:val="none" w:sz="0" w:space="0" w:color="auto"/>
      </w:divBdr>
    </w:div>
    <w:div w:id="1815104365">
      <w:bodyDiv w:val="1"/>
      <w:marLeft w:val="0"/>
      <w:marRight w:val="0"/>
      <w:marTop w:val="0"/>
      <w:marBottom w:val="0"/>
      <w:divBdr>
        <w:top w:val="none" w:sz="0" w:space="0" w:color="auto"/>
        <w:left w:val="none" w:sz="0" w:space="0" w:color="auto"/>
        <w:bottom w:val="none" w:sz="0" w:space="0" w:color="auto"/>
        <w:right w:val="none" w:sz="0" w:space="0" w:color="auto"/>
      </w:divBdr>
    </w:div>
    <w:div w:id="2028168202">
      <w:bodyDiv w:val="1"/>
      <w:marLeft w:val="0"/>
      <w:marRight w:val="0"/>
      <w:marTop w:val="0"/>
      <w:marBottom w:val="0"/>
      <w:divBdr>
        <w:top w:val="none" w:sz="0" w:space="0" w:color="auto"/>
        <w:left w:val="none" w:sz="0" w:space="0" w:color="auto"/>
        <w:bottom w:val="none" w:sz="0" w:space="0" w:color="auto"/>
        <w:right w:val="none" w:sz="0" w:space="0" w:color="auto"/>
      </w:divBdr>
    </w:div>
    <w:div w:id="208583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hyperlink" Target="http://www.thelaw.tas.gov.au/tocview/content.w3p;doc_id=+114+2007+AT@EN+20130225000000;rec=0"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www.thelaw.tas.gov.au/tocview/index.w3p;cond=;doc_id=70%2B%2B2009%2BGS1%40EN%2B20130225000000;histon=;prompt=;rec=;ter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8.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eader" Target="header11.xml"/><Relationship Id="rId10" Type="http://schemas.openxmlformats.org/officeDocument/2006/relationships/hyperlink" Target="http://www.comlaw.gov.au/Details/C2012A00197/Html/Text" TargetMode="Externa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5.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eed Colours">
      <a:dk1>
        <a:sysClr val="windowText" lastClr="000000"/>
      </a:dk1>
      <a:lt1>
        <a:sysClr val="window" lastClr="FFFFFF"/>
      </a:lt1>
      <a:dk2>
        <a:srgbClr val="646B86"/>
      </a:dk2>
      <a:lt2>
        <a:srgbClr val="C5D1D7"/>
      </a:lt2>
      <a:accent1>
        <a:srgbClr val="409784"/>
      </a:accent1>
      <a:accent2>
        <a:srgbClr val="76B4AC"/>
      </a:accent2>
      <a:accent3>
        <a:srgbClr val="B5CACB"/>
      </a:accent3>
      <a:accent4>
        <a:srgbClr val="76B4AC"/>
      </a:accent4>
      <a:accent5>
        <a:srgbClr val="FFE947"/>
      </a:accent5>
      <a:accent6>
        <a:srgbClr val="4AAC97"/>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612DC1-E9EA-47BC-BB9C-F17D65C9A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122</Pages>
  <Words>28565</Words>
  <Characters>162826</Characters>
  <Application>Microsoft Office Word</Application>
  <DocSecurity>0</DocSecurity>
  <Lines>1356</Lines>
  <Paragraphs>382</Paragraphs>
  <ScaleCrop>false</ScaleCrop>
  <HeadingPairs>
    <vt:vector size="2" baseType="variant">
      <vt:variant>
        <vt:lpstr>Title</vt:lpstr>
      </vt:variant>
      <vt:variant>
        <vt:i4>1</vt:i4>
      </vt:variant>
    </vt:vector>
  </HeadingPairs>
  <TitlesOfParts>
    <vt:vector size="1" baseType="lpstr">
      <vt:lpstr>Advice on Privacy for the National Smart Metering Program: Consultation Draft</vt:lpstr>
    </vt:vector>
  </TitlesOfParts>
  <Company>Seed Advisory</Company>
  <LinksUpToDate>false</LinksUpToDate>
  <CharactersWithSpaces>191009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Advice on Privacy for the National Smart Metering Program: Consultation Draft</dc:title>
  <dc:subject>Draft Report for the Energy Market Reform Working Group</dc:subject>
  <dc:creator>Peter Eben</dc:creator>
  <cp:lastModifiedBy>synerzip</cp:lastModifiedBy>
  <cp:revision>2</cp:revision>
  <cp:lastPrinted>2013-04-25T22:57:00Z</cp:lastPrinted>
  <dcterms:created xsi:type="dcterms:W3CDTF">2014-05-15T10:14:00Z</dcterms:created>
  <dcterms:modified xsi:type="dcterms:W3CDTF">2014-05-15T10:14:00Z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ies>
</file>