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DB" w:rsidRPr="000D6E0A" w:rsidRDefault="009E6EDB" w:rsidP="00F32A1E">
      <w:pPr>
        <w:overflowPunct w:val="0"/>
        <w:autoSpaceDE w:val="0"/>
        <w:autoSpaceDN w:val="0"/>
        <w:adjustRightInd w:val="0"/>
        <w:spacing w:line="288" w:lineRule="auto"/>
        <w:rPr>
          <w:rFonts w:ascii="Times New Roman" w:hAnsi="Times New Roman"/>
          <w:kern w:val="0"/>
          <w:sz w:val="20"/>
          <w:szCs w:val="20"/>
        </w:rPr>
      </w:pPr>
      <w:proofErr w:type="gramStart"/>
      <w:r w:rsidRPr="000D6E0A">
        <w:rPr>
          <w:rFonts w:ascii="Times New Roman" w:hAnsi="Times New Roman"/>
          <w:kern w:val="0"/>
          <w:sz w:val="20"/>
          <w:szCs w:val="20"/>
        </w:rPr>
        <w:t>of</w:t>
      </w:r>
      <w:proofErr w:type="gramEnd"/>
      <w:r w:rsidRPr="000D6E0A">
        <w:rPr>
          <w:rFonts w:ascii="Times New Roman" w:hAnsi="Times New Roman"/>
          <w:kern w:val="0"/>
          <w:sz w:val="20"/>
          <w:szCs w:val="20"/>
        </w:rPr>
        <w:t xml:space="preserve"> discriminant 5 to the canonical form </w:t>
      </w:r>
      <w:r w:rsidRPr="003214CF">
        <w:rPr>
          <w:rFonts w:ascii="Times New Roman" w:hAnsi="Times New Roman"/>
          <w:i/>
          <w:kern w:val="0"/>
          <w:sz w:val="20"/>
          <w:szCs w:val="20"/>
        </w:rPr>
        <w:t>X</w:t>
      </w:r>
      <w:r w:rsidRPr="003214CF">
        <w:rPr>
          <w:rFonts w:ascii="Times New Roman" w:hAnsi="Times New Roman"/>
          <w:i/>
          <w:kern w:val="0"/>
          <w:sz w:val="20"/>
          <w:szCs w:val="20"/>
          <w:vertAlign w:val="superscript"/>
        </w:rPr>
        <w:t>2</w:t>
      </w:r>
      <w:r w:rsidRPr="003214CF">
        <w:rPr>
          <w:rFonts w:ascii="Times New Roman" w:hAnsi="Times New Roman"/>
          <w:i/>
          <w:kern w:val="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+</m:t>
        </m:r>
      </m:oMath>
      <w:r w:rsidRPr="003214CF">
        <w:rPr>
          <w:rFonts w:ascii="Times New Roman" w:hAnsi="Times New Roman"/>
          <w:i/>
          <w:kern w:val="0"/>
          <w:sz w:val="20"/>
          <w:szCs w:val="20"/>
        </w:rPr>
        <w:t xml:space="preserve"> XY </w:t>
      </w: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-</m:t>
        </m:r>
      </m:oMath>
      <w:r w:rsidRPr="003214CF">
        <w:rPr>
          <w:rFonts w:ascii="Times New Roman" w:hAnsi="Times New Roman"/>
          <w:i/>
          <w:kern w:val="0"/>
          <w:sz w:val="20"/>
          <w:szCs w:val="20"/>
        </w:rPr>
        <w:t xml:space="preserve"> Y</w:t>
      </w:r>
      <w:r w:rsidRPr="003214CF">
        <w:rPr>
          <w:rFonts w:ascii="Times New Roman" w:hAnsi="Times New Roman"/>
          <w:i/>
          <w:kern w:val="0"/>
          <w:sz w:val="20"/>
          <w:szCs w:val="20"/>
          <w:vertAlign w:val="superscript"/>
        </w:rPr>
        <w:t>2</w:t>
      </w:r>
      <w:r w:rsidRPr="000D6E0A">
        <w:rPr>
          <w:rFonts w:ascii="Times New Roman" w:hAnsi="Times New Roman"/>
          <w:kern w:val="0"/>
          <w:sz w:val="20"/>
          <w:szCs w:val="20"/>
        </w:rPr>
        <w:t>, where s</w:t>
      </w:r>
      <w:r w:rsidRPr="003214CF">
        <w:rPr>
          <w:rFonts w:ascii="Times New Roman" w:hAnsi="Times New Roman"/>
          <w:kern w:val="0"/>
          <w:sz w:val="20"/>
          <w:szCs w:val="20"/>
          <w:vertAlign w:val="subscript"/>
        </w:rPr>
        <w:t>5</w:t>
      </w:r>
      <w:r w:rsidRPr="000D6E0A">
        <w:rPr>
          <w:rFonts w:ascii="Times New Roman" w:hAnsi="Times New Roman"/>
          <w:kern w:val="0"/>
          <w:sz w:val="20"/>
          <w:szCs w:val="20"/>
        </w:rPr>
        <w:t xml:space="preserve"> is the odd root of </w:t>
      </w:r>
      <w:r w:rsidRPr="003214CF">
        <w:rPr>
          <w:rFonts w:ascii="Times New Roman" w:hAnsi="Times New Roman"/>
          <w:i/>
          <w:kern w:val="0"/>
          <w:sz w:val="20"/>
          <w:szCs w:val="20"/>
        </w:rPr>
        <w:t>x</w:t>
      </w:r>
      <w:r w:rsidRPr="003214CF">
        <w:rPr>
          <w:rFonts w:ascii="Times New Roman" w:hAnsi="Times New Roman"/>
          <w:i/>
          <w:kern w:val="0"/>
          <w:sz w:val="20"/>
          <w:szCs w:val="20"/>
          <w:vertAlign w:val="superscript"/>
        </w:rPr>
        <w:t>2</w:t>
      </w:r>
      <w:r w:rsidRPr="000D6E0A">
        <w:rPr>
          <w:rFonts w:ascii="Times New Roman" w:hAnsi="Times New Roman"/>
          <w:kern w:val="0"/>
          <w:sz w:val="20"/>
          <w:szCs w:val="20"/>
        </w:rPr>
        <w:t xml:space="preserve"> = 5 mod </w:t>
      </w:r>
      <w:r w:rsidRPr="00C72D9C">
        <w:rPr>
          <w:rFonts w:ascii="Times New Roman" w:hAnsi="Times New Roman"/>
          <w:i/>
          <w:kern w:val="0"/>
          <w:sz w:val="20"/>
          <w:szCs w:val="20"/>
        </w:rPr>
        <w:t>p</w:t>
      </w:r>
      <w:r w:rsidRPr="000D6E0A">
        <w:rPr>
          <w:rFonts w:ascii="Times New Roman" w:hAnsi="Times New Roman"/>
          <w:kern w:val="0"/>
          <w:sz w:val="20"/>
          <w:szCs w:val="20"/>
        </w:rPr>
        <w:t>.</w:t>
      </w:r>
    </w:p>
    <w:p w:rsidR="00DB7CDE" w:rsidRDefault="009E6EDB" w:rsidP="000D6E0A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  <w:r w:rsidRPr="000D6E0A">
        <w:rPr>
          <w:rFonts w:ascii="Times New Roman" w:hAnsi="Times New Roman"/>
          <w:kern w:val="0"/>
          <w:sz w:val="20"/>
          <w:szCs w:val="20"/>
        </w:rPr>
        <w:t xml:space="preserve">This reduction algorithm, outlined by Gauss and cleverly reported in Buell [3], was described in a masterly fashion in Mathews’ book [13], and thus it will be referred to as Mathews’ reduction. It can be applied to any quadratic form of a non-perfect square discriminant. The square root s5 may be computed with deterministic polynomial complexity by distinguishing whether </w:t>
      </w:r>
      <w:r w:rsidRPr="00B46F6F">
        <w:rPr>
          <w:rFonts w:ascii="Times New Roman" w:hAnsi="Times New Roman"/>
          <w:i/>
          <w:kern w:val="0"/>
          <w:sz w:val="20"/>
          <w:szCs w:val="20"/>
        </w:rPr>
        <w:t>p</w:t>
      </w:r>
      <w:r w:rsidRPr="000D6E0A">
        <w:rPr>
          <w:rFonts w:ascii="Times New Roman" w:hAnsi="Times New Roman"/>
          <w:kern w:val="0"/>
          <w:sz w:val="20"/>
          <w:szCs w:val="20"/>
        </w:rPr>
        <w:t xml:space="preserve"> is congruent 3 or 1 modulo 4. In the first case, s</w:t>
      </w:r>
      <w:r w:rsidRPr="00B46F6F">
        <w:rPr>
          <w:rFonts w:ascii="Times New Roman" w:hAnsi="Times New Roman"/>
          <w:kern w:val="0"/>
          <w:sz w:val="20"/>
          <w:szCs w:val="20"/>
          <w:vertAlign w:val="subscript"/>
        </w:rPr>
        <w:t>5</w:t>
      </w:r>
      <w:r w:rsidR="00B46F6F">
        <w:rPr>
          <w:rFonts w:ascii="Times New Roman" w:hAnsi="Times New Roman" w:hint="eastAsia"/>
          <w:kern w:val="0"/>
          <w:sz w:val="20"/>
          <w:szCs w:val="20"/>
          <w:vertAlign w:val="subscript"/>
        </w:rPr>
        <w:t xml:space="preserve"> </w:t>
      </w:r>
      <w:r w:rsidRPr="000D6E0A">
        <w:rPr>
          <w:rFonts w:ascii="Times New Roman" w:hAnsi="Times New Roman"/>
          <w:kern w:val="0"/>
          <w:sz w:val="20"/>
          <w:szCs w:val="20"/>
        </w:rPr>
        <w:t xml:space="preserve">is one of the two square roots </w:t>
      </w: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±</m:t>
        </m:r>
        <m:sSup>
          <m:s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kern w:val="0"/>
                <w:sz w:val="20"/>
                <w:szCs w:val="20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0"/>
                    <w:szCs w:val="20"/>
                  </w:rPr>
                  <m:t>p+1</m:t>
                </m:r>
              </m:num>
              <m:den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4</m:t>
                </m:r>
              </m:den>
            </m:f>
          </m:sup>
        </m:sSup>
      </m:oMath>
      <w:r w:rsidRPr="000D6E0A">
        <w:rPr>
          <w:rFonts w:ascii="Times New Roman" w:hAnsi="Times New Roman"/>
          <w:kern w:val="0"/>
          <w:sz w:val="20"/>
          <w:szCs w:val="20"/>
        </w:rPr>
        <w:t xml:space="preserve"> mod </w:t>
      </w:r>
      <w:r w:rsidRPr="00B46F6F">
        <w:rPr>
          <w:rFonts w:ascii="Times New Roman" w:hAnsi="Times New Roman"/>
          <w:i/>
          <w:kern w:val="0"/>
          <w:sz w:val="20"/>
          <w:szCs w:val="20"/>
        </w:rPr>
        <w:t>p</w:t>
      </w:r>
      <w:r w:rsidRPr="000D6E0A">
        <w:rPr>
          <w:rFonts w:ascii="Times New Roman" w:hAnsi="Times New Roman"/>
          <w:kern w:val="0"/>
          <w:sz w:val="20"/>
          <w:szCs w:val="20"/>
        </w:rPr>
        <w:t xml:space="preserve">, and the computation clearly has deterministic polynomial complexity. In the second case </w:t>
      </w:r>
      <w:proofErr w:type="spellStart"/>
      <w:r w:rsidRPr="000D6E0A">
        <w:rPr>
          <w:rFonts w:ascii="Times New Roman" w:hAnsi="Times New Roman"/>
          <w:kern w:val="0"/>
          <w:sz w:val="20"/>
          <w:szCs w:val="20"/>
        </w:rPr>
        <w:t>Schoof’s</w:t>
      </w:r>
      <w:proofErr w:type="spellEnd"/>
      <w:r w:rsidRPr="000D6E0A">
        <w:rPr>
          <w:rFonts w:ascii="Times New Roman" w:hAnsi="Times New Roman"/>
          <w:kern w:val="0"/>
          <w:sz w:val="20"/>
          <w:szCs w:val="20"/>
        </w:rPr>
        <w:t xml:space="preserve"> </w:t>
      </w:r>
      <w:r w:rsidR="00E20322" w:rsidRPr="00E20322">
        <w:rPr>
          <w:rFonts w:ascii="Times New Roman" w:hAnsi="Times New Roman"/>
          <w:kern w:val="0"/>
          <w:sz w:val="20"/>
          <w:szCs w:val="20"/>
        </w:rPr>
        <w:t>algorithm</w:t>
      </w:r>
      <w:r w:rsidR="00E20322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E20322" w:rsidRPr="00E20322">
        <w:rPr>
          <w:rFonts w:ascii="Times New Roman" w:hAnsi="Times New Roman"/>
          <w:kern w:val="0"/>
          <w:sz w:val="20"/>
          <w:szCs w:val="20"/>
        </w:rPr>
        <w:t>[18, 21] is applied</w:t>
      </w:r>
      <w:r w:rsidRPr="000D6E0A">
        <w:rPr>
          <w:rFonts w:ascii="Times New Roman" w:hAnsi="Times New Roman"/>
          <w:kern w:val="0"/>
          <w:sz w:val="20"/>
          <w:szCs w:val="20"/>
        </w:rPr>
        <w:t xml:space="preserve"> to compute both </w:t>
      </w:r>
      <m:oMath>
        <m:rad>
          <m:radPr>
            <m:degHide m:val="1"/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kern w:val="0"/>
                <w:sz w:val="20"/>
                <w:szCs w:val="20"/>
              </w:rPr>
              <m:t>-1</m:t>
            </m:r>
          </m:e>
        </m:rad>
      </m:oMath>
      <w:r w:rsidRPr="000D6E0A">
        <w:rPr>
          <w:rFonts w:ascii="Times New Roman" w:hAnsi="Times New Roman"/>
          <w:kern w:val="0"/>
          <w:sz w:val="20"/>
          <w:szCs w:val="20"/>
        </w:rPr>
        <w:t xml:space="preserve"> and </w:t>
      </w:r>
      <m:oMath>
        <m:rad>
          <m:radPr>
            <m:degHide m:val="1"/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kern w:val="0"/>
                <w:sz w:val="20"/>
                <w:szCs w:val="20"/>
              </w:rPr>
              <m:t>-5</m:t>
            </m:r>
          </m:e>
        </m:rad>
      </m:oMath>
      <w:r w:rsidR="00E20322" w:rsidRPr="000D6E0A">
        <w:rPr>
          <w:rFonts w:ascii="Times New Roman" w:hAnsi="Times New Roman"/>
          <w:kern w:val="0"/>
          <w:sz w:val="20"/>
          <w:szCs w:val="20"/>
        </w:rPr>
        <w:t xml:space="preserve"> </w:t>
      </w:r>
      <w:r w:rsidRPr="000D6E0A">
        <w:rPr>
          <w:rFonts w:ascii="Times New Roman" w:hAnsi="Times New Roman"/>
          <w:kern w:val="0"/>
          <w:sz w:val="20"/>
          <w:szCs w:val="20"/>
        </w:rPr>
        <w:t xml:space="preserve"> modulo </w:t>
      </w:r>
      <w:r w:rsidRPr="00E20322">
        <w:rPr>
          <w:rFonts w:ascii="Times New Roman" w:hAnsi="Times New Roman"/>
          <w:i/>
          <w:kern w:val="0"/>
          <w:sz w:val="20"/>
          <w:szCs w:val="20"/>
        </w:rPr>
        <w:t>p</w:t>
      </w:r>
      <w:r w:rsidRPr="000D6E0A">
        <w:rPr>
          <w:rFonts w:ascii="Times New Roman" w:hAnsi="Times New Roman"/>
          <w:kern w:val="0"/>
          <w:sz w:val="20"/>
          <w:szCs w:val="20"/>
        </w:rPr>
        <w:t>, thus s</w:t>
      </w:r>
      <w:r w:rsidRPr="00E20322">
        <w:rPr>
          <w:rFonts w:ascii="Times New Roman" w:hAnsi="Times New Roman"/>
          <w:kern w:val="0"/>
          <w:sz w:val="20"/>
          <w:szCs w:val="20"/>
          <w:vertAlign w:val="subscript"/>
        </w:rPr>
        <w:t>5</w:t>
      </w:r>
      <w:r w:rsidRPr="000D6E0A">
        <w:rPr>
          <w:rFonts w:ascii="Times New Roman" w:hAnsi="Times New Roman"/>
          <w:kern w:val="0"/>
          <w:sz w:val="20"/>
          <w:szCs w:val="20"/>
        </w:rPr>
        <w:t xml:space="preserve"> is one of the two values </w:t>
      </w: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±</m:t>
        </m:r>
        <m:rad>
          <m:radPr>
            <m:degHide m:val="1"/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kern w:val="0"/>
                <w:sz w:val="20"/>
                <w:szCs w:val="20"/>
              </w:rPr>
              <m:t>-1</m:t>
            </m:r>
          </m:e>
        </m:rad>
        <m:rad>
          <m:radPr>
            <m:degHide m:val="1"/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kern w:val="0"/>
                <w:sz w:val="20"/>
                <w:szCs w:val="20"/>
              </w:rPr>
              <m:t>-5</m:t>
            </m:r>
          </m:e>
        </m:rad>
      </m:oMath>
      <w:r w:rsidRPr="000D6E0A">
        <w:rPr>
          <w:rFonts w:ascii="Times New Roman" w:hAnsi="Times New Roman"/>
          <w:kern w:val="0"/>
          <w:sz w:val="20"/>
          <w:szCs w:val="20"/>
        </w:rPr>
        <w:t xml:space="preserve"> mod </w:t>
      </w:r>
      <w:r w:rsidRPr="005E069D">
        <w:rPr>
          <w:rFonts w:ascii="Times New Roman" w:hAnsi="Times New Roman"/>
          <w:i/>
          <w:kern w:val="0"/>
          <w:sz w:val="20"/>
          <w:szCs w:val="20"/>
        </w:rPr>
        <w:t>p</w:t>
      </w:r>
      <w:r w:rsidRPr="000D6E0A">
        <w:rPr>
          <w:rFonts w:ascii="Times New Roman" w:hAnsi="Times New Roman"/>
          <w:kern w:val="0"/>
          <w:sz w:val="20"/>
          <w:szCs w:val="20"/>
        </w:rPr>
        <w:t xml:space="preserve">. </w:t>
      </w:r>
      <w:proofErr w:type="spellStart"/>
      <w:r w:rsidRPr="000D6E0A">
        <w:rPr>
          <w:rFonts w:ascii="Times New Roman" w:hAnsi="Times New Roman"/>
          <w:kern w:val="0"/>
          <w:sz w:val="20"/>
          <w:szCs w:val="20"/>
        </w:rPr>
        <w:t>Schoof’s</w:t>
      </w:r>
      <w:proofErr w:type="spellEnd"/>
      <w:r w:rsidRPr="000D6E0A">
        <w:rPr>
          <w:rFonts w:ascii="Times New Roman" w:hAnsi="Times New Roman"/>
          <w:kern w:val="0"/>
          <w:sz w:val="20"/>
          <w:szCs w:val="20"/>
        </w:rPr>
        <w:t xml:space="preserve"> algorithm evaluates a square root modulo p in a number of arithmetical operations of order </w:t>
      </w:r>
      <w:r w:rsidRPr="005E069D">
        <w:rPr>
          <w:rFonts w:ascii="Times New Roman" w:hAnsi="Times New Roman"/>
          <w:i/>
          <w:kern w:val="0"/>
          <w:sz w:val="20"/>
          <w:szCs w:val="20"/>
        </w:rPr>
        <w:t>O(</w:t>
      </w:r>
      <w:proofErr w:type="spellStart"/>
      <w:r w:rsidRPr="005E069D">
        <w:rPr>
          <w:rFonts w:ascii="Times New Roman" w:hAnsi="Times New Roman"/>
          <w:i/>
          <w:kern w:val="0"/>
          <w:sz w:val="20"/>
          <w:szCs w:val="20"/>
        </w:rPr>
        <w:t>log</w:t>
      </w:r>
      <w:r w:rsidRPr="005E069D">
        <w:rPr>
          <w:rFonts w:ascii="Times New Roman" w:hAnsi="Times New Roman"/>
          <w:i/>
          <w:kern w:val="0"/>
          <w:sz w:val="20"/>
          <w:szCs w:val="20"/>
          <w:vertAlign w:val="superscript"/>
        </w:rPr>
        <w:t>t</w:t>
      </w:r>
      <w:proofErr w:type="spellEnd"/>
      <w:r w:rsidRPr="005E069D">
        <w:rPr>
          <w:rFonts w:ascii="Times New Roman" w:hAnsi="Times New Roman"/>
          <w:i/>
          <w:kern w:val="0"/>
          <w:sz w:val="20"/>
          <w:szCs w:val="20"/>
        </w:rPr>
        <w:t xml:space="preserve"> p)</w:t>
      </w:r>
      <w:r w:rsidRPr="000D6E0A">
        <w:rPr>
          <w:rFonts w:ascii="Times New Roman" w:hAnsi="Times New Roman"/>
          <w:kern w:val="0"/>
          <w:sz w:val="20"/>
          <w:szCs w:val="20"/>
        </w:rPr>
        <w:t xml:space="preserve"> with t </w:t>
      </w: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≤</m:t>
        </m:r>
      </m:oMath>
      <w:r w:rsidRPr="000D6E0A">
        <w:rPr>
          <w:rFonts w:ascii="Times New Roman" w:hAnsi="Times New Roman"/>
          <w:kern w:val="0"/>
          <w:sz w:val="20"/>
          <w:szCs w:val="20"/>
        </w:rPr>
        <w:t xml:space="preserve"> 10, that is with deterministic polynomial complexity [18]. A description of Schoof’s algorithm can be found in the original paper [18] or in Washington’s book [21], and is based on properties of elliptic curves that are briefly summarized.</w:t>
      </w:r>
    </w:p>
    <w:p w:rsidR="008D2F4B" w:rsidRDefault="008D2F4B" w:rsidP="000D6E0A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........</w:t>
      </w:r>
    </w:p>
    <w:p w:rsidR="00C82826" w:rsidRPr="00F711D1" w:rsidRDefault="00F711D1" w:rsidP="009571B9">
      <w:pPr>
        <w:numPr>
          <w:ilvl w:val="0"/>
          <w:numId w:val="1"/>
        </w:numPr>
        <w:tabs>
          <w:tab w:val="clear" w:pos="720"/>
          <w:tab w:val="num" w:pos="448"/>
        </w:tabs>
        <w:overflowPunct w:val="0"/>
        <w:autoSpaceDE w:val="0"/>
        <w:autoSpaceDN w:val="0"/>
        <w:adjustRightInd w:val="0"/>
        <w:spacing w:afterLines="80" w:after="192"/>
        <w:ind w:left="455" w:hangingChars="216" w:hanging="455"/>
        <w:rPr>
          <w:rFonts w:ascii="Iskoola Pota" w:hAnsi="Iskoola Pota" w:cs="Iskoola Pota"/>
          <w:b/>
          <w:bCs/>
          <w:kern w:val="0"/>
          <w:szCs w:val="21"/>
        </w:rPr>
      </w:pPr>
      <w:r w:rsidRPr="00F711D1">
        <w:rPr>
          <w:rFonts w:ascii="Iskoola Pota" w:hAnsi="Iskoola Pota" w:cs="Iskoola Pota"/>
          <w:b/>
          <w:bCs/>
          <w:kern w:val="0"/>
          <w:szCs w:val="21"/>
        </w:rPr>
        <w:t>Representation of primes in Z(</w:t>
      </w:r>
      <m:oMath>
        <m:r>
          <m:rPr>
            <m:sty m:val="bi"/>
          </m:rPr>
          <w:rPr>
            <w:rFonts w:ascii="Cambria Math" w:hAnsi="Cambria Math" w:cs="Iskoola Pota"/>
            <w:kern w:val="0"/>
            <w:szCs w:val="21"/>
          </w:rPr>
          <m:t>ω</m:t>
        </m:r>
      </m:oMath>
      <w:r w:rsidRPr="00F711D1">
        <w:rPr>
          <w:rFonts w:ascii="Iskoola Pota" w:hAnsi="Iskoola Pota" w:cs="Iskoola Pota"/>
          <w:b/>
          <w:bCs/>
          <w:kern w:val="0"/>
          <w:szCs w:val="21"/>
        </w:rPr>
        <w:t>)</w:t>
      </w:r>
    </w:p>
    <w:p w:rsidR="00C82826" w:rsidRDefault="008D2F4B" w:rsidP="000D6E0A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........</w:t>
      </w:r>
    </w:p>
    <w:p w:rsidR="00F711D1" w:rsidRPr="00F711D1" w:rsidRDefault="00F711D1" w:rsidP="009571B9">
      <w:pPr>
        <w:numPr>
          <w:ilvl w:val="0"/>
          <w:numId w:val="1"/>
        </w:numPr>
        <w:tabs>
          <w:tab w:val="clear" w:pos="720"/>
          <w:tab w:val="num" w:pos="448"/>
        </w:tabs>
        <w:overflowPunct w:val="0"/>
        <w:autoSpaceDE w:val="0"/>
        <w:autoSpaceDN w:val="0"/>
        <w:adjustRightInd w:val="0"/>
        <w:spacing w:afterLines="80" w:after="192"/>
        <w:ind w:left="455" w:hangingChars="216" w:hanging="455"/>
        <w:rPr>
          <w:rFonts w:ascii="Iskoola Pota" w:hAnsi="Iskoola Pota" w:cs="Iskoola Pota"/>
          <w:b/>
          <w:bCs/>
          <w:kern w:val="0"/>
          <w:szCs w:val="21"/>
        </w:rPr>
      </w:pPr>
      <w:r>
        <w:rPr>
          <w:rFonts w:ascii="Iskoola Pota" w:hAnsi="Iskoola Pota" w:cs="Iskoola Pota"/>
          <w:b/>
          <w:bCs/>
          <w:kern w:val="0"/>
          <w:szCs w:val="21"/>
        </w:rPr>
        <w:t>Computational remarks</w:t>
      </w:r>
    </w:p>
    <w:p w:rsidR="00F711D1" w:rsidRPr="00F711D1" w:rsidRDefault="00F711D1" w:rsidP="00F711D1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  <w:r w:rsidRPr="00F711D1">
        <w:rPr>
          <w:rFonts w:ascii="Times New Roman" w:hAnsi="Times New Roman"/>
          <w:kern w:val="0"/>
          <w:sz w:val="20"/>
          <w:szCs w:val="20"/>
        </w:rPr>
        <w:t xml:space="preserve">The representations of primes </w:t>
      </w:r>
      <m:oMath>
        <m:r>
          <w:rPr>
            <w:rFonts w:ascii="Cambria Math" w:hAnsi="Cambria Math"/>
            <w:kern w:val="0"/>
            <w:sz w:val="20"/>
            <w:szCs w:val="20"/>
          </w:rPr>
          <m:t>π</m:t>
        </m:r>
      </m:oMath>
      <w:r w:rsidRPr="00F711D1">
        <w:rPr>
          <w:rFonts w:ascii="Times New Roman" w:hAnsi="Times New Roman"/>
          <w:i/>
          <w:kern w:val="0"/>
          <w:sz w:val="20"/>
          <w:szCs w:val="20"/>
        </w:rPr>
        <w:t xml:space="preserve"> </w:t>
      </w:r>
      <m:oMath>
        <m:r>
          <w:rPr>
            <w:rFonts w:ascii="Cambria Math" w:hAnsi="Cambria Math"/>
            <w:kern w:val="0"/>
            <w:sz w:val="20"/>
            <w:szCs w:val="20"/>
          </w:rPr>
          <m:t>∈</m:t>
        </m:r>
      </m:oMath>
      <w:r w:rsidRPr="00F711D1">
        <w:rPr>
          <w:rFonts w:ascii="Times New Roman" w:hAnsi="Times New Roman"/>
          <w:i/>
          <w:kern w:val="0"/>
          <w:sz w:val="20"/>
          <w:szCs w:val="20"/>
        </w:rPr>
        <w:t xml:space="preserve"> Q(</w:t>
      </w: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ω</m:t>
        </m:r>
      </m:oMath>
      <w:r w:rsidRPr="00F711D1">
        <w:rPr>
          <w:rFonts w:ascii="Times New Roman" w:hAnsi="Times New Roman"/>
          <w:i/>
          <w:kern w:val="0"/>
          <w:sz w:val="20"/>
          <w:szCs w:val="20"/>
        </w:rPr>
        <w:t>)</w:t>
      </w:r>
      <w:r w:rsidRPr="00F711D1">
        <w:rPr>
          <w:rFonts w:ascii="Times New Roman" w:hAnsi="Times New Roman"/>
          <w:kern w:val="0"/>
          <w:sz w:val="20"/>
          <w:szCs w:val="20"/>
        </w:rPr>
        <w:t xml:space="preserve"> as the sums of two squares, established by Theorems 2 and 3, are computed with deterministic poly-nomial complexity using procedures that will be described separately for the different cases.</w:t>
      </w:r>
    </w:p>
    <w:p w:rsidR="00F711D1" w:rsidRPr="00822267" w:rsidRDefault="00F711D1" w:rsidP="009571B9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beforeLines="50" w:before="120" w:afterLines="50" w:after="120" w:line="288" w:lineRule="auto"/>
        <w:ind w:left="480" w:hangingChars="240" w:hanging="480"/>
        <w:rPr>
          <w:rFonts w:ascii="Times New Roman" w:hAnsi="Times New Roman"/>
          <w:kern w:val="0"/>
          <w:sz w:val="20"/>
          <w:szCs w:val="20"/>
        </w:rPr>
      </w:pPr>
      <w:r w:rsidRPr="00822267">
        <w:rPr>
          <w:rFonts w:ascii="Times New Roman" w:hAnsi="Times New Roman"/>
          <w:i/>
          <w:kern w:val="0"/>
          <w:sz w:val="20"/>
          <w:szCs w:val="20"/>
        </w:rPr>
        <w:t>Primes</w:t>
      </w:r>
      <w:r w:rsidRPr="00822267">
        <w:rPr>
          <w:rFonts w:ascii="Times New Roman" w:hAnsi="Times New Roman"/>
          <w:kern w:val="0"/>
          <w:sz w:val="20"/>
          <w:szCs w:val="20"/>
        </w:rPr>
        <w:t xml:space="preserve"> </w:t>
      </w:r>
      <w:r w:rsidRPr="00822267">
        <w:rPr>
          <w:rFonts w:ascii="Times New Roman" w:hAnsi="Times New Roman"/>
          <w:i/>
          <w:kern w:val="0"/>
          <w:sz w:val="20"/>
          <w:szCs w:val="20"/>
        </w:rPr>
        <w:t>p</w:t>
      </w:r>
      <w:r w:rsidRPr="00822267">
        <w:rPr>
          <w:rFonts w:ascii="Times New Roman" w:hAnsi="Times New Roman"/>
          <w:kern w:val="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≡</m:t>
        </m:r>
      </m:oMath>
      <w:r w:rsidRPr="00822267">
        <w:rPr>
          <w:rFonts w:ascii="Times New Roman" w:hAnsi="Times New Roman"/>
          <w:kern w:val="0"/>
          <w:sz w:val="20"/>
          <w:szCs w:val="20"/>
        </w:rPr>
        <w:t xml:space="preserve"> 13, 17 mod 20</w:t>
      </w:r>
    </w:p>
    <w:p w:rsidR="00DB7CDE" w:rsidRDefault="00F711D1" w:rsidP="000D6E0A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  <w:r w:rsidRPr="00F711D1">
        <w:rPr>
          <w:rFonts w:ascii="Times New Roman" w:hAnsi="Times New Roman"/>
          <w:kern w:val="0"/>
          <w:sz w:val="20"/>
          <w:szCs w:val="20"/>
        </w:rPr>
        <w:t>The representation p = a2 + b2 does not need any further comment, since p = 1 mod 4 is the sum of two integer squares by Fermat’s theorem, and its computation was shown in Section 2.</w:t>
      </w:r>
    </w:p>
    <w:p w:rsidR="005139DF" w:rsidRDefault="00822267" w:rsidP="005139DF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beforeLines="50" w:before="120" w:afterLines="50" w:after="120" w:line="288" w:lineRule="auto"/>
        <w:ind w:left="480" w:hangingChars="240" w:hanging="480"/>
        <w:rPr>
          <w:rFonts w:ascii="Times New Roman" w:hAnsi="Times New Roman"/>
          <w:i/>
          <w:kern w:val="0"/>
          <w:szCs w:val="21"/>
        </w:rPr>
      </w:pPr>
      <w:r w:rsidRPr="00822267">
        <w:rPr>
          <w:rFonts w:ascii="Times New Roman" w:hAnsi="Times New Roman"/>
          <w:i/>
          <w:kern w:val="0"/>
          <w:sz w:val="20"/>
          <w:szCs w:val="20"/>
        </w:rPr>
        <w:t xml:space="preserve">Primes p </w:t>
      </w:r>
    </w:p>
    <w:p w:rsidR="00236BC6" w:rsidRPr="00B22B51" w:rsidRDefault="007E7459" w:rsidP="00B22B51">
      <w:pPr>
        <w:overflowPunct w:val="0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+</m:t>
        </m:r>
      </m:oMath>
      <w:r w:rsidR="006D18D2" w:rsidRPr="00B22B51">
        <w:rPr>
          <w:rFonts w:ascii="Times New Roman" w:hAnsi="Times New Roman"/>
          <w:i/>
          <w:kern w:val="0"/>
          <w:szCs w:val="21"/>
        </w:rPr>
        <w:t xml:space="preserve"> y</w:t>
      </w:r>
      <w:r w:rsidR="006D18D2" w:rsidRPr="00B22B51">
        <w:rPr>
          <w:rFonts w:ascii="Times New Roman" w:hAnsi="Times New Roman"/>
          <w:i/>
          <w:kern w:val="0"/>
          <w:szCs w:val="21"/>
          <w:vertAlign w:val="subscript"/>
        </w:rPr>
        <w:t>0</w:t>
      </w:r>
      <w:r w:rsidR="006D18D2" w:rsidRPr="00B22B51">
        <w:rPr>
          <w:rFonts w:ascii="Times New Roman" w:hAnsi="Times New Roman" w:hint="eastAsia"/>
          <w:i/>
          <w:kern w:val="0"/>
          <w:szCs w:val="21"/>
        </w:rPr>
        <w:t>F</w:t>
      </w:r>
      <w:r w:rsidR="006D18D2" w:rsidRPr="00B22B51">
        <w:rPr>
          <w:rFonts w:ascii="Times New Roman" w:hAnsi="Times New Roman" w:hint="eastAsia"/>
          <w:i/>
          <w:kern w:val="0"/>
          <w:szCs w:val="21"/>
          <w:vertAlign w:val="subscript"/>
        </w:rPr>
        <w:t>2k+1</w:t>
      </w:r>
      <w:r w:rsidR="006D18D2" w:rsidRPr="00B22B51">
        <w:rPr>
          <w:rFonts w:ascii="Times New Roman" w:hAnsi="Times New Roman" w:hint="eastAsia"/>
          <w:kern w:val="0"/>
          <w:szCs w:val="21"/>
        </w:rPr>
        <w:t>)</w:t>
      </w:r>
    </w:p>
    <w:p w:rsidR="00DB7CDE" w:rsidRPr="00DB7CDE" w:rsidRDefault="008D2F4B" w:rsidP="00DB7CDE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......</w:t>
      </w:r>
    </w:p>
    <w:p w:rsidR="00DB7CDE" w:rsidRPr="00DB7CDE" w:rsidRDefault="00DB7CDE" w:rsidP="009571B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Lines="80" w:after="192"/>
        <w:ind w:left="455" w:hangingChars="216" w:hanging="455"/>
        <w:rPr>
          <w:rFonts w:ascii="Iskoola Pota" w:hAnsi="Iskoola Pota" w:cs="Iskoola Pota"/>
          <w:b/>
          <w:bCs/>
          <w:kern w:val="0"/>
          <w:szCs w:val="21"/>
        </w:rPr>
      </w:pPr>
      <w:r>
        <w:rPr>
          <w:rFonts w:ascii="Iskoola Pota" w:hAnsi="Iskoola Pota" w:cs="Iskoola Pota"/>
          <w:b/>
          <w:bCs/>
          <w:kern w:val="0"/>
          <w:szCs w:val="21"/>
        </w:rPr>
        <w:t>Conclusions</w:t>
      </w:r>
    </w:p>
    <w:p w:rsidR="00DB7CDE" w:rsidRPr="00DB7CDE" w:rsidRDefault="00DB7CDE" w:rsidP="00DB7CDE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  <w:r w:rsidRPr="00DB7CDE">
        <w:rPr>
          <w:rFonts w:ascii="Times New Roman" w:hAnsi="Times New Roman"/>
          <w:kern w:val="0"/>
          <w:sz w:val="20"/>
          <w:szCs w:val="20"/>
        </w:rPr>
        <w:t xml:space="preserve">The representation of primes as sums of two squares in </w:t>
      </w:r>
      <w:proofErr w:type="gramStart"/>
      <w:r w:rsidR="00E77C3F" w:rsidRPr="00DB7CDE">
        <w:rPr>
          <w:rFonts w:ascii="Times New Roman" w:hAnsi="Times New Roman"/>
          <w:kern w:val="0"/>
          <w:sz w:val="20"/>
          <w:szCs w:val="20"/>
        </w:rPr>
        <w:t>Z(</w:t>
      </w:r>
      <w:proofErr w:type="gramEnd"/>
      <m:oMath>
        <m:r>
          <w:rPr>
            <w:rFonts w:ascii="Cambria Math" w:hAnsi="Cambria Math"/>
            <w:kern w:val="0"/>
            <w:sz w:val="20"/>
            <w:szCs w:val="20"/>
          </w:rPr>
          <m:t>ω</m:t>
        </m:r>
      </m:oMath>
      <w:r w:rsidR="00E77C3F" w:rsidRPr="00DB7CDE">
        <w:rPr>
          <w:rFonts w:ascii="Times New Roman" w:hAnsi="Times New Roman"/>
          <w:kern w:val="0"/>
          <w:sz w:val="20"/>
          <w:szCs w:val="20"/>
        </w:rPr>
        <w:t>)</w:t>
      </w:r>
      <w:r w:rsidRPr="00DB7CDE">
        <w:rPr>
          <w:rFonts w:ascii="Times New Roman" w:hAnsi="Times New Roman"/>
          <w:kern w:val="0"/>
          <w:sz w:val="20"/>
          <w:szCs w:val="20"/>
        </w:rPr>
        <w:t xml:space="preserve"> allows us to formulate a theorem concerning the representation of any integer in</w:t>
      </w:r>
      <w:r w:rsidR="00E77C3F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E77C3F" w:rsidRPr="00DB7CDE">
        <w:rPr>
          <w:rFonts w:ascii="Times New Roman" w:hAnsi="Times New Roman"/>
          <w:kern w:val="0"/>
          <w:sz w:val="20"/>
          <w:szCs w:val="20"/>
        </w:rPr>
        <w:t>Z(</w:t>
      </w:r>
      <m:oMath>
        <m:r>
          <w:rPr>
            <w:rFonts w:ascii="Cambria Math" w:hAnsi="Cambria Math"/>
            <w:kern w:val="0"/>
            <w:sz w:val="20"/>
            <w:szCs w:val="20"/>
          </w:rPr>
          <m:t>ω</m:t>
        </m:r>
      </m:oMath>
      <w:r w:rsidR="00E77C3F" w:rsidRPr="00DB7CDE">
        <w:rPr>
          <w:rFonts w:ascii="Times New Roman" w:hAnsi="Times New Roman"/>
          <w:kern w:val="0"/>
          <w:sz w:val="20"/>
          <w:szCs w:val="20"/>
        </w:rPr>
        <w:t>)</w:t>
      </w:r>
      <w:r w:rsidRPr="00DB7CDE">
        <w:rPr>
          <w:rFonts w:ascii="Times New Roman" w:hAnsi="Times New Roman"/>
          <w:kern w:val="0"/>
          <w:sz w:val="20"/>
          <w:szCs w:val="20"/>
        </w:rPr>
        <w:t>:</w:t>
      </w:r>
    </w:p>
    <w:p w:rsidR="00DB7CDE" w:rsidRPr="00DB7CDE" w:rsidRDefault="00DB7CDE" w:rsidP="00DB7CDE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</w:p>
    <w:p w:rsidR="00DB7CDE" w:rsidRPr="00E77C3F" w:rsidRDefault="00DB7CDE" w:rsidP="00E77C3F">
      <w:pPr>
        <w:overflowPunct w:val="0"/>
        <w:autoSpaceDE w:val="0"/>
        <w:autoSpaceDN w:val="0"/>
        <w:adjustRightInd w:val="0"/>
        <w:spacing w:line="288" w:lineRule="auto"/>
        <w:rPr>
          <w:rFonts w:ascii="Times New Roman" w:hAnsi="Times New Roman"/>
          <w:i/>
          <w:kern w:val="0"/>
          <w:sz w:val="20"/>
          <w:szCs w:val="20"/>
        </w:rPr>
      </w:pPr>
      <w:proofErr w:type="gramStart"/>
      <w:r w:rsidRPr="00E77C3F">
        <w:rPr>
          <w:rFonts w:ascii="Times New Roman" w:hAnsi="Times New Roman"/>
          <w:b/>
          <w:kern w:val="0"/>
          <w:sz w:val="20"/>
          <w:szCs w:val="20"/>
        </w:rPr>
        <w:t>Theorem 4.</w:t>
      </w:r>
      <w:proofErr w:type="gramEnd"/>
      <w:r w:rsidRPr="00DB7CDE">
        <w:rPr>
          <w:rFonts w:ascii="Times New Roman" w:hAnsi="Times New Roman"/>
          <w:kern w:val="0"/>
          <w:sz w:val="20"/>
          <w:szCs w:val="20"/>
        </w:rPr>
        <w:t xml:space="preserve"> </w:t>
      </w:r>
      <w:r w:rsidRPr="00E77C3F">
        <w:rPr>
          <w:rFonts w:ascii="Times New Roman" w:hAnsi="Times New Roman"/>
          <w:i/>
          <w:kern w:val="0"/>
          <w:sz w:val="20"/>
          <w:szCs w:val="20"/>
        </w:rPr>
        <w:t xml:space="preserve">In the field </w:t>
      </w:r>
      <w:proofErr w:type="gramStart"/>
      <w:r w:rsidRPr="00E77C3F">
        <w:rPr>
          <w:rFonts w:ascii="Times New Roman" w:hAnsi="Times New Roman"/>
          <w:i/>
          <w:kern w:val="0"/>
          <w:sz w:val="20"/>
          <w:szCs w:val="20"/>
        </w:rPr>
        <w:t>Q(</w:t>
      </w:r>
      <w:proofErr w:type="gramEnd"/>
      <m:oMath>
        <m:r>
          <w:rPr>
            <w:rFonts w:ascii="Cambria Math" w:hAnsi="Cambria Math"/>
            <w:kern w:val="0"/>
            <w:sz w:val="20"/>
            <w:szCs w:val="20"/>
          </w:rPr>
          <m:t>ω</m:t>
        </m:r>
      </m:oMath>
      <w:r w:rsidRPr="00E77C3F">
        <w:rPr>
          <w:rFonts w:ascii="Times New Roman" w:hAnsi="Times New Roman"/>
          <w:i/>
          <w:kern w:val="0"/>
          <w:sz w:val="20"/>
          <w:szCs w:val="20"/>
        </w:rPr>
        <w:t>), any totally positive integer</w:t>
      </w:r>
    </w:p>
    <w:p w:rsidR="00C82826" w:rsidRDefault="008D2F4B" w:rsidP="00DB7CDE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.....</w:t>
      </w:r>
    </w:p>
    <w:p w:rsidR="00DB7CDE" w:rsidRPr="00DB7CDE" w:rsidRDefault="00DB7CDE" w:rsidP="00DB7CDE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  <w:r w:rsidRPr="00DB7CDE">
        <w:rPr>
          <w:rFonts w:ascii="Times New Roman" w:hAnsi="Times New Roman"/>
          <w:kern w:val="0"/>
          <w:sz w:val="20"/>
          <w:szCs w:val="20"/>
        </w:rPr>
        <w:t>The computation of the two-square representation of any element in Z(</w:t>
      </w:r>
      <m:oMath>
        <m:r>
          <w:rPr>
            <w:rFonts w:ascii="Cambria Math" w:hAnsi="Cambria Math"/>
            <w:kern w:val="0"/>
            <w:sz w:val="20"/>
            <w:szCs w:val="20"/>
          </w:rPr>
          <m:t>ω</m:t>
        </m:r>
      </m:oMath>
      <w:r w:rsidRPr="00DB7CDE">
        <w:rPr>
          <w:rFonts w:ascii="Times New Roman" w:hAnsi="Times New Roman"/>
          <w:kern w:val="0"/>
          <w:sz w:val="20"/>
          <w:szCs w:val="20"/>
        </w:rPr>
        <w:t>) is equivalent to factoring, as in Z, therefore at the present time only the two-square representations of primes can be computed with deterministic polynomial complexity.</w:t>
      </w:r>
    </w:p>
    <w:p w:rsidR="00DB7CDE" w:rsidRPr="00DB7CDE" w:rsidRDefault="00DB7CDE" w:rsidP="00DB7CDE">
      <w:pPr>
        <w:overflowPunct w:val="0"/>
        <w:autoSpaceDE w:val="0"/>
        <w:autoSpaceDN w:val="0"/>
        <w:adjustRightInd w:val="0"/>
        <w:spacing w:line="288" w:lineRule="auto"/>
        <w:ind w:firstLineChars="240" w:firstLine="480"/>
        <w:rPr>
          <w:rFonts w:ascii="Times New Roman" w:hAnsi="Times New Roman"/>
          <w:kern w:val="0"/>
          <w:sz w:val="20"/>
          <w:szCs w:val="20"/>
        </w:rPr>
      </w:pPr>
    </w:p>
    <w:p w:rsidR="00B63827" w:rsidRDefault="00DB7CDE" w:rsidP="009571B9">
      <w:pPr>
        <w:overflowPunct w:val="0"/>
        <w:autoSpaceDE w:val="0"/>
        <w:autoSpaceDN w:val="0"/>
        <w:adjustRightInd w:val="0"/>
        <w:spacing w:beforeLines="50" w:before="120" w:afterLines="100" w:after="240"/>
        <w:rPr>
          <w:rFonts w:ascii="Times New Roman" w:hAnsi="Times New Roman"/>
          <w:kern w:val="0"/>
          <w:sz w:val="24"/>
          <w:szCs w:val="24"/>
        </w:rPr>
      </w:pPr>
      <w:r w:rsidRPr="00C82826">
        <w:rPr>
          <w:rFonts w:ascii="Iskoola Pota" w:hAnsi="Iskoola Pota" w:cs="Iskoola Pota"/>
          <w:b/>
          <w:bCs/>
          <w:kern w:val="0"/>
          <w:sz w:val="20"/>
          <w:szCs w:val="20"/>
        </w:rPr>
        <w:t>References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9" w:hanging="397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 xml:space="preserve">B. Berndt and R. Evans, Sums of Gauss, Jacobi and 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Jacobsthal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 xml:space="preserve">, </w:t>
      </w:r>
      <w:r w:rsidRPr="00B21ECF">
        <w:rPr>
          <w:rFonts w:ascii="Times New Roman" w:hAnsi="Times New Roman"/>
          <w:i/>
          <w:iCs/>
          <w:kern w:val="0"/>
          <w:sz w:val="20"/>
          <w:szCs w:val="20"/>
        </w:rPr>
        <w:t>Journal</w:t>
      </w:r>
      <w:r w:rsidRPr="00B21ECF">
        <w:rPr>
          <w:rFonts w:ascii="Times New Roman" w:hAnsi="Times New Roman"/>
          <w:kern w:val="0"/>
          <w:sz w:val="20"/>
          <w:szCs w:val="20"/>
        </w:rPr>
        <w:t xml:space="preserve"> </w:t>
      </w:r>
      <w:r w:rsidRPr="00B21ECF">
        <w:rPr>
          <w:rFonts w:ascii="Times New Roman" w:hAnsi="Times New Roman"/>
          <w:i/>
          <w:iCs/>
          <w:kern w:val="0"/>
          <w:sz w:val="20"/>
          <w:szCs w:val="20"/>
        </w:rPr>
        <w:t>of Number Theory</w:t>
      </w:r>
      <w:r w:rsidRPr="00B21ECF">
        <w:rPr>
          <w:rFonts w:ascii="Times New Roman" w:hAnsi="Times New Roman"/>
          <w:kern w:val="0"/>
          <w:sz w:val="20"/>
          <w:szCs w:val="20"/>
        </w:rPr>
        <w:t>, Vol. 11 (1979), pp. 349–398.</w:t>
      </w:r>
      <w:r w:rsidRPr="00B21ECF">
        <w:rPr>
          <w:rFonts w:ascii="Times New Roman" w:hAnsi="Times New Roman"/>
          <w:i/>
          <w:iCs/>
          <w:kern w:val="0"/>
          <w:sz w:val="20"/>
          <w:szCs w:val="20"/>
        </w:rPr>
        <w:t xml:space="preserve"> 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9" w:hanging="397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 xml:space="preserve">J. 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Brillhart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 xml:space="preserve">, Note on representing a prime as a sum of two squares, </w:t>
      </w:r>
      <w:r w:rsidRPr="00B21ECF">
        <w:rPr>
          <w:rFonts w:ascii="Times New Roman" w:hAnsi="Times New Roman"/>
          <w:i/>
          <w:kern w:val="0"/>
          <w:sz w:val="20"/>
          <w:szCs w:val="20"/>
        </w:rPr>
        <w:t>Mathematics of Computation</w:t>
      </w:r>
      <w:r w:rsidRPr="00B21ECF">
        <w:rPr>
          <w:rFonts w:ascii="Times New Roman" w:hAnsi="Times New Roman"/>
          <w:kern w:val="0"/>
          <w:sz w:val="20"/>
          <w:szCs w:val="20"/>
        </w:rPr>
        <w:t>, Vol. 26 (1972), pp. 1011–1013.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9" w:hanging="397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>D. A.</w:t>
      </w:r>
      <w:r w:rsidRPr="00B21ECF">
        <w:rPr>
          <w:rFonts w:ascii="Times New Roman" w:hAnsi="Times New Roman"/>
          <w:i/>
          <w:kern w:val="0"/>
          <w:sz w:val="20"/>
          <w:szCs w:val="20"/>
        </w:rPr>
        <w:t xml:space="preserve"> Buell, Binary Quadratic Forms</w:t>
      </w:r>
      <w:r w:rsidRPr="00B21ECF">
        <w:rPr>
          <w:rFonts w:ascii="Times New Roman" w:hAnsi="Times New Roman"/>
          <w:kern w:val="0"/>
          <w:sz w:val="20"/>
          <w:szCs w:val="20"/>
        </w:rPr>
        <w:t>, Springer-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Verlag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>, New York, 1989.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9" w:hanging="397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 xml:space="preserve">D. A. </w:t>
      </w:r>
      <w:proofErr w:type="gramStart"/>
      <w:r w:rsidRPr="00B21ECF">
        <w:rPr>
          <w:rFonts w:ascii="Times New Roman" w:hAnsi="Times New Roman"/>
          <w:kern w:val="0"/>
          <w:sz w:val="20"/>
          <w:szCs w:val="20"/>
        </w:rPr>
        <w:t>Cox,</w:t>
      </w:r>
      <w:proofErr w:type="gramEnd"/>
      <w:r w:rsidRPr="00B21ECF">
        <w:rPr>
          <w:rFonts w:ascii="Times New Roman" w:hAnsi="Times New Roman"/>
          <w:i/>
          <w:kern w:val="0"/>
          <w:sz w:val="20"/>
          <w:szCs w:val="20"/>
        </w:rPr>
        <w:t xml:space="preserve"> Primes of the Form</w:t>
      </w:r>
      <w:r w:rsidRPr="00B21ECF">
        <w:rPr>
          <w:rFonts w:ascii="Times New Roman" w:hAnsi="Times New Roman"/>
          <w:kern w:val="0"/>
          <w:sz w:val="20"/>
          <w:szCs w:val="20"/>
        </w:rPr>
        <w:t>, Wiley, New York, 1989.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9" w:hanging="397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 xml:space="preserve">F. W. Dodd, </w:t>
      </w:r>
      <w:r w:rsidRPr="00B21ECF">
        <w:rPr>
          <w:rFonts w:ascii="Times New Roman" w:hAnsi="Times New Roman"/>
          <w:i/>
          <w:kern w:val="0"/>
          <w:sz w:val="20"/>
          <w:szCs w:val="20"/>
        </w:rPr>
        <w:t>Number Theory in the Quadratic Field with Golden Section Unit</w:t>
      </w:r>
      <w:r w:rsidRPr="00B21ECF">
        <w:rPr>
          <w:rFonts w:ascii="Times New Roman" w:hAnsi="Times New Roman"/>
          <w:kern w:val="0"/>
          <w:sz w:val="20"/>
          <w:szCs w:val="20"/>
        </w:rPr>
        <w:t xml:space="preserve">, Polygonal Pub. House, 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Paissac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>, 1983.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9" w:hanging="397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 xml:space="preserve">C.F. Gauss, </w:t>
      </w:r>
      <w:proofErr w:type="spellStart"/>
      <w:r w:rsidRPr="00B21ECF">
        <w:rPr>
          <w:rFonts w:ascii="Times New Roman" w:hAnsi="Times New Roman"/>
          <w:i/>
          <w:kern w:val="0"/>
          <w:sz w:val="20"/>
          <w:szCs w:val="20"/>
        </w:rPr>
        <w:t>Disquisitiones</w:t>
      </w:r>
      <w:proofErr w:type="spellEnd"/>
      <w:r w:rsidRPr="00B21ECF">
        <w:rPr>
          <w:rFonts w:ascii="Times New Roman" w:hAnsi="Times New Roman"/>
          <w:i/>
          <w:kern w:val="0"/>
          <w:sz w:val="20"/>
          <w:szCs w:val="20"/>
        </w:rPr>
        <w:t xml:space="preserve"> </w:t>
      </w:r>
      <w:proofErr w:type="spellStart"/>
      <w:r w:rsidRPr="00B21ECF">
        <w:rPr>
          <w:rFonts w:ascii="Times New Roman" w:hAnsi="Times New Roman"/>
          <w:i/>
          <w:kern w:val="0"/>
          <w:sz w:val="20"/>
          <w:szCs w:val="20"/>
        </w:rPr>
        <w:t>Arithmeticae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>, Springer-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Verlag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>, New York, 1986.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9" w:hanging="397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 xml:space="preserve">G. H. Hardy and E. M. Wright, </w:t>
      </w:r>
      <w:proofErr w:type="gramStart"/>
      <w:r w:rsidRPr="00B21ECF">
        <w:rPr>
          <w:rFonts w:ascii="Times New Roman" w:hAnsi="Times New Roman"/>
          <w:kern w:val="0"/>
          <w:sz w:val="20"/>
          <w:szCs w:val="20"/>
        </w:rPr>
        <w:t>An</w:t>
      </w:r>
      <w:proofErr w:type="gramEnd"/>
      <w:r w:rsidRPr="00B21ECF">
        <w:rPr>
          <w:rFonts w:ascii="Times New Roman" w:hAnsi="Times New Roman"/>
          <w:kern w:val="0"/>
          <w:sz w:val="20"/>
          <w:szCs w:val="20"/>
        </w:rPr>
        <w:t xml:space="preserve"> </w:t>
      </w:r>
      <w:r w:rsidRPr="00B21ECF">
        <w:rPr>
          <w:rFonts w:ascii="Times New Roman" w:hAnsi="Times New Roman"/>
          <w:i/>
          <w:kern w:val="0"/>
          <w:sz w:val="20"/>
          <w:szCs w:val="20"/>
        </w:rPr>
        <w:t>Introduction to the Theory of Numbers</w:t>
      </w:r>
      <w:r w:rsidRPr="00B21ECF">
        <w:rPr>
          <w:rFonts w:ascii="Times New Roman" w:hAnsi="Times New Roman"/>
          <w:kern w:val="0"/>
          <w:sz w:val="20"/>
          <w:szCs w:val="20"/>
        </w:rPr>
        <w:t>, Oxford University Press, Oxford, 1971.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9" w:hanging="397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 xml:space="preserve">K. Ireland and M. Rosen, </w:t>
      </w:r>
      <w:proofErr w:type="gramStart"/>
      <w:r w:rsidRPr="00B21ECF">
        <w:rPr>
          <w:rFonts w:ascii="Times New Roman" w:hAnsi="Times New Roman"/>
          <w:i/>
          <w:kern w:val="0"/>
          <w:sz w:val="20"/>
          <w:szCs w:val="20"/>
        </w:rPr>
        <w:t>A</w:t>
      </w:r>
      <w:proofErr w:type="gramEnd"/>
      <w:r w:rsidRPr="00B21ECF">
        <w:rPr>
          <w:rFonts w:ascii="Times New Roman" w:hAnsi="Times New Roman"/>
          <w:i/>
          <w:kern w:val="0"/>
          <w:sz w:val="20"/>
          <w:szCs w:val="20"/>
        </w:rPr>
        <w:t xml:space="preserve"> Classical Introduction to Modern Number Theory</w:t>
      </w:r>
      <w:r w:rsidRPr="00B21ECF">
        <w:rPr>
          <w:rFonts w:ascii="Times New Roman" w:hAnsi="Times New Roman"/>
          <w:kern w:val="0"/>
          <w:sz w:val="20"/>
          <w:szCs w:val="20"/>
        </w:rPr>
        <w:t>, Springer-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Verlag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>, New York, 1998.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9" w:hanging="397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 xml:space="preserve">D. E. Knuth, </w:t>
      </w:r>
      <w:r w:rsidRPr="00B21ECF">
        <w:rPr>
          <w:rFonts w:ascii="Times New Roman" w:hAnsi="Times New Roman"/>
          <w:i/>
          <w:kern w:val="0"/>
          <w:sz w:val="20"/>
          <w:szCs w:val="20"/>
        </w:rPr>
        <w:t xml:space="preserve">The Art of Computer Programming: </w:t>
      </w:r>
      <w:proofErr w:type="spellStart"/>
      <w:r w:rsidRPr="00B21ECF">
        <w:rPr>
          <w:rFonts w:ascii="Times New Roman" w:hAnsi="Times New Roman"/>
          <w:i/>
          <w:kern w:val="0"/>
          <w:sz w:val="20"/>
          <w:szCs w:val="20"/>
        </w:rPr>
        <w:t>Seminumerical</w:t>
      </w:r>
      <w:proofErr w:type="spellEnd"/>
      <w:r w:rsidRPr="00B21ECF">
        <w:rPr>
          <w:rFonts w:ascii="Times New Roman" w:hAnsi="Times New Roman"/>
          <w:i/>
          <w:kern w:val="0"/>
          <w:sz w:val="20"/>
          <w:szCs w:val="20"/>
        </w:rPr>
        <w:t xml:space="preserve"> </w:t>
      </w:r>
      <w:proofErr w:type="spellStart"/>
      <w:r w:rsidRPr="00B21ECF">
        <w:rPr>
          <w:rFonts w:ascii="Times New Roman" w:hAnsi="Times New Roman"/>
          <w:i/>
          <w:kern w:val="0"/>
          <w:sz w:val="20"/>
          <w:szCs w:val="20"/>
        </w:rPr>
        <w:t>Algo-rithms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>, Addison-Wesley, Reading, 1970.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4" w:hangingChars="247" w:hanging="494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 xml:space="preserve">S. Lang, </w:t>
      </w:r>
      <w:r w:rsidRPr="00B21ECF">
        <w:rPr>
          <w:rFonts w:ascii="Times New Roman" w:hAnsi="Times New Roman"/>
          <w:i/>
          <w:kern w:val="0"/>
          <w:sz w:val="20"/>
          <w:szCs w:val="20"/>
        </w:rPr>
        <w:t>Elliptic Functions</w:t>
      </w:r>
      <w:r w:rsidRPr="00B21ECF">
        <w:rPr>
          <w:rFonts w:ascii="Times New Roman" w:hAnsi="Times New Roman"/>
          <w:kern w:val="0"/>
          <w:sz w:val="20"/>
          <w:szCs w:val="20"/>
        </w:rPr>
        <w:t>, Springer-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Verlag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>, New York, 1987.</w:t>
      </w:r>
    </w:p>
    <w:p w:rsidR="00B63827" w:rsidRPr="00B21ECF" w:rsidRDefault="00B63827" w:rsidP="00155016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4" w:hangingChars="247" w:hanging="494"/>
        <w:rPr>
          <w:rFonts w:ascii="Times New Roman" w:hAnsi="Times New Roman"/>
          <w:kern w:val="0"/>
          <w:sz w:val="20"/>
          <w:szCs w:val="20"/>
        </w:rPr>
      </w:pPr>
      <w:r w:rsidRPr="00B21ECF">
        <w:rPr>
          <w:rFonts w:ascii="Times New Roman" w:hAnsi="Times New Roman"/>
          <w:kern w:val="0"/>
          <w:sz w:val="20"/>
          <w:szCs w:val="20"/>
        </w:rPr>
        <w:t xml:space="preserve">F. 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Lemmermeyer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 xml:space="preserve">, </w:t>
      </w:r>
      <w:r w:rsidRPr="00B21ECF">
        <w:rPr>
          <w:rFonts w:ascii="Times New Roman" w:hAnsi="Times New Roman"/>
          <w:i/>
          <w:kern w:val="0"/>
          <w:sz w:val="20"/>
          <w:szCs w:val="20"/>
        </w:rPr>
        <w:t>Reciprocity Laws</w:t>
      </w:r>
      <w:r w:rsidRPr="00B21ECF">
        <w:rPr>
          <w:rFonts w:ascii="Times New Roman" w:hAnsi="Times New Roman"/>
          <w:kern w:val="0"/>
          <w:sz w:val="20"/>
          <w:szCs w:val="20"/>
        </w:rPr>
        <w:t>, Springer-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Verlag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>, New York, 2000.</w:t>
      </w:r>
    </w:p>
    <w:p w:rsidR="00B63827" w:rsidRPr="007A7F01" w:rsidRDefault="00B63827" w:rsidP="009571B9">
      <w:pPr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line="280" w:lineRule="exact"/>
        <w:ind w:left="494" w:hangingChars="247" w:hanging="494"/>
        <w:rPr>
          <w:rFonts w:ascii="Book Antiqua" w:hAnsi="Book Antiqua" w:cs="Arial"/>
          <w:kern w:val="0"/>
          <w:sz w:val="22"/>
        </w:rPr>
      </w:pPr>
      <w:bookmarkStart w:id="0" w:name="_GoBack"/>
      <w:r w:rsidRPr="00B21ECF">
        <w:rPr>
          <w:rFonts w:ascii="Times New Roman" w:hAnsi="Times New Roman"/>
          <w:kern w:val="0"/>
          <w:sz w:val="20"/>
          <w:szCs w:val="20"/>
        </w:rPr>
        <w:t xml:space="preserve">R. 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Lidl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 xml:space="preserve"> and H </w:t>
      </w:r>
      <w:proofErr w:type="spellStart"/>
      <w:r w:rsidRPr="00B21ECF">
        <w:rPr>
          <w:rFonts w:ascii="Times New Roman" w:hAnsi="Times New Roman"/>
          <w:kern w:val="0"/>
          <w:sz w:val="20"/>
          <w:szCs w:val="20"/>
        </w:rPr>
        <w:t>Niederreiter</w:t>
      </w:r>
      <w:proofErr w:type="spellEnd"/>
      <w:r w:rsidRPr="00B21ECF">
        <w:rPr>
          <w:rFonts w:ascii="Times New Roman" w:hAnsi="Times New Roman"/>
          <w:kern w:val="0"/>
          <w:sz w:val="20"/>
          <w:szCs w:val="20"/>
        </w:rPr>
        <w:t xml:space="preserve">, </w:t>
      </w:r>
      <w:r w:rsidRPr="00B21ECF">
        <w:rPr>
          <w:rFonts w:ascii="Times New Roman" w:hAnsi="Times New Roman"/>
          <w:i/>
          <w:kern w:val="0"/>
          <w:sz w:val="20"/>
          <w:szCs w:val="20"/>
        </w:rPr>
        <w:t>Finite Fields</w:t>
      </w:r>
      <w:r w:rsidRPr="00B21ECF">
        <w:rPr>
          <w:rFonts w:ascii="Times New Roman" w:hAnsi="Times New Roman"/>
          <w:kern w:val="0"/>
          <w:sz w:val="20"/>
          <w:szCs w:val="20"/>
        </w:rPr>
        <w:t xml:space="preserve">, Addison-Wesley, Reading </w:t>
      </w:r>
      <w:bookmarkEnd w:id="0"/>
    </w:p>
    <w:sectPr w:rsidR="00B63827" w:rsidRPr="007A7F01" w:rsidSect="00BD7A61">
      <w:headerReference w:type="even" r:id="rId9"/>
      <w:headerReference w:type="default" r:id="rId10"/>
      <w:headerReference w:type="first" r:id="rId11"/>
      <w:footnotePr>
        <w:numFmt w:val="chicago"/>
      </w:footnotePr>
      <w:pgSz w:w="11907" w:h="16840" w:code="9"/>
      <w:pgMar w:top="1928" w:right="2909" w:bottom="4338" w:left="2552" w:header="1531" w:footer="709" w:gutter="0"/>
      <w:pgNumType w:start="25"/>
      <w:cols w:space="425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8D" w:rsidRDefault="0072048D" w:rsidP="00B6561A">
      <w:r>
        <w:separator/>
      </w:r>
    </w:p>
  </w:endnote>
  <w:endnote w:type="continuationSeparator" w:id="0">
    <w:p w:rsidR="0072048D" w:rsidRDefault="0072048D" w:rsidP="00B6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8D" w:rsidRPr="005B33FC" w:rsidRDefault="0072048D" w:rsidP="00ED5727">
      <w:pPr>
        <w:rPr>
          <w:sz w:val="12"/>
          <w:szCs w:val="12"/>
        </w:rPr>
      </w:pPr>
      <w:r w:rsidRPr="005B33FC">
        <w:rPr>
          <w:sz w:val="12"/>
          <w:szCs w:val="12"/>
        </w:rPr>
        <w:separator/>
      </w:r>
    </w:p>
  </w:footnote>
  <w:footnote w:type="continuationSeparator" w:id="0">
    <w:p w:rsidR="0072048D" w:rsidRDefault="0072048D" w:rsidP="00B6561A">
      <w:r>
        <w:continuationSeparator/>
      </w:r>
    </w:p>
  </w:footnote>
  <w:footnote w:type="continuationNotice" w:id="1">
    <w:p w:rsidR="0072048D" w:rsidRPr="00ED5727" w:rsidRDefault="0072048D" w:rsidP="00ED5727">
      <w:pPr>
        <w:pStyle w:val="Footer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4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53"/>
      <w:gridCol w:w="5794"/>
    </w:tblGrid>
    <w:tr w:rsidR="009E6EDB" w:rsidRPr="007D7F8E" w:rsidTr="009E6EDB">
      <w:trPr>
        <w:trHeight w:val="243"/>
      </w:trPr>
      <w:tc>
        <w:tcPr>
          <w:tcW w:w="653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9E6EDB" w:rsidRPr="000208DD" w:rsidRDefault="009E6EDB" w:rsidP="009D549E">
          <w:pPr>
            <w:autoSpaceDE w:val="0"/>
            <w:autoSpaceDN w:val="0"/>
            <w:adjustRightInd w:val="0"/>
            <w:jc w:val="left"/>
            <w:rPr>
              <w:rFonts w:ascii="Book Antiqua" w:hAnsi="Book Antiqua"/>
              <w:kern w:val="0"/>
              <w:sz w:val="18"/>
              <w:szCs w:val="18"/>
            </w:rPr>
          </w:pPr>
        </w:p>
      </w:tc>
      <w:tc>
        <w:tcPr>
          <w:tcW w:w="5794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9E6EDB" w:rsidRPr="007414F6" w:rsidRDefault="009E6EDB" w:rsidP="009D549E">
          <w:pPr>
            <w:autoSpaceDE w:val="0"/>
            <w:autoSpaceDN w:val="0"/>
            <w:adjustRightInd w:val="0"/>
            <w:jc w:val="right"/>
            <w:rPr>
              <w:rFonts w:ascii="Times New Roman" w:hAnsi="Times New Roman"/>
              <w:kern w:val="0"/>
              <w:sz w:val="18"/>
              <w:szCs w:val="18"/>
            </w:rPr>
          </w:pPr>
        </w:p>
      </w:tc>
    </w:tr>
  </w:tbl>
  <w:p w:rsidR="00CB5B77" w:rsidRDefault="00CB5B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954"/>
      <w:gridCol w:w="526"/>
    </w:tblGrid>
    <w:tr w:rsidR="005C67CA" w:rsidRPr="005C67CA" w:rsidTr="005C67CA">
      <w:trPr>
        <w:trHeight w:val="243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5C67CA" w:rsidRPr="005C67CA" w:rsidRDefault="005C67CA" w:rsidP="008C0BD8">
          <w:pPr>
            <w:autoSpaceDE w:val="0"/>
            <w:autoSpaceDN w:val="0"/>
            <w:adjustRightInd w:val="0"/>
            <w:jc w:val="left"/>
            <w:rPr>
              <w:rFonts w:ascii="Times New Roman" w:hAnsi="Times New Roman"/>
              <w:kern w:val="0"/>
              <w:sz w:val="18"/>
              <w:szCs w:val="18"/>
            </w:rPr>
          </w:pPr>
        </w:p>
      </w:tc>
      <w:tc>
        <w:tcPr>
          <w:tcW w:w="526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5C67CA" w:rsidRPr="005C67CA" w:rsidRDefault="007E7459" w:rsidP="008C0BD8">
          <w:pPr>
            <w:autoSpaceDE w:val="0"/>
            <w:autoSpaceDN w:val="0"/>
            <w:adjustRightInd w:val="0"/>
            <w:jc w:val="right"/>
            <w:rPr>
              <w:rFonts w:ascii="Times New Roman" w:hAnsi="Times New Roman"/>
              <w:kern w:val="0"/>
              <w:sz w:val="18"/>
              <w:szCs w:val="18"/>
            </w:rPr>
          </w:pPr>
          <w:r>
            <w:rPr>
              <w:rFonts w:ascii="Times New Roman" w:hAnsi="Times New Roman"/>
              <w:kern w:val="0"/>
              <w:sz w:val="18"/>
              <w:szCs w:val="18"/>
            </w:rPr>
            <w:fldChar w:fldCharType="begin"/>
          </w:r>
          <w:r w:rsidR="005C67CA">
            <w:rPr>
              <w:rFonts w:ascii="Times New Roman" w:hAnsi="Times New Roman"/>
              <w:kern w:val="0"/>
              <w:sz w:val="18"/>
              <w:szCs w:val="18"/>
            </w:rPr>
            <w:instrText xml:space="preserve"> PAGE  \* Arabic  \* MERGEFORMAT </w:instrText>
          </w:r>
          <w:r>
            <w:rPr>
              <w:rFonts w:ascii="Times New Roman" w:hAnsi="Times New Roman"/>
              <w:kern w:val="0"/>
              <w:sz w:val="18"/>
              <w:szCs w:val="18"/>
            </w:rPr>
            <w:fldChar w:fldCharType="separate"/>
          </w:r>
          <w:r w:rsidR="005139DF">
            <w:rPr>
              <w:rFonts w:ascii="Times New Roman" w:hAnsi="Times New Roman"/>
              <w:noProof/>
              <w:kern w:val="0"/>
              <w:sz w:val="18"/>
              <w:szCs w:val="18"/>
            </w:rPr>
            <w:t>27</w:t>
          </w:r>
          <w:r>
            <w:rPr>
              <w:rFonts w:ascii="Times New Roman" w:hAnsi="Times New Roman"/>
              <w:kern w:val="0"/>
              <w:sz w:val="18"/>
              <w:szCs w:val="18"/>
            </w:rPr>
            <w:fldChar w:fldCharType="end"/>
          </w:r>
        </w:p>
      </w:tc>
    </w:tr>
  </w:tbl>
  <w:p w:rsidR="00CB5B77" w:rsidRDefault="00CB5B7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61A" w:rsidRPr="005C67CA" w:rsidRDefault="00B6561A" w:rsidP="005C67CA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202FDB2"/>
    <w:lvl w:ilvl="0" w:tplc="BAC01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cs="Times New Roman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1BB"/>
    <w:multiLevelType w:val="hybridMultilevel"/>
    <w:tmpl w:val="000026E9"/>
    <w:lvl w:ilvl="0" w:tplc="000001EB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6BB"/>
    <w:multiLevelType w:val="hybridMultilevel"/>
    <w:tmpl w:val="0000428B"/>
    <w:lvl w:ilvl="0" w:tplc="000026A6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701F"/>
    <w:multiLevelType w:val="hybridMultilevel"/>
    <w:tmpl w:val="00005D03"/>
    <w:lvl w:ilvl="0" w:tplc="00007A5A">
      <w:start w:val="2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89C68F7"/>
    <w:multiLevelType w:val="hybridMultilevel"/>
    <w:tmpl w:val="11C2B268"/>
    <w:lvl w:ilvl="0" w:tplc="C88E841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3C5495"/>
    <w:multiLevelType w:val="hybridMultilevel"/>
    <w:tmpl w:val="5276D2F4"/>
    <w:lvl w:ilvl="0" w:tplc="A3F0AB6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875DF"/>
    <w:multiLevelType w:val="hybridMultilevel"/>
    <w:tmpl w:val="67ACB55C"/>
    <w:lvl w:ilvl="0" w:tplc="A888D2D4">
      <w:start w:val="1"/>
      <w:numFmt w:val="decimal"/>
      <w:lvlText w:val="4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6068C6"/>
    <w:multiLevelType w:val="hybridMultilevel"/>
    <w:tmpl w:val="75FE1DB8"/>
    <w:lvl w:ilvl="0" w:tplc="00000124">
      <w:start w:val="3"/>
      <w:numFmt w:val="decimal"/>
      <w:lvlText w:val="4.%1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evenAndOddHeaders/>
  <w:drawingGridHorizontalSpacing w:val="100"/>
  <w:drawingGridVerticalSpacing w:val="13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7EA4"/>
    <w:rsid w:val="000208DD"/>
    <w:rsid w:val="000353DE"/>
    <w:rsid w:val="000504F1"/>
    <w:rsid w:val="0008304B"/>
    <w:rsid w:val="00084986"/>
    <w:rsid w:val="000B1FD5"/>
    <w:rsid w:val="000C336F"/>
    <w:rsid w:val="000D6E0A"/>
    <w:rsid w:val="000E3AB1"/>
    <w:rsid w:val="000E4D69"/>
    <w:rsid w:val="00126DFF"/>
    <w:rsid w:val="00155016"/>
    <w:rsid w:val="001774AA"/>
    <w:rsid w:val="00182551"/>
    <w:rsid w:val="00184C1B"/>
    <w:rsid w:val="00190AFE"/>
    <w:rsid w:val="001D7EE7"/>
    <w:rsid w:val="001F7991"/>
    <w:rsid w:val="00215D07"/>
    <w:rsid w:val="002166B3"/>
    <w:rsid w:val="00221DBA"/>
    <w:rsid w:val="00236BC6"/>
    <w:rsid w:val="00243BB4"/>
    <w:rsid w:val="00246F54"/>
    <w:rsid w:val="002639AA"/>
    <w:rsid w:val="00277FD6"/>
    <w:rsid w:val="00285101"/>
    <w:rsid w:val="00296E1E"/>
    <w:rsid w:val="002D20F0"/>
    <w:rsid w:val="00301D43"/>
    <w:rsid w:val="00317634"/>
    <w:rsid w:val="003214CF"/>
    <w:rsid w:val="00325378"/>
    <w:rsid w:val="00331FA8"/>
    <w:rsid w:val="00337B71"/>
    <w:rsid w:val="003401B9"/>
    <w:rsid w:val="00341E53"/>
    <w:rsid w:val="0034506B"/>
    <w:rsid w:val="0034775D"/>
    <w:rsid w:val="00354DFC"/>
    <w:rsid w:val="003653D8"/>
    <w:rsid w:val="00385782"/>
    <w:rsid w:val="00391CA7"/>
    <w:rsid w:val="00396BC8"/>
    <w:rsid w:val="003A7EA4"/>
    <w:rsid w:val="003D5C08"/>
    <w:rsid w:val="00415323"/>
    <w:rsid w:val="004367D5"/>
    <w:rsid w:val="004521AD"/>
    <w:rsid w:val="004671A6"/>
    <w:rsid w:val="00477FF7"/>
    <w:rsid w:val="004A35AC"/>
    <w:rsid w:val="004B423C"/>
    <w:rsid w:val="005046C6"/>
    <w:rsid w:val="005139DF"/>
    <w:rsid w:val="005247CF"/>
    <w:rsid w:val="005341CC"/>
    <w:rsid w:val="0054373E"/>
    <w:rsid w:val="0056544C"/>
    <w:rsid w:val="0058112E"/>
    <w:rsid w:val="005B33FC"/>
    <w:rsid w:val="005C67CA"/>
    <w:rsid w:val="005E069D"/>
    <w:rsid w:val="005E785C"/>
    <w:rsid w:val="005F1613"/>
    <w:rsid w:val="006823AF"/>
    <w:rsid w:val="006A2BFE"/>
    <w:rsid w:val="006D18D2"/>
    <w:rsid w:val="006D58BD"/>
    <w:rsid w:val="006F4DAD"/>
    <w:rsid w:val="00702B82"/>
    <w:rsid w:val="0072048D"/>
    <w:rsid w:val="007414F6"/>
    <w:rsid w:val="00760B0C"/>
    <w:rsid w:val="00760CF1"/>
    <w:rsid w:val="00763E96"/>
    <w:rsid w:val="00784E95"/>
    <w:rsid w:val="00791719"/>
    <w:rsid w:val="00791FC1"/>
    <w:rsid w:val="007A1FCD"/>
    <w:rsid w:val="007A7F01"/>
    <w:rsid w:val="007C423A"/>
    <w:rsid w:val="007D47FD"/>
    <w:rsid w:val="007D72BB"/>
    <w:rsid w:val="007D7F8E"/>
    <w:rsid w:val="007E7459"/>
    <w:rsid w:val="007F29E8"/>
    <w:rsid w:val="007F4E6C"/>
    <w:rsid w:val="008178D2"/>
    <w:rsid w:val="00822267"/>
    <w:rsid w:val="00837265"/>
    <w:rsid w:val="00842319"/>
    <w:rsid w:val="00845839"/>
    <w:rsid w:val="00871A09"/>
    <w:rsid w:val="00871A36"/>
    <w:rsid w:val="00894EC5"/>
    <w:rsid w:val="008B4D84"/>
    <w:rsid w:val="008B55E8"/>
    <w:rsid w:val="008B59F6"/>
    <w:rsid w:val="008B5E21"/>
    <w:rsid w:val="008D2F4B"/>
    <w:rsid w:val="008D39C6"/>
    <w:rsid w:val="008D648C"/>
    <w:rsid w:val="008F36E8"/>
    <w:rsid w:val="00913515"/>
    <w:rsid w:val="009520E3"/>
    <w:rsid w:val="009571B9"/>
    <w:rsid w:val="009952F4"/>
    <w:rsid w:val="009A5E41"/>
    <w:rsid w:val="009A73D5"/>
    <w:rsid w:val="009E4CBB"/>
    <w:rsid w:val="009E6EDB"/>
    <w:rsid w:val="00A018C2"/>
    <w:rsid w:val="00A050CF"/>
    <w:rsid w:val="00A45388"/>
    <w:rsid w:val="00A63360"/>
    <w:rsid w:val="00A64847"/>
    <w:rsid w:val="00A80F2B"/>
    <w:rsid w:val="00A83674"/>
    <w:rsid w:val="00AA497D"/>
    <w:rsid w:val="00AB270B"/>
    <w:rsid w:val="00AF3198"/>
    <w:rsid w:val="00AF518F"/>
    <w:rsid w:val="00B21ECF"/>
    <w:rsid w:val="00B22B51"/>
    <w:rsid w:val="00B46F6F"/>
    <w:rsid w:val="00B50DB5"/>
    <w:rsid w:val="00B63827"/>
    <w:rsid w:val="00B6561A"/>
    <w:rsid w:val="00B66089"/>
    <w:rsid w:val="00B87524"/>
    <w:rsid w:val="00B87954"/>
    <w:rsid w:val="00B97F69"/>
    <w:rsid w:val="00BB7C87"/>
    <w:rsid w:val="00BC56A0"/>
    <w:rsid w:val="00BD7A61"/>
    <w:rsid w:val="00BE5181"/>
    <w:rsid w:val="00C04F44"/>
    <w:rsid w:val="00C14794"/>
    <w:rsid w:val="00C72D9C"/>
    <w:rsid w:val="00C82826"/>
    <w:rsid w:val="00C84AB6"/>
    <w:rsid w:val="00C9039D"/>
    <w:rsid w:val="00CA6CC0"/>
    <w:rsid w:val="00CB5B77"/>
    <w:rsid w:val="00D10FB5"/>
    <w:rsid w:val="00D70D2F"/>
    <w:rsid w:val="00D843E9"/>
    <w:rsid w:val="00DA3275"/>
    <w:rsid w:val="00DA3FE4"/>
    <w:rsid w:val="00DB7CDE"/>
    <w:rsid w:val="00DC4C2D"/>
    <w:rsid w:val="00E20138"/>
    <w:rsid w:val="00E20322"/>
    <w:rsid w:val="00E263C7"/>
    <w:rsid w:val="00E34DD3"/>
    <w:rsid w:val="00E53F34"/>
    <w:rsid w:val="00E65454"/>
    <w:rsid w:val="00E77C3F"/>
    <w:rsid w:val="00E80205"/>
    <w:rsid w:val="00ED2B55"/>
    <w:rsid w:val="00ED5727"/>
    <w:rsid w:val="00ED6F3E"/>
    <w:rsid w:val="00EF75C9"/>
    <w:rsid w:val="00F03BB2"/>
    <w:rsid w:val="00F24428"/>
    <w:rsid w:val="00F32A1E"/>
    <w:rsid w:val="00F444E1"/>
    <w:rsid w:val="00F55C78"/>
    <w:rsid w:val="00F7099F"/>
    <w:rsid w:val="00F711D1"/>
    <w:rsid w:val="00F71A98"/>
    <w:rsid w:val="00F921DB"/>
    <w:rsid w:val="00FB2388"/>
    <w:rsid w:val="00FC5DB1"/>
    <w:rsid w:val="00F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A4"/>
    <w:pPr>
      <w:widowControl w:val="0"/>
      <w:jc w:val="both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879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561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5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561A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5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51"/>
    <w:rPr>
      <w:rFonts w:cs="Times New Roman"/>
      <w:sz w:val="18"/>
      <w:szCs w:val="18"/>
    </w:rPr>
  </w:style>
  <w:style w:type="table" w:styleId="TableGrid">
    <w:name w:val="Table Grid"/>
    <w:basedOn w:val="TableNormal"/>
    <w:uiPriority w:val="59"/>
    <w:rsid w:val="00A01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页眉标题"/>
    <w:basedOn w:val="Normal"/>
    <w:link w:val="Char"/>
    <w:qFormat/>
    <w:rsid w:val="00A018C2"/>
    <w:pPr>
      <w:autoSpaceDE w:val="0"/>
      <w:autoSpaceDN w:val="0"/>
      <w:adjustRightInd w:val="0"/>
      <w:outlineLvl w:val="0"/>
    </w:pPr>
    <w:rPr>
      <w:rFonts w:ascii="Iskoola Pota" w:hAnsi="Iskoola Pota" w:cs="Iskoola Pota"/>
      <w:b/>
      <w:bCs/>
      <w:kern w:val="0"/>
      <w:szCs w:val="21"/>
    </w:rPr>
  </w:style>
  <w:style w:type="character" w:customStyle="1" w:styleId="Char">
    <w:name w:val="页眉标题 Char"/>
    <w:basedOn w:val="DefaultParagraphFont"/>
    <w:link w:val="a"/>
    <w:rsid w:val="00A018C2"/>
    <w:rPr>
      <w:rFonts w:ascii="Iskoola Pota" w:hAnsi="Iskoola Pota" w:cs="Iskoola Pota"/>
      <w:b/>
      <w:bCs/>
      <w:kern w:val="0"/>
      <w:szCs w:val="21"/>
    </w:rPr>
  </w:style>
  <w:style w:type="paragraph" w:styleId="FootnoteText">
    <w:name w:val="footnote text"/>
    <w:basedOn w:val="Normal"/>
    <w:link w:val="FootnoteTextChar"/>
    <w:rsid w:val="00190AFE"/>
    <w:pPr>
      <w:widowControl/>
      <w:jc w:val="left"/>
    </w:pPr>
    <w:rPr>
      <w:rFonts w:ascii="Times New Roman" w:eastAsia="SimSun" w:hAnsi="Times New Roman"/>
      <w:kern w:val="0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190AFE"/>
    <w:rPr>
      <w:rFonts w:ascii="Times New Roman" w:eastAsia="SimSun" w:hAnsi="Times New Roman" w:cs="Times New Roman"/>
      <w:kern w:val="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65454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331FA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1FA8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1FA8"/>
    <w:rPr>
      <w:rFonts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331FA8"/>
    <w:rPr>
      <w:vertAlign w:val="superscript"/>
    </w:rPr>
  </w:style>
  <w:style w:type="paragraph" w:styleId="ListParagraph">
    <w:name w:val="List Paragraph"/>
    <w:basedOn w:val="Normal"/>
    <w:uiPriority w:val="34"/>
    <w:qFormat/>
    <w:rsid w:val="00DB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A4"/>
    <w:pPr>
      <w:widowControl w:val="0"/>
      <w:jc w:val="both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879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页眉 Char"/>
    <w:basedOn w:val="DefaultParagraphFont"/>
    <w:link w:val="Header"/>
    <w:uiPriority w:val="99"/>
    <w:rsid w:val="00B6561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5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页脚 Char"/>
    <w:basedOn w:val="DefaultParagraphFont"/>
    <w:link w:val="Footer"/>
    <w:uiPriority w:val="99"/>
    <w:rsid w:val="00B6561A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551"/>
    <w:rPr>
      <w:sz w:val="18"/>
      <w:szCs w:val="18"/>
    </w:rPr>
  </w:style>
  <w:style w:type="character" w:customStyle="1" w:styleId="BalloonTextChar">
    <w:name w:val="批注框文本 Char"/>
    <w:basedOn w:val="DefaultParagraphFont"/>
    <w:link w:val="BalloonText"/>
    <w:uiPriority w:val="99"/>
    <w:semiHidden/>
    <w:rsid w:val="00182551"/>
    <w:rPr>
      <w:rFonts w:cs="Times New Roman"/>
      <w:sz w:val="18"/>
      <w:szCs w:val="18"/>
    </w:rPr>
  </w:style>
  <w:style w:type="table" w:styleId="TableGrid">
    <w:name w:val="Table Grid"/>
    <w:basedOn w:val="TableNormal"/>
    <w:uiPriority w:val="59"/>
    <w:rsid w:val="00A01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页眉标题"/>
    <w:basedOn w:val="Normal"/>
    <w:link w:val="Char"/>
    <w:qFormat/>
    <w:rsid w:val="00A018C2"/>
    <w:pPr>
      <w:autoSpaceDE w:val="0"/>
      <w:autoSpaceDN w:val="0"/>
      <w:adjustRightInd w:val="0"/>
      <w:outlineLvl w:val="0"/>
    </w:pPr>
    <w:rPr>
      <w:rFonts w:ascii="Iskoola Pota" w:hAnsi="Iskoola Pota" w:cs="Iskoola Pota"/>
      <w:b/>
      <w:bCs/>
      <w:kern w:val="0"/>
      <w:szCs w:val="21"/>
    </w:rPr>
  </w:style>
  <w:style w:type="character" w:customStyle="1" w:styleId="Char">
    <w:name w:val="页眉标题 Char"/>
    <w:basedOn w:val="DefaultParagraphFont"/>
    <w:link w:val="a"/>
    <w:rsid w:val="00A018C2"/>
    <w:rPr>
      <w:rFonts w:ascii="Iskoola Pota" w:hAnsi="Iskoola Pota" w:cs="Iskoola Pota"/>
      <w:b/>
      <w:bCs/>
      <w:kern w:val="0"/>
      <w:szCs w:val="21"/>
    </w:rPr>
  </w:style>
  <w:style w:type="paragraph" w:styleId="FootnoteText">
    <w:name w:val="footnote text"/>
    <w:basedOn w:val="Normal"/>
    <w:link w:val="FootnoteTextChar"/>
    <w:rsid w:val="00190AFE"/>
    <w:pPr>
      <w:widowControl/>
      <w:jc w:val="left"/>
    </w:pPr>
    <w:rPr>
      <w:rFonts w:ascii="Times New Roman" w:eastAsia="SimSun" w:hAnsi="Times New Roman"/>
      <w:kern w:val="0"/>
      <w:sz w:val="24"/>
      <w:szCs w:val="24"/>
      <w:lang w:eastAsia="en-US"/>
    </w:rPr>
  </w:style>
  <w:style w:type="character" w:customStyle="1" w:styleId="FootnoteTextChar">
    <w:name w:val="脚注文本 Char"/>
    <w:basedOn w:val="DefaultParagraphFont"/>
    <w:link w:val="FootnoteText"/>
    <w:rsid w:val="00190AFE"/>
    <w:rPr>
      <w:rFonts w:ascii="Times New Roman" w:eastAsia="SimSun" w:hAnsi="Times New Roman" w:cs="Times New Roman"/>
      <w:kern w:val="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65454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331FA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1FA8"/>
    <w:pPr>
      <w:snapToGrid w:val="0"/>
      <w:jc w:val="left"/>
    </w:pPr>
  </w:style>
  <w:style w:type="character" w:customStyle="1" w:styleId="EndnoteTextChar">
    <w:name w:val="尾注文本 Char"/>
    <w:basedOn w:val="DefaultParagraphFont"/>
    <w:link w:val="EndnoteText"/>
    <w:uiPriority w:val="99"/>
    <w:semiHidden/>
    <w:rsid w:val="00331FA8"/>
    <w:rPr>
      <w:rFonts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331FA8"/>
    <w:rPr>
      <w:vertAlign w:val="superscript"/>
    </w:rPr>
  </w:style>
  <w:style w:type="paragraph" w:styleId="ListParagraph">
    <w:name w:val="List Paragraph"/>
    <w:basedOn w:val="Normal"/>
    <w:uiPriority w:val="34"/>
    <w:qFormat/>
    <w:rsid w:val="00DB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B3748-8B12-48BF-8FCA-5F16C77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486</Words>
  <Characters>2771</Characters>
  <Application>Microsoft Office Word</Application>
  <DocSecurity>0</DocSecurity>
  <Lines>23</Lines>
  <Paragraphs>6</Paragraphs>
  <ScaleCrop>false</ScaleCrop>
  <Company>Microsoft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CaoLi</dc:creator>
  <cp:lastModifiedBy>synerzip</cp:lastModifiedBy>
  <cp:revision>13</cp:revision>
  <cp:lastPrinted>2013-09-10T17:23:00Z</cp:lastPrinted>
  <dcterms:created xsi:type="dcterms:W3CDTF">2013-09-21T00:45:00Z</dcterms:created>
  <dcterms:modified xsi:type="dcterms:W3CDTF">2014-02-25T06:29:00Z</dcterms:modified>
</cp:coreProperties>
</file>