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 below 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400%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text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1000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11253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E982DFC6-C0FE-4CBB-B133-32B828FAF521}"/>
======= ./customXml/itemProps1.xml =======
<?xml version="1.0" encoding="UTF-8" standalone="no"?>
<ds:datastoreItem xmlns:ds="http://schemas.openxmlformats.org/officeDocument/2006/customXml" ds:itemID="{DE5D47C5-8B3A-4052-BB94-FE9E7513571D}"/>
======= ./customXml/itemProps3.xml =======
<?xml version="1.0" encoding="UTF-8" standalone="no"?>
<ds:datastoreItem xmlns:ds="http://schemas.openxmlformats.org/officeDocument/2006/customXml" ds:itemID="{74712044-355E-4578-A49A-772DAF3A9E45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 below 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=AVERAGE(a1)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1000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./8266.xml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./11253.xml =======
======= ./6643.xml =======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23425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E982DFC6-C0FE-4CBB-B133-32B828FAF521}"/>
======= ./customXml/itemProps1.xml =======
<?xml version="1.0" encoding="UTF-8" standalone="no"?>
<ds:datastoreItem xmlns:ds="http://schemas.openxmlformats.org/officeDocument/2006/customXml" ds:itemID="{DE5D47C5-8B3A-4052-BB94-FE9E7513571D}"/>
======= ./customXml/itemProps3.xml =======
<?xml version="1.0" encoding="UTF-8" standalone="no"?>
<ds:datastoreItem xmlns:ds="http://schemas.openxmlformats.org/officeDocument/2006/customXml" ds:itemID="{74712044-355E-4578-A49A-772DAF3A9E45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./23425.xml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 below 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=AVERAGE(a1)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text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1000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./8266.xml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./11253.xml =======
======= ./6643.xml =======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24497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E982DFC6-C0FE-4CBB-B133-32B828FAF521}"/>
======= ./customXml/itemProps1.xml =======
<?xml version="1.0" encoding="UTF-8" standalone="no"?>
<ds:datastoreItem xmlns:ds="http://schemas.openxmlformats.org/officeDocument/2006/customXml" ds:itemID="{DE5D47C5-8B3A-4052-BB94-FE9E7513571D}"/>
======= ./customXml/itemProps3.xml =======
<?xml version="1.0" encoding="UTF-8" standalone="no"?>
<ds:datastoreItem xmlns:ds="http://schemas.openxmlformats.org/officeDocument/2006/customXml" ds:itemID="{74712044-355E-4578-A49A-772DAF3A9E45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./23425.xml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 below 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400%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text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1000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./8266.xml =======
======= ./24497.xml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./11253.xml =======
======= ./6643.xml =======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6643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E982DFC6-C0FE-4CBB-B133-32B828FAF521}"/>
======= ./customXml/itemProps1.xml =======
<?xml version="1.0" encoding="UTF-8" standalone="no"?>
<ds:datastoreItem xmlns:ds="http://schemas.openxmlformats.org/officeDocument/2006/customXml" ds:itemID="{DE5D47C5-8B3A-4052-BB94-FE9E7513571D}"/>
======= ./customXml/itemProps3.xml =======
<?xml version="1.0" encoding="UTF-8" standalone="no"?>
<ds:datastoreItem xmlns:ds="http://schemas.openxmlformats.org/officeDocument/2006/customXml" ds:itemID="{74712044-355E-4578-A49A-772DAF3A9E45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=AVERAGE(BELOW)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./6643.xml =======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8266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E982DFC6-C0FE-4CBB-B133-32B828FAF521}"/>
======= ./customXml/itemProps1.xml =======
<?xml version="1.0" encoding="UTF-8" standalone="no"?>
<ds:datastoreItem xmlns:ds="http://schemas.openxmlformats.org/officeDocument/2006/customXml" ds:itemID="{DE5D47C5-8B3A-4052-BB94-FE9E7513571D}"/>
======= ./customXml/itemProps3.xml =======
<?xml version="1.0" encoding="UTF-8" standalone="no"?>
<ds:datastoreItem xmlns:ds="http://schemas.openxmlformats.org/officeDocument/2006/customXml" ds:itemID="{74712044-355E-4578-A49A-772DAF3A9E45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 below 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=AVERAGE(a1)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./8266.xml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./6643.xml =======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D47C5-8B3A-4052-BB94-FE9E7513571D}"/>
</file>

<file path=customXml/itemProps2.xml><?xml version="1.0" encoding="utf-8"?>
<ds:datastoreItem xmlns:ds="http://schemas.openxmlformats.org/officeDocument/2006/customXml" ds:itemID="{E982DFC6-C0FE-4CBB-B133-32B828FAF521}"/>
</file>

<file path=customXml/itemProps3.xml><?xml version="1.0" encoding="utf-8"?>
<ds:datastoreItem xmlns:ds="http://schemas.openxmlformats.org/officeDocument/2006/customXml" ds:itemID="{74712044-355E-4578-A49A-772DAF3A9E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