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ayout w:type="fixed"/>
        <w:tblCellMar>
          <w:left w:w="0" w:type="dxa"/>
          <w:right w:w="0" w:type="dxa"/>
        </w:tblCellMar>
        <w:tblLook w:val="0000"/>
      </w:tblPr>
      <w:tblGrid>
        <w:gridCol w:w="3119"/>
        <w:gridCol w:w="284"/>
        <w:gridCol w:w="284"/>
        <w:gridCol w:w="6861"/>
      </w:tblGrid>
      <w:tr w:rsidR="00B64CE6">
        <w:tblPrEx>
          <w:tblCellMar>
            <w:top w:w="0" w:type="dxa"/>
            <w:bottom w:w="0" w:type="dxa"/>
          </w:tblCellMar>
        </w:tblPrEx>
        <w:trPr>
          <w:cantSplit/>
          <w:trHeight w:hRule="exact" w:val="1970"/>
        </w:trPr>
        <w:tc>
          <w:tcPr>
            <w:tcW w:w="3119" w:type="dxa"/>
            <w:vMerge w:val="restart"/>
          </w:tcPr>
          <w:p w:rsidR="00B64CE6" w:rsidRDefault="00B64CE6">
            <w:pPr>
              <w:pStyle w:val="SectionHeading"/>
              <w:spacing w:before="100"/>
            </w:pPr>
            <w:r>
              <w:t>Overview</w:t>
            </w:r>
          </w:p>
          <w:p w:rsidR="00B64CE6" w:rsidRDefault="00B64CE6">
            <w:pPr>
              <w:pStyle w:val="Bodycopy"/>
            </w:pPr>
            <w:r>
              <w:rPr>
                <w:rFonts w:ascii="Franklin Gothic Heavy" w:hAnsi="Franklin Gothic Heavy"/>
              </w:rPr>
              <w:t>Country</w:t>
            </w:r>
            <w:r w:rsidR="005320E2">
              <w:rPr>
                <w:rFonts w:ascii="Franklin Gothic Heavy" w:hAnsi="Franklin Gothic Heavy"/>
              </w:rPr>
              <w:t xml:space="preserve"> or Region</w:t>
            </w:r>
            <w:r>
              <w:rPr>
                <w:rFonts w:ascii="Franklin Gothic Heavy" w:hAnsi="Franklin Gothic Heavy"/>
              </w:rPr>
              <w:t>:</w:t>
            </w:r>
            <w:r>
              <w:t xml:space="preserve"> </w:t>
            </w:r>
            <w:smartTag w:uri="urn:schemas-microsoft-com:office:smarttags" w:element="country-region">
              <w:smartTag w:uri="urn:schemas-microsoft-com:office:smarttags" w:element="place">
                <w:r>
                  <w:t>Australia</w:t>
                </w:r>
              </w:smartTag>
            </w:smartTag>
          </w:p>
          <w:p w:rsidR="00B64CE6" w:rsidRDefault="00B64CE6">
            <w:pPr>
              <w:pStyle w:val="Bodycopy"/>
            </w:pPr>
            <w:r>
              <w:rPr>
                <w:rFonts w:ascii="Franklin Gothic Heavy" w:hAnsi="Franklin Gothic Heavy"/>
              </w:rPr>
              <w:t>Industry:</w:t>
            </w:r>
            <w:r>
              <w:t xml:space="preserve"> Digital video design and manufacture</w:t>
            </w:r>
          </w:p>
          <w:p w:rsidR="00B64CE6" w:rsidRDefault="00B64CE6">
            <w:pPr>
              <w:pStyle w:val="Bodycopy"/>
            </w:pPr>
          </w:p>
          <w:p w:rsidR="00B64CE6" w:rsidRDefault="00B64CE6">
            <w:pPr>
              <w:pStyle w:val="Bodycopyheading"/>
            </w:pPr>
            <w:r>
              <w:t>Customer Profile</w:t>
            </w:r>
          </w:p>
          <w:p w:rsidR="00B64CE6" w:rsidRDefault="00B64CE6">
            <w:pPr>
              <w:pStyle w:val="Bodycopy"/>
            </w:pPr>
            <w:r>
              <w:t xml:space="preserve">Headquartered in </w:t>
            </w:r>
            <w:smartTag w:uri="urn:schemas-microsoft-com:office:smarttags" w:element="place">
              <w:smartTag w:uri="urn:schemas-microsoft-com:office:smarttags" w:element="City">
                <w:r>
                  <w:t>Sydney</w:t>
                </w:r>
              </w:smartTag>
            </w:smartTag>
            <w:r>
              <w:t xml:space="preserve">, OpiaVision is a leader in developing technology for the security industry. Its unique WaveServe technology is a self-contained video surveillance system for use in a variety of environments. </w:t>
            </w:r>
          </w:p>
          <w:p w:rsidR="00B64CE6" w:rsidRDefault="00B64CE6">
            <w:pPr>
              <w:pStyle w:val="Bodycopy"/>
            </w:pPr>
          </w:p>
          <w:p w:rsidR="00B64CE6" w:rsidRDefault="00B64CE6">
            <w:pPr>
              <w:pStyle w:val="Bodycopyheading"/>
            </w:pPr>
            <w:r>
              <w:t>Business Situation</w:t>
            </w:r>
          </w:p>
          <w:p w:rsidR="00B64CE6" w:rsidRDefault="00B64CE6">
            <w:pPr>
              <w:pStyle w:val="Bodycopy"/>
            </w:pPr>
            <w:r>
              <w:t>OpiaVision was running WaveServe on an embedded Red Hat Linux operating system. Linux was proving unreliable, resulting in increased support costs and more system faults.</w:t>
            </w:r>
          </w:p>
          <w:p w:rsidR="00B64CE6" w:rsidRDefault="00B64CE6">
            <w:pPr>
              <w:pStyle w:val="Bodycopy"/>
            </w:pPr>
          </w:p>
          <w:p w:rsidR="00B64CE6" w:rsidRDefault="00B64CE6">
            <w:pPr>
              <w:pStyle w:val="Bodycopyheading"/>
            </w:pPr>
            <w:r>
              <w:t>Solution</w:t>
            </w:r>
          </w:p>
          <w:p w:rsidR="00B64CE6" w:rsidRDefault="00B64CE6">
            <w:pPr>
              <w:pStyle w:val="Bodycopy"/>
            </w:pPr>
            <w:r>
              <w:t>OpiaVision migrated the device operating system from Linux to Windows</w:t>
            </w:r>
            <w:r w:rsidR="00BC2898" w:rsidRPr="00BC2898">
              <w:rPr>
                <w:sz w:val="12"/>
                <w:szCs w:val="12"/>
              </w:rPr>
              <w:t>®</w:t>
            </w:r>
            <w:r>
              <w:t xml:space="preserve"> CE </w:t>
            </w:r>
            <w:r w:rsidR="006E4BAE">
              <w:t xml:space="preserve">version </w:t>
            </w:r>
            <w:r>
              <w:t xml:space="preserve">5.0, using </w:t>
            </w:r>
            <w:r w:rsidR="006E4BAE">
              <w:t>Microsoft</w:t>
            </w:r>
            <w:r w:rsidR="006E4BAE" w:rsidRPr="006E4BAE">
              <w:rPr>
                <w:sz w:val="12"/>
                <w:szCs w:val="12"/>
              </w:rPr>
              <w:t>®</w:t>
            </w:r>
            <w:r w:rsidR="006E4BAE">
              <w:t xml:space="preserve"> </w:t>
            </w:r>
            <w:r>
              <w:t>Visual C++</w:t>
            </w:r>
            <w:r w:rsidR="00BC2898" w:rsidRPr="00BC2898">
              <w:rPr>
                <w:sz w:val="12"/>
                <w:szCs w:val="12"/>
              </w:rPr>
              <w:t>®</w:t>
            </w:r>
            <w:r>
              <w:t xml:space="preserve"> .</w:t>
            </w:r>
            <w:smartTag w:uri="urn:schemas-microsoft-com:office:smarttags" w:element="stockticker">
              <w:r>
                <w:t>NET</w:t>
              </w:r>
            </w:smartTag>
            <w:r>
              <w:t xml:space="preserve"> for coding.</w:t>
            </w:r>
          </w:p>
          <w:p w:rsidR="00B64CE6" w:rsidRDefault="00B64CE6">
            <w:pPr>
              <w:pStyle w:val="Bodycopy"/>
            </w:pPr>
          </w:p>
          <w:p w:rsidR="00B64CE6" w:rsidRDefault="00B64CE6">
            <w:pPr>
              <w:pStyle w:val="Bodycopyheading"/>
            </w:pPr>
            <w:r>
              <w:t>Benefits</w:t>
            </w:r>
          </w:p>
          <w:p w:rsidR="00B64CE6" w:rsidRDefault="00B64CE6">
            <w:pPr>
              <w:pStyle w:val="Bullet"/>
            </w:pPr>
            <w:r>
              <w:t>Fewer operating system faults.</w:t>
            </w:r>
          </w:p>
          <w:p w:rsidR="00B64CE6" w:rsidRDefault="00B64CE6">
            <w:pPr>
              <w:pStyle w:val="Bullet"/>
            </w:pPr>
            <w:r>
              <w:t>Single, familiar development environment.</w:t>
            </w:r>
          </w:p>
          <w:p w:rsidR="00B64CE6" w:rsidRDefault="00B64CE6">
            <w:pPr>
              <w:pStyle w:val="Bullet"/>
            </w:pPr>
            <w:r>
              <w:t>Strong developer support network.</w:t>
            </w:r>
          </w:p>
          <w:p w:rsidR="00B64CE6" w:rsidRDefault="00B64CE6">
            <w:pPr>
              <w:pStyle w:val="Bullet"/>
            </w:pPr>
            <w:r>
              <w:t>Improved ability to respond to customer requirements.</w:t>
            </w:r>
          </w:p>
          <w:p w:rsidR="00B64CE6" w:rsidRDefault="00B64CE6">
            <w:pPr>
              <w:pStyle w:val="Bullet"/>
            </w:pPr>
            <w:r>
              <w:t>Increased flexibility.</w:t>
            </w:r>
          </w:p>
          <w:p w:rsidR="00B64CE6" w:rsidRDefault="00B64CE6">
            <w:pPr>
              <w:pStyle w:val="Bodycopy"/>
            </w:pPr>
          </w:p>
        </w:tc>
        <w:tc>
          <w:tcPr>
            <w:tcW w:w="284" w:type="dxa"/>
            <w:tcBorders>
              <w:left w:val="nil"/>
              <w:right w:val="single" w:sz="8" w:space="0" w:color="66CC33"/>
            </w:tcBorders>
          </w:tcPr>
          <w:p w:rsidR="00B64CE6" w:rsidRDefault="00B64CE6"/>
        </w:tc>
        <w:tc>
          <w:tcPr>
            <w:tcW w:w="284" w:type="dxa"/>
            <w:tcBorders>
              <w:left w:val="single" w:sz="8" w:space="0" w:color="66CC33"/>
            </w:tcBorders>
          </w:tcPr>
          <w:p w:rsidR="00B64CE6" w:rsidRDefault="00B64CE6"/>
        </w:tc>
        <w:tc>
          <w:tcPr>
            <w:tcW w:w="6861" w:type="dxa"/>
          </w:tcPr>
          <w:p w:rsidR="00B64CE6" w:rsidRDefault="00B64CE6">
            <w:pPr>
              <w:pStyle w:val="Pullquote"/>
            </w:pPr>
            <w:r>
              <w:t xml:space="preserve">“All our core products are now running on the Windows CE operating system. It is easier to use than Linux and more reliable." </w:t>
            </w:r>
          </w:p>
          <w:p w:rsidR="00B64CE6" w:rsidRDefault="00B64CE6">
            <w:pPr>
              <w:pStyle w:val="PullQuotecredit"/>
            </w:pPr>
            <w:r>
              <w:t>Clive Swatton, Director, OpiaVision</w:t>
            </w:r>
          </w:p>
          <w:p w:rsidR="00B64CE6" w:rsidRDefault="00B64CE6">
            <w:pPr>
              <w:spacing w:after="80"/>
              <w:jc w:val="right"/>
              <w:rPr>
                <w:color w:val="FF9900"/>
              </w:rPr>
            </w:pPr>
          </w:p>
        </w:tc>
      </w:tr>
      <w:tr w:rsidR="00B64CE6">
        <w:tblPrEx>
          <w:tblCellMar>
            <w:top w:w="0" w:type="dxa"/>
            <w:bottom w:w="0" w:type="dxa"/>
          </w:tblCellMar>
        </w:tblPrEx>
        <w:trPr>
          <w:cantSplit/>
          <w:trHeight w:hRule="exact" w:val="6300"/>
        </w:trPr>
        <w:tc>
          <w:tcPr>
            <w:tcW w:w="3119" w:type="dxa"/>
            <w:vMerge/>
          </w:tcPr>
          <w:p w:rsidR="00B64CE6" w:rsidRDefault="00B64CE6">
            <w:pPr>
              <w:pStyle w:val="Bodycopy"/>
            </w:pPr>
          </w:p>
        </w:tc>
        <w:tc>
          <w:tcPr>
            <w:tcW w:w="284" w:type="dxa"/>
            <w:tcBorders>
              <w:left w:val="nil"/>
              <w:right w:val="single" w:sz="8" w:space="0" w:color="66CC33"/>
            </w:tcBorders>
          </w:tcPr>
          <w:p w:rsidR="00B64CE6" w:rsidRDefault="00B64CE6">
            <w:pPr>
              <w:pStyle w:val="Bodycopy"/>
            </w:pPr>
          </w:p>
        </w:tc>
        <w:tc>
          <w:tcPr>
            <w:tcW w:w="284" w:type="dxa"/>
            <w:tcBorders>
              <w:left w:val="single" w:sz="8" w:space="0" w:color="66CC33"/>
            </w:tcBorders>
          </w:tcPr>
          <w:p w:rsidR="00B64CE6" w:rsidRDefault="00B64CE6">
            <w:pPr>
              <w:pStyle w:val="Bodycopy"/>
            </w:pPr>
          </w:p>
        </w:tc>
        <w:tc>
          <w:tcPr>
            <w:tcW w:w="6861" w:type="dxa"/>
          </w:tcPr>
          <w:p w:rsidR="00B64CE6" w:rsidRDefault="00B64CE6">
            <w:pPr>
              <w:pStyle w:val="StandFirstIntroduction"/>
            </w:pPr>
            <w:r>
              <w:t xml:space="preserve">A leader in digital video recording devices for the security industry, </w:t>
            </w:r>
            <w:r w:rsidR="00984B36">
              <w:t xml:space="preserve">Australian company </w:t>
            </w:r>
            <w:r>
              <w:t>OpiaVision ran its unique WaveServe products, including a specialized application for use in racing cars, on an embedded Red Hat Linux operating system</w:t>
            </w:r>
            <w:r w:rsidR="00984B36">
              <w:t>. The operating system</w:t>
            </w:r>
            <w:r>
              <w:t xml:space="preserve"> was proving unreliable</w:t>
            </w:r>
            <w:r w:rsidR="00940832">
              <w:t>,</w:t>
            </w:r>
            <w:r>
              <w:t xml:space="preserve"> and adequate support was hard to come by. The system was causing a high rate of product failures. In late 2005, </w:t>
            </w:r>
            <w:r w:rsidR="00984B36">
              <w:t xml:space="preserve">OpiaVision </w:t>
            </w:r>
            <w:r>
              <w:t>migrated all its products to Microsoft</w:t>
            </w:r>
            <w:r w:rsidRPr="003F6CE8">
              <w:rPr>
                <w:sz w:val="12"/>
                <w:szCs w:val="12"/>
                <w:vertAlign w:val="superscript"/>
              </w:rPr>
              <w:t>®</w:t>
            </w:r>
            <w:r>
              <w:rPr>
                <w:vertAlign w:val="superscript"/>
              </w:rPr>
              <w:t xml:space="preserve"> </w:t>
            </w:r>
            <w:r>
              <w:t>Windows</w:t>
            </w:r>
            <w:r w:rsidRPr="003F6CE8">
              <w:rPr>
                <w:sz w:val="12"/>
                <w:szCs w:val="12"/>
                <w:vertAlign w:val="superscript"/>
              </w:rPr>
              <w:t>®</w:t>
            </w:r>
            <w:r>
              <w:t xml:space="preserve"> CE 5.0, writing code in Visual C++</w:t>
            </w:r>
            <w:r w:rsidRPr="00982932">
              <w:rPr>
                <w:sz w:val="12"/>
                <w:szCs w:val="12"/>
                <w:vertAlign w:val="superscript"/>
              </w:rPr>
              <w:t>®</w:t>
            </w:r>
            <w:r>
              <w:t xml:space="preserve"> .</w:t>
            </w:r>
            <w:smartTag w:uri="urn:schemas-microsoft-com:office:smarttags" w:element="stockticker">
              <w:r>
                <w:t>NET</w:t>
              </w:r>
            </w:smartTag>
            <w:r>
              <w:t>, and hasn’t looked back. Product faults caused by operating system issues have dropped by 80 percent and the system is more reliable, faster</w:t>
            </w:r>
            <w:r w:rsidR="003F6CE8">
              <w:t>,</w:t>
            </w:r>
            <w:r>
              <w:t xml:space="preserve"> and more efficient. Its racing car application is now six times faster to start up and has never required an in-car restart during races. In addition, the Windows framework is incredibly price competitive, even compared to Linux. OpiaVision has also found Microsoft’s extensive support network incredibly beneficial.</w:t>
            </w:r>
          </w:p>
          <w:p w:rsidR="00B64CE6" w:rsidRDefault="00B64CE6">
            <w:pPr>
              <w:pStyle w:val="Bodycopy"/>
            </w:pPr>
          </w:p>
        </w:tc>
      </w:tr>
      <w:tr w:rsidR="00B64CE6">
        <w:tblPrEx>
          <w:tblCellMar>
            <w:top w:w="0" w:type="dxa"/>
            <w:bottom w:w="0" w:type="dxa"/>
          </w:tblCellMar>
        </w:tblPrEx>
        <w:trPr>
          <w:cantSplit/>
          <w:trHeight w:hRule="exact" w:val="180"/>
        </w:trPr>
        <w:tc>
          <w:tcPr>
            <w:tcW w:w="3119" w:type="dxa"/>
          </w:tcPr>
          <w:p w:rsidR="00B64CE6" w:rsidRDefault="00B64CE6"/>
        </w:tc>
        <w:tc>
          <w:tcPr>
            <w:tcW w:w="284" w:type="dxa"/>
            <w:tcBorders>
              <w:left w:val="nil"/>
              <w:right w:val="single" w:sz="8" w:space="0" w:color="66CC33"/>
            </w:tcBorders>
          </w:tcPr>
          <w:p w:rsidR="00B64CE6" w:rsidRDefault="00B64CE6"/>
        </w:tc>
        <w:tc>
          <w:tcPr>
            <w:tcW w:w="284" w:type="dxa"/>
            <w:tcBorders>
              <w:left w:val="single" w:sz="8" w:space="0" w:color="66CC33"/>
            </w:tcBorders>
          </w:tcPr>
          <w:p w:rsidR="00B64CE6" w:rsidRDefault="00B64CE6"/>
        </w:tc>
        <w:tc>
          <w:tcPr>
            <w:tcW w:w="6861" w:type="dxa"/>
          </w:tcPr>
          <w:p w:rsidR="00B64CE6" w:rsidRDefault="00B64CE6">
            <w:pPr>
              <w:spacing w:after="80"/>
              <w:jc w:val="right"/>
              <w:rPr>
                <w:color w:val="FF9900"/>
              </w:rPr>
            </w:pPr>
          </w:p>
        </w:tc>
      </w:tr>
      <w:tr w:rsidR="00B64CE6">
        <w:tblPrEx>
          <w:tblCellMar>
            <w:top w:w="0" w:type="dxa"/>
            <w:bottom w:w="0" w:type="dxa"/>
          </w:tblCellMar>
        </w:tblPrEx>
        <w:trPr>
          <w:cantSplit/>
          <w:trHeight w:val="1740"/>
        </w:trPr>
        <w:tc>
          <w:tcPr>
            <w:tcW w:w="3119" w:type="dxa"/>
            <w:vMerge w:val="restart"/>
            <w:vAlign w:val="bottom"/>
          </w:tcPr>
          <w:p w:rsidR="00B64CE6" w:rsidRDefault="00B64CE6"/>
        </w:tc>
        <w:tc>
          <w:tcPr>
            <w:tcW w:w="284" w:type="dxa"/>
            <w:tcBorders>
              <w:left w:val="nil"/>
              <w:right w:val="single" w:sz="8" w:space="0" w:color="66CC33"/>
            </w:tcBorders>
          </w:tcPr>
          <w:p w:rsidR="00B64CE6" w:rsidRDefault="00B64CE6"/>
        </w:tc>
        <w:tc>
          <w:tcPr>
            <w:tcW w:w="284" w:type="dxa"/>
            <w:vMerge w:val="restart"/>
            <w:tcBorders>
              <w:left w:val="single" w:sz="8" w:space="0" w:color="66CC33"/>
            </w:tcBorders>
          </w:tcPr>
          <w:p w:rsidR="00B64CE6" w:rsidRDefault="00B64CE6"/>
        </w:tc>
        <w:tc>
          <w:tcPr>
            <w:tcW w:w="6861" w:type="dxa"/>
            <w:vMerge w:val="restart"/>
            <w:vAlign w:val="bottom"/>
          </w:tcPr>
          <w:p w:rsidR="00B64CE6" w:rsidRDefault="008D5065">
            <w:pPr>
              <w:jc w:val="right"/>
              <w:rPr>
                <w:color w:val="FF9900"/>
              </w:rPr>
            </w:pPr>
            <w:r>
              <w:rPr>
                <w:noProof/>
                <w:color w:val="FF9900"/>
                <w:lang w:val="en-US"/>
              </w:rPr>
              <w:drawing>
                <wp:inline distT="0" distB="0" distL="0" distR="0">
                  <wp:extent cx="2409825" cy="400050"/>
                  <wp:effectExtent l="19050" t="0" r="9525" b="0"/>
                  <wp:docPr id="2" name="Picture 2" descr="winembedded_masthead_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embedded_masthead_ltr"/>
                          <pic:cNvPicPr>
                            <a:picLocks noChangeAspect="1" noChangeArrowheads="1"/>
                          </pic:cNvPicPr>
                        </pic:nvPicPr>
                        <pic:blipFill>
                          <a:blip r:embed="rId7" cstate="print"/>
                          <a:srcRect/>
                          <a:stretch>
                            <a:fillRect/>
                          </a:stretch>
                        </pic:blipFill>
                        <pic:spPr bwMode="auto">
                          <a:xfrm>
                            <a:off x="0" y="0"/>
                            <a:ext cx="2409825" cy="400050"/>
                          </a:xfrm>
                          <a:prstGeom prst="rect">
                            <a:avLst/>
                          </a:prstGeom>
                          <a:noFill/>
                          <a:ln w="9525">
                            <a:noFill/>
                            <a:miter lim="800000"/>
                            <a:headEnd/>
                            <a:tailEnd/>
                          </a:ln>
                        </pic:spPr>
                      </pic:pic>
                    </a:graphicData>
                  </a:graphic>
                </wp:inline>
              </w:drawing>
            </w:r>
          </w:p>
        </w:tc>
      </w:tr>
      <w:tr w:rsidR="00B64CE6">
        <w:tblPrEx>
          <w:tblCellMar>
            <w:top w:w="0" w:type="dxa"/>
            <w:bottom w:w="0" w:type="dxa"/>
          </w:tblCellMar>
        </w:tblPrEx>
        <w:trPr>
          <w:cantSplit/>
          <w:trHeight w:val="80"/>
        </w:trPr>
        <w:tc>
          <w:tcPr>
            <w:tcW w:w="3119" w:type="dxa"/>
            <w:vMerge/>
            <w:vAlign w:val="bottom"/>
          </w:tcPr>
          <w:p w:rsidR="00B64CE6" w:rsidRDefault="00B64CE6"/>
        </w:tc>
        <w:tc>
          <w:tcPr>
            <w:tcW w:w="284" w:type="dxa"/>
            <w:tcBorders>
              <w:left w:val="nil"/>
            </w:tcBorders>
          </w:tcPr>
          <w:p w:rsidR="00B64CE6" w:rsidRDefault="00B64CE6">
            <w:pPr>
              <w:rPr>
                <w:sz w:val="12"/>
              </w:rPr>
            </w:pPr>
          </w:p>
        </w:tc>
        <w:tc>
          <w:tcPr>
            <w:tcW w:w="284" w:type="dxa"/>
            <w:vMerge/>
            <w:tcBorders>
              <w:left w:val="nil"/>
            </w:tcBorders>
          </w:tcPr>
          <w:p w:rsidR="00B64CE6" w:rsidRDefault="00B64CE6"/>
        </w:tc>
        <w:tc>
          <w:tcPr>
            <w:tcW w:w="6861" w:type="dxa"/>
            <w:vMerge/>
            <w:vAlign w:val="bottom"/>
          </w:tcPr>
          <w:p w:rsidR="00B64CE6" w:rsidRDefault="00B64CE6">
            <w:pPr>
              <w:jc w:val="right"/>
              <w:rPr>
                <w:color w:val="FF9900"/>
              </w:rPr>
            </w:pPr>
          </w:p>
        </w:tc>
      </w:tr>
    </w:tbl>
    <w:p w:rsidR="00B64CE6" w:rsidRDefault="00B64CE6">
      <w:pPr>
        <w:rPr>
          <w:sz w:val="2"/>
        </w:rPr>
      </w:pPr>
    </w:p>
    <w:p w:rsidR="00B64CE6" w:rsidRDefault="00B64CE6">
      <w:pPr>
        <w:rPr>
          <w:sz w:val="2"/>
        </w:rPr>
        <w:sectPr w:rsidR="00B64CE6">
          <w:headerReference w:type="default" r:id="rId8"/>
          <w:pgSz w:w="12242" w:h="15842" w:code="1"/>
          <w:pgMar w:top="3600" w:right="851" w:bottom="200" w:left="851" w:header="0" w:footer="300" w:gutter="0"/>
          <w:cols w:space="227"/>
          <w:docGrid w:linePitch="360"/>
        </w:sectPr>
      </w:pPr>
    </w:p>
    <w:p w:rsidR="00B64CE6" w:rsidRDefault="00B64CE6">
      <w:pPr>
        <w:pStyle w:val="SectionHeading"/>
      </w:pPr>
      <w:r>
        <w:lastRenderedPageBreak/>
        <w:t>Situation</w:t>
      </w:r>
    </w:p>
    <w:p w:rsidR="00B64CE6" w:rsidRDefault="00B64CE6">
      <w:pPr>
        <w:pStyle w:val="Bodycopy"/>
      </w:pPr>
      <w:r>
        <w:t xml:space="preserve">Founded in 1999, OpiaVision is </w:t>
      </w:r>
      <w:r w:rsidR="00955881">
        <w:t>an embedded original eq</w:t>
      </w:r>
      <w:r w:rsidR="00E26A4C">
        <w:rPr>
          <w:noProof/>
          <w:sz w:val="20"/>
        </w:rPr>
        <w:pict>
          <v:shapetype id="_x0000_t202" coordsize="21600,21600" o:spt="202" path="m,l,21600r21600,l21600,xe">
            <v:stroke joinstyle="miter"/>
            <v:path gradientshapeok="t" o:connecttype="rect"/>
          </v:shapetype>
          <v:shape id="_x0000_s1150" type="#_x0000_t202" style="position:absolute;margin-left:42.55pt;margin-top:159.35pt;width:155.9pt;height:146.65pt;z-index:251658752;mso-position-horizontal-relative:page;mso-position-vertical-relative:page" stroked="f">
            <v:textbox style="mso-next-textbox:#_x0000_s1150"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133"/>
                  </w:tblGrid>
                  <w:tr w:rsidR="00E26A4C">
                    <w:tblPrEx>
                      <w:tblCellMar>
                        <w:top w:w="0" w:type="dxa"/>
                        <w:bottom w:w="0" w:type="dxa"/>
                      </w:tblCellMar>
                    </w:tblPrEx>
                    <w:tc>
                      <w:tcPr>
                        <w:tcW w:w="3133" w:type="dxa"/>
                        <w:tcBorders>
                          <w:top w:val="nil"/>
                          <w:left w:val="nil"/>
                          <w:bottom w:val="nil"/>
                          <w:right w:val="nil"/>
                        </w:tcBorders>
                      </w:tcPr>
                      <w:p w:rsidR="00E26A4C" w:rsidRDefault="00E26A4C">
                        <w:pPr>
                          <w:pStyle w:val="Pullquote"/>
                        </w:pPr>
                        <w:r>
                          <w:t xml:space="preserve">“All our core products are now running on the Windows CE operating system. It is easier to use than Linux and more reliable.” </w:t>
                        </w:r>
                      </w:p>
                      <w:p w:rsidR="00E26A4C" w:rsidRDefault="00E26A4C">
                        <w:pPr>
                          <w:pStyle w:val="PullQuotecredit"/>
                        </w:pPr>
                        <w:r>
                          <w:t>Clive Swatton, Director, OpiaVision</w:t>
                        </w:r>
                      </w:p>
                      <w:p w:rsidR="00E26A4C" w:rsidRDefault="00E26A4C">
                        <w:pPr>
                          <w:pStyle w:val="PullQuotecredit"/>
                        </w:pPr>
                      </w:p>
                    </w:tc>
                  </w:tr>
                </w:tbl>
                <w:p w:rsidR="00E26A4C" w:rsidRDefault="00E26A4C">
                  <w:pPr>
                    <w:pStyle w:val="PullQuotecredit"/>
                  </w:pPr>
                </w:p>
              </w:txbxContent>
            </v:textbox>
            <w10:wrap anchorx="page" anchory="page"/>
            <w10:anchorlock/>
          </v:shape>
        </w:pict>
      </w:r>
      <w:r w:rsidR="00955881">
        <w:t xml:space="preserve">uipment manufacturer </w:t>
      </w:r>
      <w:r>
        <w:t xml:space="preserve">headquartered in </w:t>
      </w:r>
      <w:smartTag w:uri="urn:schemas-microsoft-com:office:smarttags" w:element="place">
        <w:smartTag w:uri="urn:schemas-microsoft-com:office:smarttags" w:element="City">
          <w:r>
            <w:t>Sydney</w:t>
          </w:r>
        </w:smartTag>
      </w:smartTag>
      <w:r w:rsidR="00955881">
        <w:t xml:space="preserve">. </w:t>
      </w:r>
      <w:r w:rsidR="00A8672E">
        <w:t>With</w:t>
      </w:r>
      <w:r>
        <w:t xml:space="preserve"> three staff and around eight PCs</w:t>
      </w:r>
      <w:r w:rsidR="00A8672E">
        <w:t xml:space="preserve">, it </w:t>
      </w:r>
      <w:r>
        <w:t xml:space="preserve">is a leader in the security industry, having developed a revolutionary self-contained system for video surveillance. </w:t>
      </w:r>
    </w:p>
    <w:p w:rsidR="00B64CE6" w:rsidRDefault="00B64CE6">
      <w:pPr>
        <w:pStyle w:val="Bodycopy"/>
      </w:pPr>
    </w:p>
    <w:p w:rsidR="00B64CE6" w:rsidRDefault="00B64CE6" w:rsidP="00E224CB">
      <w:pPr>
        <w:pStyle w:val="Bodycopy"/>
      </w:pPr>
      <w:r>
        <w:t>OpiaVision quickly made a name for itself with its embedded digital video recorder (DVR) device with an interface to a Windows</w:t>
      </w:r>
      <w:r w:rsidR="00BC2898" w:rsidRPr="00BC2898">
        <w:rPr>
          <w:sz w:val="12"/>
          <w:szCs w:val="12"/>
        </w:rPr>
        <w:t>®</w:t>
      </w:r>
      <w:r>
        <w:t xml:space="preserve"> </w:t>
      </w:r>
      <w:r w:rsidR="00545D33">
        <w:t xml:space="preserve">operating system </w:t>
      </w:r>
      <w:r>
        <w:t xml:space="preserve">application for monitoring. The system was based on a customized digital video compression chip </w:t>
      </w:r>
      <w:r w:rsidR="00E224CB">
        <w:t xml:space="preserve">and </w:t>
      </w:r>
      <w:r>
        <w:t>ran on an embedded Red Hat Linux operating system. In fact, OpiaVision was one of the first DVR manufacturers to develop a fully embedded Linux application.</w:t>
      </w:r>
    </w:p>
    <w:p w:rsidR="00B64CE6" w:rsidRDefault="00B64CE6">
      <w:pPr>
        <w:pStyle w:val="Bodycopy"/>
      </w:pPr>
    </w:p>
    <w:p w:rsidR="00B64CE6" w:rsidRDefault="00B64CE6">
      <w:pPr>
        <w:pStyle w:val="Bodycopy"/>
      </w:pPr>
      <w:r>
        <w:t>Because this system was small and had a low power requirement (less than 30 watts consumption), it was able to be applied in a range of situations not suited to traditional surveillance systems</w:t>
      </w:r>
      <w:r w:rsidR="00B46D9C">
        <w:t>,</w:t>
      </w:r>
      <w:r>
        <w:t xml:space="preserve"> such as in trams, on yachts</w:t>
      </w:r>
      <w:r w:rsidR="00B46D9C">
        <w:t>,</w:t>
      </w:r>
      <w:r>
        <w:t xml:space="preserve"> and powered by batteries in rubbish dumps. </w:t>
      </w:r>
    </w:p>
    <w:p w:rsidR="00B64CE6" w:rsidRDefault="00B64CE6">
      <w:pPr>
        <w:pStyle w:val="Bodycopy"/>
      </w:pPr>
    </w:p>
    <w:p w:rsidR="00B64CE6" w:rsidRDefault="00B64CE6">
      <w:pPr>
        <w:pStyle w:val="Bodycopy"/>
      </w:pPr>
      <w:r>
        <w:t>The WaveServe system converts security camera footage to digital format, then compresses and stores the information on a hard disk inside the device. A single WaveServe unit can support up to 24 cameras, and WaveServe units can be cascaded to present a single virtual unit to the user monitoring the system. The WaveServe application resides on a PC running Windows XP and can extract the compressed digital footage at the user’s request.</w:t>
      </w:r>
    </w:p>
    <w:p w:rsidR="00B64CE6" w:rsidRDefault="00B64CE6">
      <w:pPr>
        <w:pStyle w:val="Bodycopy"/>
      </w:pPr>
    </w:p>
    <w:p w:rsidR="00B64CE6" w:rsidRDefault="00B64CE6">
      <w:pPr>
        <w:pStyle w:val="Bodycopy"/>
      </w:pPr>
      <w:r>
        <w:t xml:space="preserve">In 2003, the company was approached to develop an in-car surveillance system for the V8 Supercar series. Different from the in-car cameras used by television networks, this system is designed to monitor driver actions so that, in the event of an accident or </w:t>
      </w:r>
      <w:r>
        <w:lastRenderedPageBreak/>
        <w:t>incident, officials can decide where fault lies and fine drivers or deduct points if their actions are ruled irresponsible. The system was rolled out to the full field of 35 cars at the end of 2003.</w:t>
      </w:r>
    </w:p>
    <w:p w:rsidR="00B64CE6" w:rsidRDefault="00B64CE6">
      <w:pPr>
        <w:pStyle w:val="Bodycopy"/>
      </w:pPr>
    </w:p>
    <w:p w:rsidR="00B64CE6" w:rsidRDefault="00B64CE6">
      <w:pPr>
        <w:pStyle w:val="Bodycopy"/>
      </w:pPr>
      <w:r>
        <w:t xml:space="preserve">The WaveServe system is entirely located within the car. If a driver is involved in an incident, the surveillance footage is downloaded after the race. </w:t>
      </w:r>
    </w:p>
    <w:p w:rsidR="00B64CE6" w:rsidRDefault="00B64CE6">
      <w:pPr>
        <w:pStyle w:val="Bodycopy"/>
      </w:pPr>
    </w:p>
    <w:p w:rsidR="00B64CE6" w:rsidRDefault="00B64CE6">
      <w:pPr>
        <w:pStyle w:val="Bodycopy"/>
      </w:pPr>
      <w:r>
        <w:t>OpiaVision soon realized that the Linux operating system was not all it had hoped for. It was not as reliable as expected and</w:t>
      </w:r>
      <w:r w:rsidR="00D24817">
        <w:t>,</w:t>
      </w:r>
      <w:r>
        <w:t xml:space="preserve"> when combined with running the hardware inside an unstable environment such as a race car, led to systems being regularly returned for fault repairs.</w:t>
      </w:r>
    </w:p>
    <w:p w:rsidR="00B64CE6" w:rsidRDefault="00B64CE6">
      <w:pPr>
        <w:pStyle w:val="Bodycopy"/>
      </w:pPr>
    </w:p>
    <w:p w:rsidR="00B64CE6" w:rsidRDefault="00B64CE6">
      <w:pPr>
        <w:pStyle w:val="Bodycopy"/>
      </w:pPr>
      <w:r>
        <w:t>“An application running inside a V8 Supercar needs to be able to deal with a lot of vibration and shock,” says David Douglas, a Director of OpiaVision. “We were running the Linux operating system off a hard drive in the car and the system would crash fairly regularly. We would then have to go through a reboot, restart</w:t>
      </w:r>
      <w:r w:rsidR="00E61F17">
        <w:t>,</w:t>
      </w:r>
      <w:r>
        <w:t xml:space="preserve"> and disk scan. It would take about 10 minutes before we were recording again. And a lot can happen in 10 minutes on a race track. This level of outage simply wasn’t acceptable.”</w:t>
      </w:r>
    </w:p>
    <w:p w:rsidR="00B64CE6" w:rsidRDefault="00B64CE6">
      <w:pPr>
        <w:pStyle w:val="Bodycopy"/>
      </w:pPr>
    </w:p>
    <w:p w:rsidR="00B64CE6" w:rsidRDefault="00B64CE6">
      <w:pPr>
        <w:pStyle w:val="Bodycopy"/>
      </w:pPr>
      <w:r>
        <w:t>“We weren’t just having reliability issues with Linux in the racing cars,” adds Clive Swatton, also a Director at OpiaVision. “Our commercial security recording systems were also experiencing problems.”</w:t>
      </w:r>
    </w:p>
    <w:p w:rsidR="00B64CE6" w:rsidRDefault="00B64CE6">
      <w:pPr>
        <w:pStyle w:val="Bodycopy"/>
      </w:pPr>
    </w:p>
    <w:p w:rsidR="00B64CE6" w:rsidRDefault="00B64CE6">
      <w:pPr>
        <w:pStyle w:val="Bodycopy"/>
      </w:pPr>
      <w:r>
        <w:t>OpiaVision decided it was time to move to a more stable and reliable operating system. The company also wanted an operating system that would be more flexible and easier to write code for.</w:t>
      </w:r>
    </w:p>
    <w:p w:rsidR="00B64CE6" w:rsidRDefault="00B64CE6">
      <w:pPr>
        <w:pStyle w:val="Bodycopy"/>
      </w:pPr>
    </w:p>
    <w:p w:rsidR="00B64CE6" w:rsidRDefault="00B64CE6">
      <w:pPr>
        <w:pStyle w:val="SectionHeading"/>
      </w:pPr>
      <w:r>
        <w:t>Solution</w:t>
      </w:r>
    </w:p>
    <w:p w:rsidR="00E26A4C" w:rsidRDefault="00B64CE6" w:rsidP="00E26A4C">
      <w:pPr>
        <w:pStyle w:val="Bodycopy"/>
      </w:pPr>
      <w:r>
        <w:t xml:space="preserve">In mid-2005, OpiaVision began testing the in-car surveillance systems running on the </w:t>
      </w:r>
      <w:r>
        <w:lastRenderedPageBreak/>
        <w:t>Microsoft</w:t>
      </w:r>
      <w:r w:rsidR="00BC2898" w:rsidRPr="00BC2898">
        <w:rPr>
          <w:sz w:val="12"/>
          <w:szCs w:val="12"/>
        </w:rPr>
        <w:t>®</w:t>
      </w:r>
      <w:r>
        <w:t xml:space="preserve"> Windows CE </w:t>
      </w:r>
      <w:r w:rsidR="00545D33">
        <w:t xml:space="preserve">version </w:t>
      </w:r>
      <w:r>
        <w:t>5.0 operating system</w:t>
      </w:r>
      <w:r w:rsidR="00545D33">
        <w:t>—</w:t>
      </w:r>
      <w:r w:rsidR="00955881">
        <w:t>an open, scalable operating system that integrates reliable, real</w:t>
      </w:r>
      <w:r w:rsidR="00D24817">
        <w:t>-</w:t>
      </w:r>
      <w:r w:rsidR="00955881">
        <w:t>time capabilities with advanced Windows technologies</w:t>
      </w:r>
      <w:r w:rsidR="00A8672E">
        <w:t xml:space="preserve"> and </w:t>
      </w:r>
      <w:r w:rsidR="00955881">
        <w:t>allows developers to build a wide range of innovative, small footprint devices.</w:t>
      </w:r>
    </w:p>
    <w:p w:rsidR="00E26A4C" w:rsidRDefault="00E26A4C" w:rsidP="00E26A4C">
      <w:pPr>
        <w:pStyle w:val="Bodycopy"/>
      </w:pPr>
    </w:p>
    <w:p w:rsidR="00B64CE6" w:rsidRDefault="00B64CE6" w:rsidP="00E26A4C">
      <w:pPr>
        <w:pStyle w:val="Bodycopy"/>
      </w:pPr>
      <w:r>
        <w:t xml:space="preserve">The success of these trials prompted the company to upgrade all in-car systems to Windows CE at the end of the 2005 season. </w:t>
      </w:r>
    </w:p>
    <w:p w:rsidR="00B64CE6" w:rsidRDefault="00B64CE6">
      <w:pPr>
        <w:pStyle w:val="Bodycopy"/>
      </w:pPr>
    </w:p>
    <w:p w:rsidR="00B64CE6" w:rsidRDefault="00B64CE6">
      <w:pPr>
        <w:pStyle w:val="Bodycopy"/>
      </w:pPr>
      <w:r>
        <w:t>For the V8 Supercars, OpiaVision also switched to running the operating system from a chip rather than a hard drive. This made the operation of the device much more reliable.</w:t>
      </w:r>
    </w:p>
    <w:p w:rsidR="00B64CE6" w:rsidRDefault="00B64CE6">
      <w:pPr>
        <w:pStyle w:val="Bodycopy"/>
      </w:pPr>
    </w:p>
    <w:p w:rsidR="00B64CE6" w:rsidRDefault="00B64CE6">
      <w:pPr>
        <w:pStyle w:val="Bodycopy"/>
      </w:pPr>
      <w:r>
        <w:t>“When we decided to move from Red Hat Linux, we looked at a couple of different Linux solutions,” says Swatton. “Howeve</w:t>
      </w:r>
      <w:r w:rsidR="00E26A4C">
        <w:rPr>
          <w:noProof/>
          <w:sz w:val="20"/>
        </w:rPr>
        <w:pict>
          <v:shape id="_x0000_s1151" type="#_x0000_t202" style="position:absolute;margin-left:42.55pt;margin-top:159.35pt;width:155.9pt;height:200.65pt;z-index:251659776;mso-position-horizontal-relative:page;mso-position-vertical-relative:page" stroked="f">
            <v:textbox style="mso-next-textbox:#_x0000_s1151"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133"/>
                  </w:tblGrid>
                  <w:tr w:rsidR="00E26A4C">
                    <w:tblPrEx>
                      <w:tblCellMar>
                        <w:top w:w="0" w:type="dxa"/>
                        <w:bottom w:w="0" w:type="dxa"/>
                      </w:tblCellMar>
                    </w:tblPrEx>
                    <w:tc>
                      <w:tcPr>
                        <w:tcW w:w="3133" w:type="dxa"/>
                        <w:tcBorders>
                          <w:top w:val="nil"/>
                          <w:left w:val="nil"/>
                          <w:bottom w:val="nil"/>
                          <w:right w:val="nil"/>
                        </w:tcBorders>
                      </w:tcPr>
                      <w:p w:rsidR="00E26A4C" w:rsidRDefault="00E26A4C">
                        <w:pPr>
                          <w:pStyle w:val="Pullquote"/>
                        </w:pPr>
                        <w:r>
                          <w:t xml:space="preserve">“Since moving to Windows CE, I’ve discovered just how much support is out there. Microsoft hosts monthly online chat sessions about the product and these are absolutely invaluable.” </w:t>
                        </w:r>
                      </w:p>
                      <w:p w:rsidR="00E26A4C" w:rsidRDefault="00E26A4C">
                        <w:pPr>
                          <w:pStyle w:val="PullQuotecredit"/>
                        </w:pPr>
                        <w:r>
                          <w:t>David Douglas, Director, OpiaVision</w:t>
                        </w:r>
                      </w:p>
                      <w:p w:rsidR="00E26A4C" w:rsidRDefault="00E26A4C">
                        <w:pPr>
                          <w:pStyle w:val="PullQuotecredit"/>
                        </w:pPr>
                      </w:p>
                    </w:tc>
                  </w:tr>
                </w:tbl>
                <w:p w:rsidR="00E26A4C" w:rsidRDefault="00E26A4C">
                  <w:pPr>
                    <w:pStyle w:val="PullQuotecredit"/>
                  </w:pPr>
                </w:p>
              </w:txbxContent>
            </v:textbox>
            <w10:wrap anchorx="page" anchory="page"/>
            <w10:anchorlock/>
          </v:shape>
        </w:pict>
      </w:r>
      <w:r>
        <w:t>r, when Microsoft released Windows CE 5.0, we knew we’d found what we were looking for. It’s a far more integrated and embedded development system. This made it a very logical and easy choice for us.”</w:t>
      </w:r>
    </w:p>
    <w:p w:rsidR="00B64CE6" w:rsidRDefault="00B64CE6">
      <w:pPr>
        <w:pStyle w:val="Bodycopy"/>
      </w:pPr>
    </w:p>
    <w:p w:rsidR="00B64CE6" w:rsidRDefault="00B64CE6">
      <w:pPr>
        <w:pStyle w:val="Bodycopy"/>
      </w:pPr>
      <w:r>
        <w:t>Visual Studio</w:t>
      </w:r>
      <w:r w:rsidR="00BC2898" w:rsidRPr="00BC2898">
        <w:rPr>
          <w:sz w:val="12"/>
          <w:szCs w:val="12"/>
        </w:rPr>
        <w:t>®</w:t>
      </w:r>
      <w:r>
        <w:t xml:space="preserve"> .</w:t>
      </w:r>
      <w:smartTag w:uri="urn:schemas-microsoft-com:office:smarttags" w:element="stockticker">
        <w:r>
          <w:t>NET</w:t>
        </w:r>
      </w:smartTag>
      <w:r>
        <w:t xml:space="preserve"> provided an advanced development environment that allowed OpiaVision’s</w:t>
      </w:r>
      <w:r w:rsidR="00B3112C">
        <w:t xml:space="preserve"> developers </w:t>
      </w:r>
      <w:r>
        <w:t xml:space="preserve">to </w:t>
      </w:r>
      <w:r w:rsidR="00E61F17">
        <w:t>take advantage of</w:t>
      </w:r>
      <w:r>
        <w:t xml:space="preserve"> their skills through a familiar interface and proven methods that could be used both on the device itself and the PC client software.</w:t>
      </w:r>
    </w:p>
    <w:p w:rsidR="00B64CE6" w:rsidRDefault="00B64CE6">
      <w:pPr>
        <w:pStyle w:val="Bodycopy"/>
      </w:pPr>
    </w:p>
    <w:p w:rsidR="00B64CE6" w:rsidRDefault="00B64CE6">
      <w:pPr>
        <w:pStyle w:val="Bodycopy"/>
      </w:pPr>
      <w:r>
        <w:t>The resulting application is believed</w:t>
      </w:r>
      <w:r w:rsidR="00E61F17">
        <w:t xml:space="preserve"> to be the first Windows CE 5.0–</w:t>
      </w:r>
      <w:r>
        <w:t>powered DVR solution in the Australian market.</w:t>
      </w:r>
    </w:p>
    <w:p w:rsidR="00B64CE6" w:rsidRDefault="00B64CE6">
      <w:pPr>
        <w:pStyle w:val="Bodycopy"/>
      </w:pPr>
    </w:p>
    <w:p w:rsidR="00B64CE6" w:rsidRDefault="00B64CE6">
      <w:pPr>
        <w:pStyle w:val="Bodycopy"/>
      </w:pPr>
      <w:r>
        <w:t>“All our core products are now running on the Windows CE operating system,” said Swatton. “It is easier to use than Linux and more reliable. Its rich set of programming tools is ideal for building customized operating systems and components for embedded system devices.”</w:t>
      </w:r>
    </w:p>
    <w:p w:rsidR="00B64CE6" w:rsidRDefault="00B64CE6">
      <w:pPr>
        <w:pStyle w:val="Bodycopy"/>
      </w:pPr>
    </w:p>
    <w:p w:rsidR="00B423D2" w:rsidRDefault="00B423D2">
      <w:pPr>
        <w:pStyle w:val="SectionHeading"/>
      </w:pPr>
    </w:p>
    <w:p w:rsidR="00B423D2" w:rsidRDefault="00B423D2">
      <w:pPr>
        <w:pStyle w:val="SectionHeading"/>
      </w:pPr>
    </w:p>
    <w:p w:rsidR="00B64CE6" w:rsidRDefault="00B64CE6">
      <w:pPr>
        <w:pStyle w:val="SectionHeading"/>
      </w:pPr>
      <w:r>
        <w:lastRenderedPageBreak/>
        <w:t>Benefits</w:t>
      </w:r>
    </w:p>
    <w:p w:rsidR="00B64CE6" w:rsidRDefault="006E758D">
      <w:pPr>
        <w:pStyle w:val="Bodycopyheading"/>
      </w:pPr>
      <w:r>
        <w:t xml:space="preserve">More Reliable </w:t>
      </w:r>
      <w:r w:rsidR="00E61F17">
        <w:t>S</w:t>
      </w:r>
      <w:r>
        <w:t>ystem Reduces F</w:t>
      </w:r>
      <w:r w:rsidR="00B64CE6">
        <w:t>aults</w:t>
      </w:r>
    </w:p>
    <w:p w:rsidR="00B64CE6" w:rsidRDefault="00B64CE6">
      <w:pPr>
        <w:pStyle w:val="Bodycopy"/>
      </w:pPr>
      <w:r>
        <w:t>“Windows CE has helped us create a system that is more reliable, quicker</w:t>
      </w:r>
      <w:r w:rsidR="008D5157">
        <w:t>,</w:t>
      </w:r>
      <w:r>
        <w:t xml:space="preserve"> and more efficient,” says </w:t>
      </w:r>
      <w:smartTag w:uri="urn:schemas-microsoft-com:office:smarttags" w:element="place">
        <w:r>
          <w:t>Douglas</w:t>
        </w:r>
      </w:smartTag>
      <w:r>
        <w:t>. “It is now far easier for race officials to obtain the footage. The system is also around six times faster to start up, which helps immensely in a time-critical environment.”</w:t>
      </w:r>
    </w:p>
    <w:p w:rsidR="00B64CE6" w:rsidRDefault="00B64CE6">
      <w:pPr>
        <w:pStyle w:val="Bodycopy"/>
      </w:pPr>
    </w:p>
    <w:p w:rsidR="00B64CE6" w:rsidRDefault="00B64CE6">
      <w:pPr>
        <w:pStyle w:val="Bodycopy"/>
      </w:pPr>
      <w:r>
        <w:t>Since migrating to Windows CE, OpiaVision has received 80 percent fewer syst</w:t>
      </w:r>
      <w:r w:rsidR="008D5157">
        <w:t>em returns for operating system–</w:t>
      </w:r>
      <w:r>
        <w:t xml:space="preserve">related faults for all its products, not just those used in the V8 Supercars. </w:t>
      </w:r>
    </w:p>
    <w:p w:rsidR="00B64CE6" w:rsidRDefault="00B64CE6">
      <w:pPr>
        <w:pStyle w:val="Bodycopy"/>
      </w:pPr>
    </w:p>
    <w:p w:rsidR="00B64CE6" w:rsidRDefault="00B64CE6">
      <w:pPr>
        <w:pStyle w:val="Bodycopy"/>
      </w:pPr>
      <w:r>
        <w:t xml:space="preserve">“Thirty to 40 percent of the Linux-based devices had trouble tracking the causes of incidents in race cars,” says Swatton. “Windows CE appears to have completely resolved this issue. We have not had any systems returned for this issue since the migration and have not required a single in-car reset during races.” </w:t>
      </w:r>
    </w:p>
    <w:p w:rsidR="00B64CE6" w:rsidRDefault="00B64CE6">
      <w:pPr>
        <w:pStyle w:val="Bodycopy"/>
      </w:pPr>
    </w:p>
    <w:p w:rsidR="00B64CE6" w:rsidRDefault="00B64CE6">
      <w:pPr>
        <w:pStyle w:val="Bodycopy"/>
      </w:pPr>
      <w:r>
        <w:t xml:space="preserve">A stronger coding and development framework also means it takes less time to develop and build the device, which saves time and gets products to market faster. </w:t>
      </w:r>
    </w:p>
    <w:p w:rsidR="00B64CE6" w:rsidRDefault="00B64CE6">
      <w:pPr>
        <w:pStyle w:val="Bodycopy"/>
      </w:pPr>
    </w:p>
    <w:p w:rsidR="00B64CE6" w:rsidRDefault="00B64CE6">
      <w:pPr>
        <w:pStyle w:val="Bodycopy"/>
      </w:pPr>
      <w:r>
        <w:t>“I’ve used the Microsoft Visual C++</w:t>
      </w:r>
      <w:r w:rsidR="00BC2898" w:rsidRPr="00BC2898">
        <w:rPr>
          <w:sz w:val="12"/>
          <w:szCs w:val="12"/>
        </w:rPr>
        <w:t>®</w:t>
      </w:r>
      <w:r>
        <w:t xml:space="preserve"> framework since it was released nearly 15 years ago,” says </w:t>
      </w:r>
      <w:smartTag w:uri="urn:schemas-microsoft-com:office:smarttags" w:element="place">
        <w:r>
          <w:t>Douglas</w:t>
        </w:r>
      </w:smartTag>
      <w:r>
        <w:t>. “Being able to get back to a Windows operating system after using Linux for development has been great. I really like using it. It’s useful and informative.”</w:t>
      </w:r>
    </w:p>
    <w:p w:rsidR="00B64CE6" w:rsidRDefault="00B64CE6">
      <w:pPr>
        <w:pStyle w:val="Bodycopy"/>
      </w:pPr>
    </w:p>
    <w:p w:rsidR="00B64CE6" w:rsidRDefault="006E758D">
      <w:pPr>
        <w:pStyle w:val="Bodycopyheading"/>
      </w:pPr>
      <w:r>
        <w:t>Competitive P</w:t>
      </w:r>
      <w:r w:rsidR="00B64CE6">
        <w:t>rice</w:t>
      </w:r>
    </w:p>
    <w:p w:rsidR="00B64CE6" w:rsidRDefault="00B64CE6">
      <w:pPr>
        <w:pStyle w:val="Bodycopy"/>
      </w:pPr>
      <w:r>
        <w:t>After using a Linux operating system, OpiaVision was naturally concerned that migrating to Windows CE would bump up the price of its products due to licensing costs. However, it has found the Windows CE operating system to be an incredibly cost-effective platform.</w:t>
      </w:r>
    </w:p>
    <w:p w:rsidR="00B64CE6" w:rsidRDefault="00B64CE6">
      <w:pPr>
        <w:pStyle w:val="Bodycopy"/>
      </w:pPr>
    </w:p>
    <w:p w:rsidR="00B64CE6" w:rsidRDefault="00B64CE6">
      <w:pPr>
        <w:pStyle w:val="Bodycopy"/>
      </w:pPr>
      <w:r>
        <w:lastRenderedPageBreak/>
        <w:t xml:space="preserve">“One of the big advantages of Windows CE is its price point, especially because our devices don’t need a graphical interface, so we don’t have to pay for one,” says </w:t>
      </w:r>
      <w:smartTag w:uri="urn:schemas-microsoft-com:office:smarttags" w:element="place">
        <w:r>
          <w:t>Douglas</w:t>
        </w:r>
      </w:smartTag>
      <w:r>
        <w:t>. “It actually makes it a very cheap operating system. This is very important when you consider that you can install multiple copies of Linux at no charge. However, the competitive price point of Windows CE really negates that argument.”</w:t>
      </w:r>
    </w:p>
    <w:p w:rsidR="00B64CE6" w:rsidRDefault="00B64CE6">
      <w:pPr>
        <w:pStyle w:val="Bodycopy"/>
      </w:pPr>
    </w:p>
    <w:p w:rsidR="00B64CE6" w:rsidRDefault="006E758D">
      <w:pPr>
        <w:pStyle w:val="Bodycopyheading"/>
      </w:pPr>
      <w:r>
        <w:t>Single Development E</w:t>
      </w:r>
      <w:r w:rsidR="00B64CE6">
        <w:t>nvironment</w:t>
      </w:r>
    </w:p>
    <w:p w:rsidR="00B64CE6" w:rsidRDefault="00B64CE6">
      <w:pPr>
        <w:pStyle w:val="Bodycopy"/>
      </w:pPr>
      <w:r>
        <w:t>Rather than having its video box running on a Linux operating system and its viewing software running on a Windows XP environment, OpiaVision is now reaping the benefits of a single development environment, with everything running on the same platform.</w:t>
      </w:r>
    </w:p>
    <w:p w:rsidR="00B64CE6" w:rsidRDefault="00B64CE6">
      <w:pPr>
        <w:pStyle w:val="Bodycopy"/>
      </w:pPr>
    </w:p>
    <w:p w:rsidR="00B64CE6" w:rsidRDefault="00B64CE6">
      <w:pPr>
        <w:pStyle w:val="Bodycopy"/>
      </w:pPr>
      <w:r>
        <w:t xml:space="preserve">“Using only one operating environment has made life so much easier,” says </w:t>
      </w:r>
      <w:smartTag w:uri="urn:schemas-microsoft-com:office:smarttags" w:element="place">
        <w:r>
          <w:t>Douglas</w:t>
        </w:r>
      </w:smartTag>
      <w:r>
        <w:t xml:space="preserve">. “Previously, I needed a Windows development system to develop the viewing software and for general use. I then needed a second system for Linux development. This had to run on a separate PC so, if I ever needed to do remote development work, I had to lug two computers around with me. Now everything I need is on one PC.” </w:t>
      </w:r>
    </w:p>
    <w:p w:rsidR="00B64CE6" w:rsidRDefault="00B64CE6">
      <w:pPr>
        <w:pStyle w:val="Bodycopy"/>
      </w:pPr>
    </w:p>
    <w:p w:rsidR="00B64CE6" w:rsidRDefault="00B64CE6">
      <w:pPr>
        <w:pStyle w:val="Bodycopyheading"/>
      </w:pPr>
      <w:r>
        <w:t xml:space="preserve">Strong Microsoft </w:t>
      </w:r>
      <w:r w:rsidR="006E758D">
        <w:t>Support N</w:t>
      </w:r>
      <w:r>
        <w:t>etwork</w:t>
      </w:r>
    </w:p>
    <w:p w:rsidR="00B64CE6" w:rsidRDefault="00B64CE6">
      <w:pPr>
        <w:pStyle w:val="Bodycopy"/>
      </w:pPr>
      <w:r>
        <w:t>One of the issues OpiaVision had with Linux was the difficulty to find support or guidance when needed. Windows CE ha</w:t>
      </w:r>
      <w:r w:rsidR="00D24817">
        <w:t>s</w:t>
      </w:r>
      <w:r>
        <w:t xml:space="preserve"> changed all that.</w:t>
      </w:r>
    </w:p>
    <w:p w:rsidR="00B64CE6" w:rsidRDefault="00B64CE6">
      <w:pPr>
        <w:pStyle w:val="Bodycopy"/>
      </w:pPr>
    </w:p>
    <w:p w:rsidR="00B64CE6" w:rsidRDefault="00B64CE6">
      <w:pPr>
        <w:pStyle w:val="Bodycopy"/>
      </w:pPr>
      <w:r>
        <w:t xml:space="preserve">“Since moving to Windows CE, I’ve discovered just how much support is out there,” says </w:t>
      </w:r>
      <w:smartTag w:uri="urn:schemas-microsoft-com:office:smarttags" w:element="place">
        <w:r>
          <w:t>Douglas</w:t>
        </w:r>
      </w:smartTag>
      <w:r>
        <w:t xml:space="preserve">. “Microsoft hosts monthly online chat sessions about the product and these </w:t>
      </w:r>
      <w:r w:rsidR="00D24817">
        <w:t>a</w:t>
      </w:r>
      <w:r>
        <w:t>re absolutely invaluable. It’s great to be able to get access to the developers, have your questions answered</w:t>
      </w:r>
      <w:r w:rsidR="008D5157">
        <w:t>,</w:t>
      </w:r>
      <w:r>
        <w:t xml:space="preserve"> and receive helpful tips. </w:t>
      </w:r>
    </w:p>
    <w:p w:rsidR="00B64CE6" w:rsidRDefault="00B64CE6">
      <w:pPr>
        <w:pStyle w:val="Bodycopy"/>
      </w:pPr>
    </w:p>
    <w:p w:rsidR="00B64CE6" w:rsidRDefault="00B64CE6">
      <w:pPr>
        <w:pStyle w:val="Bodycopy"/>
      </w:pPr>
      <w:r>
        <w:t xml:space="preserve">“Developer newsgroups are another valuable source of information. There are always a </w:t>
      </w:r>
      <w:r>
        <w:lastRenderedPageBreak/>
        <w:t>number of people on hand to answer your questions or point you in the right direction. Working with a Microsoft product means you’re guaranteed a level of support not available with other operating systems. You don’t have to be a propellerhead like you do with Linux.”</w:t>
      </w:r>
    </w:p>
    <w:p w:rsidR="00B64CE6" w:rsidRDefault="00B64CE6">
      <w:pPr>
        <w:pStyle w:val="Bodycopy"/>
      </w:pPr>
    </w:p>
    <w:p w:rsidR="00B64CE6" w:rsidRDefault="00B64CE6">
      <w:pPr>
        <w:pStyle w:val="SectionHeading"/>
      </w:pPr>
      <w:r>
        <w:br w:type="column"/>
      </w:r>
      <w:r>
        <w:rPr>
          <w:noProof/>
          <w:sz w:val="20"/>
        </w:rPr>
        <w:lastRenderedPageBreak/>
        <w:pict>
          <v:shape id="_x0000_s1126" type="#_x0000_t202" style="position:absolute;margin-left:225pt;margin-top:610pt;width:348.3pt;height:92pt;z-index:251657728;mso-position-horizontal-relative:page;mso-position-vertical-relative:page" fillcolor="#ccc" stroked="f">
            <v:textbox style="mso-next-textbox:#_x0000_s1126" inset="0,0,0,0">
              <w:txbxContent>
                <w:tbl>
                  <w:tblPr>
                    <w:tblW w:w="0" w:type="auto"/>
                    <w:tblInd w:w="156" w:type="dxa"/>
                    <w:tblCellMar>
                      <w:left w:w="0" w:type="dxa"/>
                      <w:right w:w="120" w:type="dxa"/>
                    </w:tblCellMar>
                    <w:tblLook w:val="0000"/>
                  </w:tblPr>
                  <w:tblGrid>
                    <w:gridCol w:w="3302"/>
                    <w:gridCol w:w="3390"/>
                  </w:tblGrid>
                  <w:tr w:rsidR="00B64CE6">
                    <w:tblPrEx>
                      <w:tblCellMar>
                        <w:top w:w="0" w:type="dxa"/>
                        <w:bottom w:w="0" w:type="dxa"/>
                      </w:tblCellMar>
                    </w:tblPrEx>
                    <w:trPr>
                      <w:cantSplit/>
                      <w:trHeight w:hRule="exact" w:val="170"/>
                    </w:trPr>
                    <w:tc>
                      <w:tcPr>
                        <w:tcW w:w="6692" w:type="dxa"/>
                        <w:gridSpan w:val="2"/>
                      </w:tcPr>
                      <w:p w:rsidR="00B64CE6" w:rsidRDefault="00B64CE6">
                        <w:pPr>
                          <w:pStyle w:val="SectionHeadingGrey"/>
                        </w:pPr>
                      </w:p>
                    </w:tc>
                  </w:tr>
                  <w:tr w:rsidR="00B64CE6">
                    <w:tblPrEx>
                      <w:tblCellMar>
                        <w:top w:w="0" w:type="dxa"/>
                        <w:bottom w:w="0" w:type="dxa"/>
                      </w:tblCellMar>
                    </w:tblPrEx>
                    <w:trPr>
                      <w:trHeight w:val="3846"/>
                    </w:trPr>
                    <w:tc>
                      <w:tcPr>
                        <w:tcW w:w="3302" w:type="dxa"/>
                      </w:tcPr>
                      <w:p w:rsidR="00B64CE6" w:rsidRDefault="00B64CE6">
                        <w:pPr>
                          <w:pStyle w:val="SectionHeadingGrey"/>
                        </w:pPr>
                        <w:r>
                          <w:t>Software and Services</w:t>
                        </w:r>
                      </w:p>
                      <w:p w:rsidR="00B64CE6" w:rsidRDefault="00B64CE6">
                        <w:pPr>
                          <w:pStyle w:val="BulletGrey"/>
                        </w:pPr>
                        <w:r>
                          <w:t>Products</w:t>
                        </w:r>
                      </w:p>
                      <w:p w:rsidR="00B64CE6" w:rsidRDefault="00B64CE6">
                        <w:pPr>
                          <w:pStyle w:val="BulletLevel2"/>
                        </w:pPr>
                        <w:r>
                          <w:t>Microsoft Visual C++ .</w:t>
                        </w:r>
                        <w:smartTag w:uri="urn:schemas-microsoft-com:office:smarttags" w:element="stockticker">
                          <w:r>
                            <w:t>NET</w:t>
                          </w:r>
                        </w:smartTag>
                      </w:p>
                      <w:p w:rsidR="00B64CE6" w:rsidRDefault="00B64CE6">
                        <w:pPr>
                          <w:pStyle w:val="BulletLevel2"/>
                        </w:pPr>
                        <w:r>
                          <w:t>Microsoft Visual Studio .</w:t>
                        </w:r>
                        <w:smartTag w:uri="urn:schemas-microsoft-com:office:smarttags" w:element="stockticker">
                          <w:r>
                            <w:t>NET</w:t>
                          </w:r>
                        </w:smartTag>
                        <w:r>
                          <w:t xml:space="preserve"> 2003</w:t>
                        </w:r>
                      </w:p>
                      <w:p w:rsidR="00B64CE6" w:rsidRDefault="00B64CE6">
                        <w:pPr>
                          <w:pStyle w:val="BulletLevel2"/>
                        </w:pPr>
                        <w:r>
                          <w:t>Microsoft Windows CE 5.0</w:t>
                        </w:r>
                      </w:p>
                      <w:p w:rsidR="00B64CE6" w:rsidRDefault="00B64CE6">
                        <w:pPr>
                          <w:pStyle w:val="BulletLevel2"/>
                        </w:pPr>
                        <w:r>
                          <w:t>Microsoft Windows XP</w:t>
                        </w:r>
                      </w:p>
                    </w:tc>
                    <w:tc>
                      <w:tcPr>
                        <w:tcW w:w="3390" w:type="dxa"/>
                      </w:tcPr>
                      <w:p w:rsidR="00B64CE6" w:rsidRDefault="00B64CE6">
                        <w:pPr>
                          <w:pStyle w:val="SectionHeadingGrey"/>
                        </w:pPr>
                        <w:r>
                          <w:t>Hardware</w:t>
                        </w:r>
                      </w:p>
                      <w:p w:rsidR="00B64CE6" w:rsidRDefault="00B64CE6">
                        <w:pPr>
                          <w:pStyle w:val="BulletGrey"/>
                        </w:pPr>
                        <w:r>
                          <w:t xml:space="preserve">2x Dell 8200 servers </w:t>
                        </w:r>
                      </w:p>
                      <w:p w:rsidR="00B64CE6" w:rsidRDefault="00B64CE6">
                        <w:pPr>
                          <w:pStyle w:val="BulletGrey"/>
                        </w:pPr>
                        <w:r>
                          <w:t>1x Dell 4000 servers</w:t>
                        </w:r>
                      </w:p>
                      <w:p w:rsidR="00B64CE6" w:rsidRDefault="00B64CE6">
                        <w:pPr>
                          <w:pStyle w:val="BulletGrey"/>
                        </w:pPr>
                        <w:r>
                          <w:t>5x Generic P4 PCs</w:t>
                        </w:r>
                      </w:p>
                    </w:tc>
                  </w:tr>
                </w:tbl>
                <w:p w:rsidR="00B64CE6" w:rsidRDefault="00B64CE6">
                  <w:pPr>
                    <w:pStyle w:val="Bodycopy"/>
                    <w:rPr>
                      <w:lang w:val="sv-SE"/>
                    </w:rPr>
                  </w:pPr>
                </w:p>
              </w:txbxContent>
            </v:textbox>
            <w10:wrap type="square" anchorx="page" anchory="page"/>
            <w10:anchorlock/>
          </v:shape>
        </w:pict>
      </w:r>
      <w:r>
        <w:rPr>
          <w:noProof/>
          <w:sz w:val="20"/>
        </w:rPr>
        <w:pict>
          <v:shape id="DisclaimerBox" o:spid="_x0000_s1112" type="#_x0000_t202" style="position:absolute;margin-left:43.7pt;margin-top:650pt;width:172.3pt;height:109.55pt;z-index:251656704;mso-position-horizontal-relative:page;mso-position-vertical-relative:page" stroked="f">
            <v:textbox style="mso-next-textbox:#Disclaimer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00"/>
                    <w:gridCol w:w="280"/>
                  </w:tblGrid>
                  <w:tr w:rsidR="00B64CE6">
                    <w:tblPrEx>
                      <w:tblCellMar>
                        <w:top w:w="0" w:type="dxa"/>
                        <w:bottom w:w="0" w:type="dxa"/>
                      </w:tblCellMar>
                    </w:tblPrEx>
                    <w:trPr>
                      <w:trHeight w:val="2114"/>
                    </w:trPr>
                    <w:tc>
                      <w:tcPr>
                        <w:tcW w:w="3200" w:type="dxa"/>
                        <w:tcBorders>
                          <w:top w:val="nil"/>
                          <w:left w:val="nil"/>
                          <w:bottom w:val="nil"/>
                          <w:right w:val="nil"/>
                        </w:tcBorders>
                        <w:vAlign w:val="bottom"/>
                      </w:tcPr>
                      <w:p w:rsidR="00B64CE6" w:rsidRDefault="00B64CE6">
                        <w:pPr>
                          <w:pStyle w:val="Disclaimer"/>
                        </w:pPr>
                        <w:r>
                          <w:t>© 2006 Microsoft Corporation. All rights reserved. This case study is for informational purposes only. MICROSOFT MAKES NO WARRANTIES, EXPRESS OR IMPLIED, IN THIS SUMMARY. Microsoft, the Microsoft logo, Visual C++, Visual Studio, the Visual Studio logo, Windows</w:t>
                        </w:r>
                        <w:r w:rsidR="00BC2898">
                          <w:t>, and the Windows logo</w:t>
                        </w:r>
                        <w:r>
                          <w:t xml:space="preserve"> are either registered trademarks or trademarks of Microsoft Corporation in the </w:t>
                        </w:r>
                        <w:smartTag w:uri="urn:schemas-microsoft-com:office:smarttags" w:element="country-region">
                          <w:smartTag w:uri="urn:schemas-microsoft-com:office:smarttags" w:element="place">
                            <w:r>
                              <w:t>United States</w:t>
                            </w:r>
                          </w:smartTag>
                        </w:smartTag>
                        <w:r>
                          <w:t xml:space="preserve"> and/or other countries. </w:t>
                        </w:r>
                        <w:r w:rsidR="00BC2898">
                          <w:t>All other trademarks are property</w:t>
                        </w:r>
                        <w:r>
                          <w:t xml:space="preserve"> of their respective owners.</w:t>
                        </w:r>
                      </w:p>
                      <w:p w:rsidR="00B64CE6" w:rsidRDefault="00B64CE6">
                        <w:pPr>
                          <w:pStyle w:val="Disclaimer"/>
                        </w:pPr>
                      </w:p>
                      <w:p w:rsidR="00B64CE6" w:rsidRDefault="00B64CE6">
                        <w:pPr>
                          <w:pStyle w:val="Disclaimer"/>
                        </w:pPr>
                        <w:r>
                          <w:t xml:space="preserve">Document published </w:t>
                        </w:r>
                        <w:r w:rsidR="00BC2898">
                          <w:t>May</w:t>
                        </w:r>
                        <w:r>
                          <w:t xml:space="preserve"> 2006</w:t>
                        </w:r>
                      </w:p>
                    </w:tc>
                    <w:tc>
                      <w:tcPr>
                        <w:tcW w:w="280" w:type="dxa"/>
                        <w:tcBorders>
                          <w:top w:val="nil"/>
                          <w:left w:val="nil"/>
                          <w:bottom w:val="nil"/>
                          <w:right w:val="single" w:sz="8" w:space="0" w:color="66CC33"/>
                        </w:tcBorders>
                        <w:vAlign w:val="bottom"/>
                      </w:tcPr>
                      <w:p w:rsidR="00B64CE6" w:rsidRDefault="00B64CE6">
                        <w:pPr>
                          <w:pStyle w:val="Disclaimer"/>
                        </w:pPr>
                      </w:p>
                    </w:tc>
                  </w:tr>
                </w:tbl>
                <w:p w:rsidR="00B64CE6" w:rsidRDefault="00B64CE6">
                  <w:pPr>
                    <w:pStyle w:val="Disclaimer"/>
                  </w:pPr>
                </w:p>
              </w:txbxContent>
            </v:textbox>
            <w10:wrap anchorx="page" anchory="page"/>
            <w10:anchorlock/>
          </v:shape>
        </w:pict>
      </w:r>
      <w:r>
        <w:rPr>
          <w:noProof/>
          <w:sz w:val="20"/>
        </w:rPr>
        <w:pict>
          <v:shape id="_x0000_s1111" type="#_x0000_t202" style="position:absolute;margin-left:42.55pt;margin-top:161.95pt;width:155.9pt;height:484.4pt;z-index:251655680;mso-position-horizontal-relative:page;mso-position-vertical-relative:page" stroked="f">
            <v:textbox style="mso-next-textbox:#_x0000_s1111" inset="0,0,0,0">
              <w:txbxContent>
                <w:p w:rsidR="00B64CE6" w:rsidRDefault="00B64CE6">
                  <w:pPr>
                    <w:pStyle w:val="SectionHeading"/>
                  </w:pPr>
                  <w:r>
                    <w:t>For More Information</w:t>
                  </w:r>
                </w:p>
                <w:p w:rsidR="00B64CE6" w:rsidRDefault="00B64CE6">
                  <w:pPr>
                    <w:pStyle w:val="Bodycopy"/>
                  </w:pPr>
                  <w:r>
                    <w:t xml:space="preserve">For more information about Microsoft products and services, call the Microsoft Sales Information Center at (800) 426-9400. In </w:t>
                  </w:r>
                  <w:smartTag w:uri="urn:schemas-microsoft-com:office:smarttags" w:element="place">
                    <w:smartTag w:uri="urn:schemas-microsoft-com:office:smarttags" w:element="country-region">
                      <w:r>
                        <w:t>Canada</w:t>
                      </w:r>
                    </w:smartTag>
                  </w:smartTag>
                  <w:r>
                    <w:t xml:space="preserve">, call the Microsoft Canada Information Centre at (877) 568-2495. Customers who are deaf or hard-of-hearing can reach Microsoft text telephone (TTY/TDD) services at (800) 892-5234 in the </w:t>
                  </w:r>
                  <w:smartTag w:uri="urn:schemas-microsoft-com:office:smarttags" w:element="country-region">
                    <w:r>
                      <w:t>United States</w:t>
                    </w:r>
                  </w:smartTag>
                  <w:r>
                    <w:t xml:space="preserve"> or (905) 568-9641 in </w:t>
                  </w:r>
                  <w:smartTag w:uri="urn:schemas-microsoft-com:office:smarttags" w:element="place">
                    <w:smartTag w:uri="urn:schemas-microsoft-com:office:smarttags" w:element="country-region">
                      <w:r>
                        <w:t>Canada</w:t>
                      </w:r>
                    </w:smartTag>
                  </w:smartTag>
                  <w:r>
                    <w:t xml:space="preserve">. Outside the 50 </w:t>
                  </w:r>
                  <w:smartTag w:uri="urn:schemas-microsoft-com:office:smarttags" w:element="country-region">
                    <w:r>
                      <w:t>United States</w:t>
                    </w:r>
                  </w:smartTag>
                  <w:r>
                    <w:t xml:space="preserve"> and </w:t>
                  </w:r>
                  <w:smartTag w:uri="urn:schemas-microsoft-com:office:smarttags" w:element="place">
                    <w:smartTag w:uri="urn:schemas-microsoft-com:office:smarttags" w:element="country-region">
                      <w:r>
                        <w:t>Canada</w:t>
                      </w:r>
                    </w:smartTag>
                  </w:smartTag>
                  <w:r>
                    <w:t xml:space="preserve">, please contact your local Microsoft subsidiary. To access information using the World Wide Web, go to: </w:t>
                  </w:r>
                  <w:hyperlink r:id="rId9" w:history="1">
                    <w:r w:rsidR="006E758D" w:rsidRPr="004F3398">
                      <w:rPr>
                        <w:rStyle w:val="Hyperlink"/>
                      </w:rPr>
                      <w:t>www.microsoft.com</w:t>
                    </w:r>
                  </w:hyperlink>
                  <w:r w:rsidR="006E758D">
                    <w:br/>
                  </w:r>
                </w:p>
                <w:p w:rsidR="00B64CE6" w:rsidRDefault="00B64CE6">
                  <w:pPr>
                    <w:pStyle w:val="Bodycopy"/>
                  </w:pPr>
                  <w:r>
                    <w:t xml:space="preserve">For more information about OpiaVision products and services, call (612) 9979 4700 or visit the Web site at: </w:t>
                  </w:r>
                  <w:hyperlink r:id="rId10" w:history="1">
                    <w:r w:rsidR="006E758D" w:rsidRPr="004F3398">
                      <w:rPr>
                        <w:rStyle w:val="Hyperlink"/>
                      </w:rPr>
                      <w:t>www.opiavision.com</w:t>
                    </w:r>
                  </w:hyperlink>
                  <w:r w:rsidR="006E758D">
                    <w:br/>
                  </w:r>
                </w:p>
              </w:txbxContent>
            </v:textbox>
            <w10:wrap anchorx="page" anchory="page"/>
            <w10:anchorlock/>
          </v:shape>
        </w:pict>
      </w:r>
      <w:r>
        <w:rPr>
          <w:noProof/>
          <w:sz w:val="20"/>
        </w:rPr>
        <w:t>Microsoft Visual Studio 2005</w:t>
      </w:r>
    </w:p>
    <w:p w:rsidR="00B64CE6" w:rsidRDefault="00B64CE6">
      <w:pPr>
        <w:pStyle w:val="Bodycopy"/>
      </w:pPr>
      <w:r>
        <w:t>Microsoft Visual Studio 2005 is the world’s most popular development environment for designing, developing, and testing next-generation Windows-based solutions and Web applications and services. By improving the development experience for Windows, the Web, mobile devices, and Microsoft</w:t>
      </w:r>
      <w:r w:rsidR="00BC2898">
        <w:rPr>
          <w:vertAlign w:val="superscript"/>
        </w:rPr>
        <w:t xml:space="preserve"> </w:t>
      </w:r>
      <w:r>
        <w:t>Office, Visual Studio 2005 helps organizations deliver a variety of solutions more productively than ever before. Visual Studio Team System expands the product line with new software tools that enable greater communication and collaboration throughout the development life cycle. With Visual Studio 2005, businesses can deliver modern service-oriented solutions more efficiently.</w:t>
      </w:r>
    </w:p>
    <w:p w:rsidR="00B64CE6" w:rsidRDefault="00B64CE6">
      <w:pPr>
        <w:pStyle w:val="Bodycopy"/>
      </w:pPr>
    </w:p>
    <w:p w:rsidR="00B64CE6" w:rsidRDefault="00B64CE6">
      <w:pPr>
        <w:pStyle w:val="Bodycopy"/>
      </w:pPr>
      <w:r>
        <w:t>For more information about Visual Studio 2005, go to:</w:t>
      </w:r>
    </w:p>
    <w:p w:rsidR="00B64CE6" w:rsidRDefault="00AE7304">
      <w:pPr>
        <w:pStyle w:val="Bodycopy"/>
      </w:pPr>
      <w:hyperlink r:id="rId11" w:history="1">
        <w:r>
          <w:rPr>
            <w:rStyle w:val="Hyperlink"/>
          </w:rPr>
          <w:t>msdn.microsoft.com/vstudio</w:t>
        </w:r>
      </w:hyperlink>
      <w:r>
        <w:br/>
      </w:r>
      <w:r w:rsidR="006E758D">
        <w:br/>
      </w:r>
    </w:p>
    <w:p w:rsidR="00B64CE6" w:rsidRDefault="00B64CE6">
      <w:pPr>
        <w:pStyle w:val="Bodycopy"/>
      </w:pPr>
    </w:p>
    <w:p w:rsidR="00B64CE6" w:rsidRDefault="00B64CE6">
      <w:pPr>
        <w:pStyle w:val="Bodycopy"/>
      </w:pPr>
    </w:p>
    <w:sectPr w:rsidR="00B64CE6">
      <w:headerReference w:type="default" r:id="rId12"/>
      <w:footerReference w:type="default" r:id="rId13"/>
      <w:pgSz w:w="12242" w:h="15842" w:code="1"/>
      <w:pgMar w:top="3240" w:right="851" w:bottom="1320" w:left="4536" w:header="0" w:footer="600" w:gutter="0"/>
      <w:cols w:num="2"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F82" w:rsidRDefault="00A10F82">
      <w:r>
        <w:separator/>
      </w:r>
    </w:p>
  </w:endnote>
  <w:endnote w:type="continuationSeparator" w:id="0">
    <w:p w:rsidR="00A10F82" w:rsidRDefault="00A10F82">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Typewriter">
    <w:panose1 w:val="020B0509030504030204"/>
    <w:charset w:val="00"/>
    <w:family w:val="modern"/>
    <w:pitch w:val="fixed"/>
    <w:sig w:usb0="00000003" w:usb1="00000000" w:usb2="00000000" w:usb3="00000000" w:csb0="00000001" w:csb1="00000000"/>
  </w:font>
  <w:font w:name="FundRunk-Normal">
    <w:altName w:val="Times New Roman"/>
    <w:charset w:val="00"/>
    <w:family w:val="auto"/>
    <w:pitch w:val="variable"/>
    <w:sig w:usb0="00000087" w:usb1="00000000" w:usb2="00000000" w:usb3="00000000" w:csb0="0000001B" w:csb1="00000000"/>
  </w:font>
  <w:font w:name="Franklin Gothic Medium">
    <w:panose1 w:val="020B06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CE6" w:rsidRDefault="00B64CE6">
    <w:pPr>
      <w:pStyle w:val="Footer"/>
      <w:tabs>
        <w:tab w:val="left" w:pos="2760"/>
      </w:tabs>
      <w:jc w:val="right"/>
    </w:pPr>
    <w:r>
      <w:fldChar w:fldCharType="begin"/>
    </w:r>
    <w:r>
      <w:instrText xml:space="preserve"> if </w:instrText>
    </w:r>
    <w:r>
      <w:rPr>
        <w:rStyle w:val="PageNumber"/>
      </w:rPr>
      <w:fldChar w:fldCharType="begin"/>
    </w:r>
    <w:r>
      <w:rPr>
        <w:rStyle w:val="PageNumber"/>
      </w:rPr>
      <w:instrText xml:space="preserve"> PAGE </w:instrText>
    </w:r>
    <w:r>
      <w:rPr>
        <w:rStyle w:val="PageNumber"/>
      </w:rPr>
      <w:fldChar w:fldCharType="separate"/>
    </w:r>
    <w:r w:rsidR="008D5065">
      <w:rPr>
        <w:rStyle w:val="PageNumber"/>
        <w:noProof/>
      </w:rPr>
      <w:instrText>3</w:instrText>
    </w:r>
    <w:r>
      <w:rPr>
        <w:rStyle w:val="PageNumber"/>
      </w:rPr>
      <w:fldChar w:fldCharType="end"/>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8D5065">
      <w:rPr>
        <w:rStyle w:val="PageNumber"/>
        <w:noProof/>
      </w:rPr>
      <w:instrText>5</w:instrText>
    </w:r>
    <w:r>
      <w:rPr>
        <w:rStyle w:val="PageNumber"/>
      </w:rPr>
      <w:fldChar w:fldCharType="end"/>
    </w:r>
    <w:r>
      <w:rPr>
        <w:rStyle w:val="PageNumber"/>
      </w:rPr>
      <w:instrText xml:space="preserve"> </w:instrText>
    </w:r>
    <w:r w:rsidR="008D5065">
      <w:rPr>
        <w:noProof/>
        <w:spacing w:val="20"/>
        <w:sz w:val="16"/>
        <w:lang w:val="en-US"/>
      </w:rPr>
      <w:drawing>
        <wp:inline distT="0" distB="0" distL="0" distR="0">
          <wp:extent cx="1981200" cy="914400"/>
          <wp:effectExtent l="19050" t="0" r="0" b="0"/>
          <wp:docPr id="4" name="Picture 4"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pic:cNvPicPr>
                    <a:picLocks noChangeAspect="1" noChangeArrowheads="1"/>
                  </pic:cNvPicPr>
                </pic:nvPicPr>
                <pic:blipFill>
                  <a:blip r:embed="rId1"/>
                  <a:srcRect/>
                  <a:stretch>
                    <a:fillRect/>
                  </a:stretch>
                </pic:blipFill>
                <pic:spPr bwMode="auto">
                  <a:xfrm>
                    <a:off x="0" y="0"/>
                    <a:ext cx="1981200" cy="914400"/>
                  </a:xfrm>
                  <a:prstGeom prst="rect">
                    <a:avLst/>
                  </a:prstGeom>
                  <a:noFill/>
                  <a:ln w="9525">
                    <a:noFill/>
                    <a:miter lim="800000"/>
                    <a:headEnd/>
                    <a:tailEnd/>
                  </a:ln>
                </pic:spPr>
              </pic:pic>
            </a:graphicData>
          </a:graphic>
        </wp:inline>
      </w:drawing>
    </w:r>
    <w:r>
      <w:rPr>
        <w:rStyle w:val="PageNumber"/>
      </w:rPr>
      <w:instrText xml:space="preserve"> </w:instrText>
    </w:r>
    <w:r>
      <w:instrText xml:space="preserve">"" </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F82" w:rsidRDefault="00A10F82">
      <w:r>
        <w:separator/>
      </w:r>
    </w:p>
  </w:footnote>
  <w:footnote w:type="continuationSeparator" w:id="0">
    <w:p w:rsidR="00A10F82" w:rsidRDefault="00A10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16" w:type="dxa"/>
      <w:tblInd w:w="-860" w:type="dxa"/>
      <w:tblLayout w:type="fixed"/>
      <w:tblCellMar>
        <w:left w:w="0" w:type="dxa"/>
        <w:right w:w="0" w:type="dxa"/>
      </w:tblCellMar>
      <w:tblLook w:val="0000"/>
    </w:tblPr>
    <w:tblGrid>
      <w:gridCol w:w="860"/>
      <w:gridCol w:w="3393"/>
      <w:gridCol w:w="284"/>
      <w:gridCol w:w="6379"/>
    </w:tblGrid>
    <w:tr w:rsidR="00B64CE6">
      <w:tblPrEx>
        <w:tblCellMar>
          <w:top w:w="0" w:type="dxa"/>
          <w:bottom w:w="0" w:type="dxa"/>
        </w:tblCellMar>
      </w:tblPrEx>
      <w:trPr>
        <w:cantSplit/>
        <w:trHeight w:hRule="exact" w:val="1155"/>
      </w:trPr>
      <w:tc>
        <w:tcPr>
          <w:tcW w:w="4253" w:type="dxa"/>
          <w:gridSpan w:val="2"/>
          <w:vMerge w:val="restart"/>
        </w:tcPr>
        <w:p w:rsidR="00B64CE6" w:rsidRDefault="008D5065">
          <w:r>
            <w:rPr>
              <w:noProof/>
              <w:lang w:val="en-US"/>
            </w:rPr>
            <w:drawing>
              <wp:inline distT="0" distB="0" distL="0" distR="0">
                <wp:extent cx="2705100" cy="1676400"/>
                <wp:effectExtent l="19050" t="0" r="0" b="0"/>
                <wp:docPr id="3" name="Picture 3" descr="CEPFiles_picture_Men_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PFiles_picture_Men_Office"/>
                        <pic:cNvPicPr>
                          <a:picLocks noChangeAspect="1" noChangeArrowheads="1"/>
                        </pic:cNvPicPr>
                      </pic:nvPicPr>
                      <pic:blipFill>
                        <a:blip r:embed="rId1"/>
                        <a:srcRect/>
                        <a:stretch>
                          <a:fillRect/>
                        </a:stretch>
                      </pic:blipFill>
                      <pic:spPr bwMode="auto">
                        <a:xfrm>
                          <a:off x="0" y="0"/>
                          <a:ext cx="2705100" cy="1676400"/>
                        </a:xfrm>
                        <a:prstGeom prst="rect">
                          <a:avLst/>
                        </a:prstGeom>
                        <a:noFill/>
                        <a:ln w="9525">
                          <a:noFill/>
                          <a:miter lim="800000"/>
                          <a:headEnd/>
                          <a:tailEnd/>
                        </a:ln>
                      </pic:spPr>
                    </pic:pic>
                  </a:graphicData>
                </a:graphic>
              </wp:inline>
            </w:drawing>
          </w:r>
        </w:p>
      </w:tc>
      <w:tc>
        <w:tcPr>
          <w:tcW w:w="284" w:type="dxa"/>
          <w:vMerge w:val="restart"/>
        </w:tcPr>
        <w:p w:rsidR="00B64CE6" w:rsidRDefault="00B64CE6"/>
      </w:tc>
      <w:tc>
        <w:tcPr>
          <w:tcW w:w="6379" w:type="dxa"/>
        </w:tcPr>
        <w:p w:rsidR="00B64CE6" w:rsidRDefault="00B64CE6">
          <w:pPr>
            <w:pStyle w:val="StandFirstIntroduction"/>
          </w:pPr>
        </w:p>
      </w:tc>
    </w:tr>
    <w:tr w:rsidR="00B64CE6">
      <w:tblPrEx>
        <w:tblCellMar>
          <w:top w:w="0" w:type="dxa"/>
          <w:bottom w:w="0" w:type="dxa"/>
        </w:tblCellMar>
      </w:tblPrEx>
      <w:trPr>
        <w:cantSplit/>
        <w:trHeight w:val="768"/>
      </w:trPr>
      <w:tc>
        <w:tcPr>
          <w:tcW w:w="4253" w:type="dxa"/>
          <w:gridSpan w:val="2"/>
          <w:vMerge/>
        </w:tcPr>
        <w:p w:rsidR="00B64CE6" w:rsidRDefault="00B64CE6"/>
      </w:tc>
      <w:tc>
        <w:tcPr>
          <w:tcW w:w="284" w:type="dxa"/>
          <w:vMerge/>
        </w:tcPr>
        <w:p w:rsidR="00B64CE6" w:rsidRDefault="00B64CE6"/>
      </w:tc>
      <w:tc>
        <w:tcPr>
          <w:tcW w:w="6379" w:type="dxa"/>
          <w:vAlign w:val="bottom"/>
        </w:tcPr>
        <w:p w:rsidR="00B64CE6" w:rsidRDefault="00B64CE6">
          <w:pPr>
            <w:pStyle w:val="Casestudydescription"/>
          </w:pPr>
          <w:r>
            <w:t>Microsoft Visual Studio 2005</w:t>
          </w:r>
        </w:p>
        <w:p w:rsidR="00B64CE6" w:rsidRDefault="00B64CE6">
          <w:pPr>
            <w:pStyle w:val="Casestudydescription"/>
          </w:pPr>
          <w:r>
            <w:t>Customer Solution Case Study</w:t>
          </w:r>
        </w:p>
      </w:tc>
    </w:tr>
    <w:tr w:rsidR="00B64CE6">
      <w:tblPrEx>
        <w:tblCellMar>
          <w:top w:w="0" w:type="dxa"/>
          <w:bottom w:w="0" w:type="dxa"/>
        </w:tblCellMar>
      </w:tblPrEx>
      <w:trPr>
        <w:cantSplit/>
        <w:trHeight w:val="1248"/>
      </w:trPr>
      <w:tc>
        <w:tcPr>
          <w:tcW w:w="4253" w:type="dxa"/>
          <w:gridSpan w:val="2"/>
          <w:vMerge/>
        </w:tcPr>
        <w:p w:rsidR="00B64CE6" w:rsidRDefault="00B64CE6"/>
      </w:tc>
      <w:tc>
        <w:tcPr>
          <w:tcW w:w="284" w:type="dxa"/>
        </w:tcPr>
        <w:p w:rsidR="00B64CE6" w:rsidRDefault="00B64CE6">
          <w:r>
            <w:rPr>
              <w:noProof/>
              <w:sz w:val="20"/>
            </w:rPr>
            <w:pict>
              <v:shapetype id="_x0000_t202" coordsize="21600,21600" o:spt="202" path="m,l,21600r21600,l21600,xe">
                <v:stroke joinstyle="miter"/>
                <v:path gradientshapeok="t" o:connecttype="rect"/>
              </v:shapetype>
              <v:shape id="Green501" o:spid="_x0000_s2080" type="#_x0000_t202" style="position:absolute;margin-left:-.55pt;margin-top:11.35pt;width:401pt;height:24.5pt;z-index:-251660800;mso-wrap-edited:f;mso-position-horizontal-relative:page;mso-position-vertical-relative:page" wrapcoords="-92 0 -92 21392 21600 21392 21600 0 -92 0" fillcolor="#6c3" stroked="f">
                <v:fill opacity=".5"/>
                <v:textbox style="mso-next-textbox:#Green501" inset="0,0,0,0">
                  <w:txbxContent>
                    <w:p w:rsidR="00B64CE6" w:rsidRDefault="00B64CE6"/>
                  </w:txbxContent>
                </v:textbox>
                <w10:anchorlock/>
              </v:shape>
            </w:pict>
          </w:r>
        </w:p>
      </w:tc>
      <w:tc>
        <w:tcPr>
          <w:tcW w:w="6379" w:type="dxa"/>
        </w:tcPr>
        <w:p w:rsidR="00B64CE6" w:rsidRDefault="00B64CE6">
          <w:pPr>
            <w:spacing w:after="80"/>
            <w:jc w:val="right"/>
            <w:rPr>
              <w:color w:val="FF9900"/>
            </w:rPr>
          </w:pPr>
        </w:p>
      </w:tc>
    </w:tr>
    <w:tr w:rsidR="00B64CE6">
      <w:tblPrEx>
        <w:tblCellMar>
          <w:top w:w="0" w:type="dxa"/>
          <w:bottom w:w="0" w:type="dxa"/>
        </w:tblCellMar>
      </w:tblPrEx>
      <w:trPr>
        <w:cantSplit/>
        <w:trHeight w:hRule="exact" w:val="707"/>
      </w:trPr>
      <w:tc>
        <w:tcPr>
          <w:tcW w:w="860" w:type="dxa"/>
          <w:vMerge w:val="restart"/>
        </w:tcPr>
        <w:p w:rsidR="00B64CE6" w:rsidRDefault="00B64CE6"/>
      </w:tc>
      <w:tc>
        <w:tcPr>
          <w:tcW w:w="3393" w:type="dxa"/>
          <w:vMerge w:val="restart"/>
        </w:tcPr>
        <w:p w:rsidR="00B64CE6" w:rsidRDefault="00B64CE6">
          <w:pPr>
            <w:rPr>
              <w:sz w:val="8"/>
            </w:rPr>
          </w:pPr>
        </w:p>
        <w:p w:rsidR="00B64CE6" w:rsidRDefault="008D5065">
          <w:pPr>
            <w:jc w:val="center"/>
          </w:pPr>
          <w:r>
            <w:rPr>
              <w:noProof/>
              <w:lang w:val="en-US"/>
            </w:rPr>
            <w:drawing>
              <wp:inline distT="0" distB="0" distL="0" distR="0">
                <wp:extent cx="1628775" cy="1038225"/>
                <wp:effectExtent l="19050" t="0" r="9525" b="0"/>
                <wp:docPr id="1" name="Picture 1" descr="opi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ia%20(1)"/>
                        <pic:cNvPicPr>
                          <a:picLocks noChangeAspect="1" noChangeArrowheads="1"/>
                        </pic:cNvPicPr>
                      </pic:nvPicPr>
                      <pic:blipFill>
                        <a:blip r:embed="rId2"/>
                        <a:srcRect/>
                        <a:stretch>
                          <a:fillRect/>
                        </a:stretch>
                      </pic:blipFill>
                      <pic:spPr bwMode="auto">
                        <a:xfrm>
                          <a:off x="0" y="0"/>
                          <a:ext cx="1628775" cy="1038225"/>
                        </a:xfrm>
                        <a:prstGeom prst="rect">
                          <a:avLst/>
                        </a:prstGeom>
                        <a:noFill/>
                        <a:ln w="9525">
                          <a:noFill/>
                          <a:miter lim="800000"/>
                          <a:headEnd/>
                          <a:tailEnd/>
                        </a:ln>
                      </pic:spPr>
                    </pic:pic>
                  </a:graphicData>
                </a:graphic>
              </wp:inline>
            </w:drawing>
          </w:r>
        </w:p>
      </w:tc>
      <w:tc>
        <w:tcPr>
          <w:tcW w:w="284" w:type="dxa"/>
          <w:tcBorders>
            <w:left w:val="nil"/>
          </w:tcBorders>
        </w:tcPr>
        <w:p w:rsidR="00B64CE6" w:rsidRDefault="00B64CE6">
          <w:r>
            <w:rPr>
              <w:noProof/>
              <w:sz w:val="20"/>
            </w:rPr>
            <w:pict>
              <v:shape id="GreenFade1" o:spid="_x0000_s2093" type="#_x0000_t202" style="position:absolute;margin-left:-.55pt;margin-top:-158.6pt;width:401.1pt;height:107.75pt;z-index:-251656704;mso-wrap-edited:f;mso-position-horizontal-relative:page;mso-position-vertical-relative:page" wrapcoords="-92 0 -92 21392 21600 21392 21600 0 -92 0" fillcolor="#6c3" stroked="f">
                <v:fill color2="fill lighten(0)" angle="-90" method="linear sigma" focus="100%" type="gradient"/>
                <v:textbox style="mso-next-textbox:#GreenFade1" inset="0,0,0,0">
                  <w:txbxContent>
                    <w:p w:rsidR="00B64CE6" w:rsidRDefault="00B64CE6"/>
                  </w:txbxContent>
                </v:textbox>
                <w10:anchorlock/>
              </v:shape>
            </w:pict>
          </w:r>
        </w:p>
      </w:tc>
      <w:tc>
        <w:tcPr>
          <w:tcW w:w="6379" w:type="dxa"/>
        </w:tcPr>
        <w:p w:rsidR="00B64CE6" w:rsidRDefault="00B64CE6">
          <w:pPr>
            <w:pStyle w:val="DocumentTitle"/>
          </w:pPr>
          <w:r>
            <w:t>Race Cars, Linux</w:t>
          </w:r>
          <w:r w:rsidR="005320E2">
            <w:t>,</w:t>
          </w:r>
          <w:r>
            <w:t xml:space="preserve"> and Videotape</w:t>
          </w:r>
        </w:p>
      </w:tc>
    </w:tr>
    <w:tr w:rsidR="00B64CE6">
      <w:tblPrEx>
        <w:tblCellMar>
          <w:top w:w="0" w:type="dxa"/>
          <w:bottom w:w="0" w:type="dxa"/>
        </w:tblCellMar>
      </w:tblPrEx>
      <w:trPr>
        <w:cantSplit/>
        <w:trHeight w:val="1008"/>
      </w:trPr>
      <w:tc>
        <w:tcPr>
          <w:tcW w:w="860" w:type="dxa"/>
          <w:vMerge/>
        </w:tcPr>
        <w:p w:rsidR="00B64CE6" w:rsidRDefault="00B64CE6"/>
      </w:tc>
      <w:tc>
        <w:tcPr>
          <w:tcW w:w="3393" w:type="dxa"/>
          <w:vMerge/>
          <w:tcBorders>
            <w:top w:val="single" w:sz="4" w:space="0" w:color="auto"/>
          </w:tcBorders>
        </w:tcPr>
        <w:p w:rsidR="00B64CE6" w:rsidRDefault="00B64CE6"/>
      </w:tc>
      <w:tc>
        <w:tcPr>
          <w:tcW w:w="284" w:type="dxa"/>
          <w:tcBorders>
            <w:left w:val="nil"/>
          </w:tcBorders>
        </w:tcPr>
        <w:p w:rsidR="00B64CE6" w:rsidRDefault="00B64CE6">
          <w:pPr>
            <w:rPr>
              <w:noProof/>
              <w:sz w:val="20"/>
            </w:rPr>
          </w:pPr>
        </w:p>
      </w:tc>
      <w:tc>
        <w:tcPr>
          <w:tcW w:w="6379" w:type="dxa"/>
          <w:vAlign w:val="bottom"/>
        </w:tcPr>
        <w:p w:rsidR="00B64CE6" w:rsidRDefault="00B64CE6">
          <w:pPr>
            <w:pStyle w:val="StandFirstIntroduction"/>
            <w:spacing w:line="240" w:lineRule="auto"/>
            <w:rPr>
              <w:sz w:val="20"/>
            </w:rPr>
          </w:pPr>
        </w:p>
        <w:p w:rsidR="00B64CE6" w:rsidRDefault="00B64CE6">
          <w:pPr>
            <w:pStyle w:val="StandFirstIntroduction"/>
            <w:spacing w:line="240" w:lineRule="auto"/>
            <w:rPr>
              <w:sz w:val="20"/>
            </w:rPr>
          </w:pPr>
        </w:p>
        <w:p w:rsidR="00B64CE6" w:rsidRDefault="00B64CE6">
          <w:pPr>
            <w:pStyle w:val="StandFirstIntroduction"/>
          </w:pPr>
        </w:p>
      </w:tc>
    </w:tr>
  </w:tbl>
  <w:p w:rsidR="00B64CE6" w:rsidRDefault="00B64CE6">
    <w:pPr>
      <w:pStyle w:val="Header"/>
      <w:rPr>
        <w:sz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CE6" w:rsidRDefault="00B64CE6">
    <w:pPr>
      <w:pStyle w:val="Header"/>
    </w:pPr>
    <w:r>
      <w:rPr>
        <w:noProof/>
        <w:sz w:val="20"/>
      </w:rPr>
      <w:pict>
        <v:line id="ThinGreenLine" o:spid="_x0000_s2088" style="position:absolute;left:0;text-align:left;flip:x;z-index:-251657728;mso-position-horizontal-relative:page;mso-position-vertical-relative:page" from="212.35pt,161.6pt" to="212.35pt,725.6pt" strokecolor="#6c3"/>
      </w:pict>
    </w:r>
    <w:r>
      <w:rPr>
        <w:noProof/>
        <w:sz w:val="20"/>
      </w:rPr>
      <w:pict>
        <v:shapetype id="_x0000_t202" coordsize="21600,21600" o:spt="202" path="m,l,21600r21600,l21600,xe">
          <v:stroke joinstyle="miter"/>
          <v:path gradientshapeok="t" o:connecttype="rect"/>
        </v:shapetype>
        <v:shape id="Green502" o:spid="_x0000_s2084" type="#_x0000_t202" style="position:absolute;left:0;text-align:left;margin-left:-.05pt;margin-top:41.8pt;width:612.1pt;height:24pt;z-index:-251658752;mso-wrap-edited:f;mso-position-horizontal-relative:page;mso-position-vertical-relative:page" wrapcoords="-92 0 -92 21392 21600 21392 21600 0 -92 0" fillcolor="#6c3" stroked="f">
          <v:fill opacity=".5"/>
          <v:textbox style="mso-next-textbox:#Green502" inset="0,0,0,0">
            <w:txbxContent>
              <w:p w:rsidR="00B64CE6" w:rsidRDefault="00B64CE6"/>
            </w:txbxContent>
          </v:textbox>
          <w10:anchorlock/>
        </v:shape>
      </w:pict>
    </w:r>
    <w:r>
      <w:rPr>
        <w:noProof/>
        <w:sz w:val="20"/>
      </w:rPr>
      <w:pict>
        <v:shape id="GreenFade2" o:spid="_x0000_s2083" type="#_x0000_t202" style="position:absolute;left:0;text-align:left;margin-left:0;margin-top:-.05pt;width:612.1pt;height:42pt;z-index:-251659776;mso-wrap-edited:f;mso-position-horizontal-relative:page;mso-position-vertical-relative:page" wrapcoords="-92 0 -92 21392 21600 21392 21600 0 -92 0" fillcolor="#6c3" stroked="f">
          <v:fill color2="fill lighten(0)" angle="-90" method="linear sigma" focus="100%" type="gradient"/>
          <v:textbox style="mso-next-textbox:#GreenFade2" inset="0,0,0,0">
            <w:txbxContent>
              <w:p w:rsidR="00B64CE6" w:rsidRDefault="00B64CE6"/>
            </w:txbxContent>
          </v:textbox>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FB2B416"/>
    <w:lvl w:ilvl="0">
      <w:start w:val="1"/>
      <w:numFmt w:val="decimal"/>
      <w:lvlText w:val="%1."/>
      <w:lvlJc w:val="left"/>
      <w:pPr>
        <w:tabs>
          <w:tab w:val="num" w:pos="0"/>
        </w:tabs>
        <w:ind w:left="1152" w:hanging="1152"/>
      </w:pPr>
    </w:lvl>
    <w:lvl w:ilvl="1">
      <w:start w:val="1"/>
      <w:numFmt w:val="decimal"/>
      <w:lvlText w:val="%1.%2."/>
      <w:lvlJc w:val="left"/>
      <w:pPr>
        <w:tabs>
          <w:tab w:val="num" w:pos="851"/>
        </w:tabs>
        <w:ind w:left="851" w:hanging="851"/>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D3A144C"/>
    <w:multiLevelType w:val="hybridMultilevel"/>
    <w:tmpl w:val="4E4ABFC4"/>
    <w:lvl w:ilvl="0">
      <w:start w:val="1"/>
      <w:numFmt w:val="bullet"/>
      <w:pStyle w:val="BulletLevel2"/>
      <w:lvlText w:val="−"/>
      <w:lvlJc w:val="left"/>
      <w:pPr>
        <w:tabs>
          <w:tab w:val="num" w:pos="360"/>
        </w:tabs>
        <w:ind w:left="360" w:hanging="180"/>
      </w:pPr>
      <w:rPr>
        <w:rFonts w:ascii="Franklin Gothic Book" w:hAnsi="Franklin Gothic Book"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F3C3435"/>
    <w:multiLevelType w:val="hybridMultilevel"/>
    <w:tmpl w:val="A23C8926"/>
    <w:lvl w:ilvl="0">
      <w:start w:val="1"/>
      <w:numFmt w:val="bullet"/>
      <w:lvlRestart w:val="0"/>
      <w:pStyle w:val="Bullet"/>
      <w:lvlText w:val=""/>
      <w:lvlJc w:val="left"/>
      <w:pPr>
        <w:tabs>
          <w:tab w:val="num" w:pos="170"/>
        </w:tabs>
        <w:ind w:left="170" w:hanging="170"/>
      </w:pPr>
      <w:rPr>
        <w:rFonts w:ascii="Wingdings" w:eastAsia="Times New Roman" w:hAnsi="Wingdings" w:cs="Arial" w:hint="default"/>
        <w:color w:val="66CC33"/>
        <w:sz w:val="14"/>
        <w:szCs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3AC6885"/>
    <w:multiLevelType w:val="hybridMultilevel"/>
    <w:tmpl w:val="0B82BB4A"/>
    <w:lvl w:ilvl="0">
      <w:start w:val="1"/>
      <w:numFmt w:val="bullet"/>
      <w:lvlRestart w:val="0"/>
      <w:pStyle w:val="BulletGrey"/>
      <w:lvlText w:val=""/>
      <w:lvlJc w:val="left"/>
      <w:pPr>
        <w:tabs>
          <w:tab w:val="num" w:pos="170"/>
        </w:tabs>
        <w:ind w:left="170" w:hanging="170"/>
      </w:pPr>
      <w:rPr>
        <w:rFonts w:ascii="Wingdings" w:eastAsia="Times New Roman" w:hAnsi="Wingdings" w:cs="Arial" w:hint="default"/>
        <w:color w:val="666666"/>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43140D9"/>
    <w:multiLevelType w:val="hybridMultilevel"/>
    <w:tmpl w:val="B5B6B0DE"/>
    <w:lvl w:ilvl="0">
      <w:start w:val="1"/>
      <w:numFmt w:val="bullet"/>
      <w:lvlRestart w:val="0"/>
      <w:pStyle w:val="Bulletbold"/>
      <w:lvlText w:val=""/>
      <w:lvlJc w:val="left"/>
      <w:pPr>
        <w:tabs>
          <w:tab w:val="num" w:pos="170"/>
        </w:tabs>
        <w:ind w:left="170" w:hanging="170"/>
      </w:pPr>
      <w:rPr>
        <w:rFonts w:ascii="Wingdings" w:eastAsia="Times New Roman" w:hAnsi="Wingdings" w:cs="Arial" w:hint="default"/>
        <w:color w:val="66CC33"/>
        <w:sz w:val="14"/>
        <w:szCs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46FE4487"/>
    <w:multiLevelType w:val="singleLevel"/>
    <w:tmpl w:val="86EEE6A8"/>
    <w:lvl w:ilvl="0">
      <w:start w:val="1"/>
      <w:numFmt w:val="decimal"/>
      <w:pStyle w:val="TOC2"/>
      <w:lvlText w:val="%1."/>
      <w:lvlJc w:val="left"/>
      <w:pPr>
        <w:tabs>
          <w:tab w:val="num" w:pos="360"/>
        </w:tabs>
        <w:ind w:left="360" w:hanging="360"/>
      </w:pPr>
    </w:lvl>
  </w:abstractNum>
  <w:abstractNum w:abstractNumId="6">
    <w:nsid w:val="4E991B8F"/>
    <w:multiLevelType w:val="singleLevel"/>
    <w:tmpl w:val="18E45606"/>
    <w:lvl w:ilvl="0">
      <w:start w:val="1"/>
      <w:numFmt w:val="bullet"/>
      <w:pStyle w:val="Question"/>
      <w:lvlText w:val="Q"/>
      <w:lvlJc w:val="left"/>
      <w:pPr>
        <w:tabs>
          <w:tab w:val="num" w:pos="360"/>
        </w:tabs>
        <w:ind w:left="360" w:hanging="360"/>
      </w:pPr>
      <w:rPr>
        <w:rFonts w:ascii="Times New Roman" w:hAnsi="Times New Roman" w:hint="default"/>
        <w:b/>
        <w:i w:val="0"/>
      </w:rPr>
    </w:lvl>
  </w:abstractNum>
  <w:abstractNum w:abstractNumId="7">
    <w:nsid w:val="4F147D09"/>
    <w:multiLevelType w:val="hybridMultilevel"/>
    <w:tmpl w:val="5218C0C8"/>
    <w:lvl w:ilvl="0">
      <w:start w:val="1"/>
      <w:numFmt w:val="bullet"/>
      <w:lvlRestart w:val="0"/>
      <w:pStyle w:val="Bulletcolored"/>
      <w:lvlText w:val=""/>
      <w:lvlJc w:val="left"/>
      <w:pPr>
        <w:tabs>
          <w:tab w:val="num" w:pos="170"/>
        </w:tabs>
        <w:ind w:left="170" w:hanging="170"/>
      </w:pPr>
      <w:rPr>
        <w:rFonts w:ascii="Wingdings" w:eastAsia="Times New Roman" w:hAnsi="Wingdings" w:cs="Arial" w:hint="default"/>
        <w:color w:val="66CC33"/>
        <w:sz w:val="14"/>
        <w:szCs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0561CD2"/>
    <w:multiLevelType w:val="singleLevel"/>
    <w:tmpl w:val="90DE271A"/>
    <w:lvl w:ilvl="0">
      <w:start w:val="1"/>
      <w:numFmt w:val="bullet"/>
      <w:pStyle w:val="Answer"/>
      <w:lvlText w:val="A"/>
      <w:lvlJc w:val="left"/>
      <w:pPr>
        <w:tabs>
          <w:tab w:val="num" w:pos="360"/>
        </w:tabs>
        <w:ind w:left="360" w:hanging="360"/>
      </w:pPr>
      <w:rPr>
        <w:rFonts w:ascii="Times New Roman" w:hAnsi="Times New Roman" w:hint="default"/>
        <w:b/>
        <w:i w:val="0"/>
      </w:rPr>
    </w:lvl>
  </w:abstractNum>
  <w:abstractNum w:abstractNumId="9">
    <w:nsid w:val="745A6C05"/>
    <w:multiLevelType w:val="multilevel"/>
    <w:tmpl w:val="BF965A8E"/>
    <w:lvl w:ilvl="0">
      <w:start w:val="1"/>
      <w:numFmt w:val="decimal"/>
      <w:lvlText w:val="%1)"/>
      <w:lvlJc w:val="left"/>
      <w:pPr>
        <w:tabs>
          <w:tab w:val="num" w:pos="360"/>
        </w:tabs>
        <w:ind w:left="360" w:hanging="360"/>
      </w:pPr>
    </w:lvl>
    <w:lvl w:ilvl="1">
      <w:start w:val="1"/>
      <w:numFmt w:val="lowerLetter"/>
      <w:pStyle w:val="Heading2"/>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72356EF"/>
    <w:multiLevelType w:val="multilevel"/>
    <w:tmpl w:val="70CCD2F0"/>
    <w:lvl w:ilvl="0">
      <w:start w:val="1"/>
      <w:numFmt w:val="decimal"/>
      <w:lvlText w:val="%1"/>
      <w:lvlJc w:val="left"/>
      <w:pPr>
        <w:tabs>
          <w:tab w:val="num" w:pos="454"/>
        </w:tabs>
        <w:ind w:left="454" w:hanging="454"/>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6"/>
  </w:num>
  <w:num w:numId="3">
    <w:abstractNumId w:val="8"/>
  </w:num>
  <w:num w:numId="4">
    <w:abstractNumId w:val="5"/>
  </w:num>
  <w:num w:numId="5">
    <w:abstractNumId w:val="1"/>
  </w:num>
  <w:num w:numId="7">
    <w:abstractNumId w:val="10"/>
  </w:num>
  <w:num w:numId="8">
    <w:abstractNumId w:val="3"/>
  </w:num>
  <w:num w:numId="9">
    <w:abstractNumId w:val="1"/>
  </w:num>
  <w:num w:numId="10">
    <w:abstractNumId w:val="4"/>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TrueTypeFonts/>
  <w:embedSystemFonts/>
  <w:saveSubsetFonts/>
  <w:attachedTemplate r:id="rId1"/>
  <w:stylePaneFormatFilter w:val="3F01"/>
  <w:defaultTabStop w:val="720"/>
  <w:drawingGridVerticalSpacing w:val="120"/>
  <w:displayHorizontalDrawingGridEvery w:val="0"/>
  <w:doNotUseMarginsForDrawingGridOrigin/>
  <w:drawingGridHorizontalOrigin w:val="0"/>
  <w:drawingGridVerticalOrigin w:val="0"/>
  <w:noPunctuationKerning/>
  <w:characterSpacingControl w:val="doNotCompress"/>
  <w:hdrShapeDefaults>
    <o:shapedefaults v:ext="edit" spidmax="3074" style="mso-position-horizontal-relative:page;mso-position-vertical-relative:page" fillcolor="white" stroke="f">
      <v:fill color="white"/>
      <v:stroke on="f"/>
      <v:textbox inset="0,0,0,0"/>
      <o:colormru v:ext="edit" colors="#6c3,#afe494,silver,#ddd,#999,#ccc,#bde9a7"/>
      <o:colormenu v:ext="edit" strokecolor="red"/>
    </o:shapedefaults>
    <o:shapelayout v:ext="edit">
      <o:idmap v:ext="edit" data="2"/>
    </o:shapelayout>
  </w:hdrShapeDefaults>
  <w:footnotePr>
    <w:footnote w:id="-1"/>
    <w:footnote w:id="0"/>
  </w:footnotePr>
  <w:endnotePr>
    <w:endnote w:id="-1"/>
    <w:endnote w:id="0"/>
  </w:endnotePr>
  <w:compat/>
  <w:docVars>
    <w:docVar w:name="ACTIVATED" w:val="1"/>
    <w:docVar w:name="CHKITEM" w:val="0"/>
    <w:docVar w:name="ColorHalfRGB" w:val="11004349"/>
    <w:docVar w:name="ColorName" w:val="Green"/>
    <w:docVar w:name="ColorRGB" w:val="3394662"/>
    <w:docVar w:name="ComboBox1_ListCount" w:val="0"/>
    <w:docVar w:name="ComboBox1_ListIndex" w:val="-1"/>
    <w:docVar w:name="lbColour_0_0" w:val="Red"/>
    <w:docVar w:name="lbColour_0_1" w:val="13311"/>
    <w:docVar w:name="lbColour_0_2" w:val="9019391"/>
    <w:docVar w:name="lbColour_0_SELECTED" w:val="0"/>
    <w:docVar w:name="lbColour_1_0" w:val="Blue"/>
    <w:docVar w:name="lbColour_1_1" w:val="16750848"/>
    <w:docVar w:name="lbColour_1_2" w:val="16765585"/>
    <w:docVar w:name="lbColour_1_SELECTED" w:val="0"/>
    <w:docVar w:name="lbColour_2_0" w:val="Green"/>
    <w:docVar w:name="lbColour_2_1" w:val="3394662"/>
    <w:docVar w:name="lbColour_2_2" w:val="11004349"/>
    <w:docVar w:name="lbColour_2_SELECTED" w:val="-1"/>
    <w:docVar w:name="lbColour_3_0" w:val="Grey"/>
    <w:docVar w:name="lbColour_3_1" w:val="10066329"/>
    <w:docVar w:name="lbColour_3_2" w:val="12632256"/>
    <w:docVar w:name="lbColour_3_SELECTED" w:val="0"/>
    <w:docVar w:name="lbColour_4_0" w:val="Yellow"/>
    <w:docVar w:name="lbColour_4_1" w:val="52479"/>
    <w:docVar w:name="lbColour_4_2" w:val="12632256"/>
    <w:docVar w:name="lbColour_4_SELECTED" w:val="0"/>
    <w:docVar w:name="lbColour_5_0" w:val="Dark blue"/>
    <w:docVar w:name="lbColour_5_1" w:val="5778961"/>
    <w:docVar w:name="lbColour_5_2" w:val="12632256"/>
    <w:docVar w:name="lbColour_5_SELECTED" w:val="0"/>
    <w:docVar w:name="lbColour_6_0" w:val="Dark red"/>
    <w:docVar w:name="lbColour_6_1" w:val="1316205"/>
    <w:docVar w:name="lbColour_6_2" w:val="12632256"/>
    <w:docVar w:name="lbColour_6_SELECTED" w:val="0"/>
    <w:docVar w:name="lbColour_7_0" w:val="Dark green"/>
    <w:docVar w:name="lbColour_7_1" w:val="2447360"/>
    <w:docVar w:name="lbColour_7_2" w:val="12632256"/>
    <w:docVar w:name="lbColour_7_SELECTED" w:val="0"/>
    <w:docVar w:name="lbColour_8_0" w:val="Dark yellow"/>
    <w:docVar w:name="lbColour_8_1" w:val="1531880"/>
    <w:docVar w:name="lbColour_8_2" w:val="12632256"/>
    <w:docVar w:name="lbColour_8_SELECTED" w:val="0"/>
    <w:docVar w:name="lbColour_9_0" w:val="MS Dynamics"/>
    <w:docVar w:name="lbColour_9_1" w:val="5778961"/>
    <w:docVar w:name="lbColour_9_2" w:val="16750848"/>
    <w:docVar w:name="lbColour_9_SELECTED" w:val="0"/>
    <w:docVar w:name="lbColour_ListCount" w:val="10"/>
    <w:docVar w:name="lbColour_ListIndex" w:val="2"/>
    <w:docVar w:name="lbList_0_0" w:val="Products"/>
    <w:docVar w:name="lbList_0_1" w:val="Microsoft Visual C++ .NET"/>
    <w:docVar w:name="lbList_0_2" w:val="081"/>
    <w:docVar w:name="lbList_0_SELECTED" w:val="0"/>
    <w:docVar w:name="lbList_1_0" w:val="Products"/>
    <w:docVar w:name="lbList_1_1" w:val="Microsoft Visual Studio .NET 2003"/>
    <w:docVar w:name="lbList_1_2" w:val="093"/>
    <w:docVar w:name="lbList_1_SELECTED" w:val="0"/>
    <w:docVar w:name="lbList_2_0" w:val="Products"/>
    <w:docVar w:name="lbList_2_1" w:val="Microsoft Windows CE Toolkit for Visual C++ 6.0"/>
    <w:docVar w:name="lbList_2_2" w:val="096"/>
    <w:docVar w:name="lbList_2_SELECTED" w:val="-1"/>
    <w:docVar w:name="lbList_ListCount" w:val="3"/>
    <w:docVar w:name="lbList_ListIndex" w:val="2"/>
    <w:docVar w:name="lbOffice_ListCount" w:val="0"/>
    <w:docVar w:name="lbOffice_ListIndex" w:val="-1"/>
    <w:docVar w:name="lbProductList_0_0" w:val=" DEFAULT"/>
    <w:docVar w:name="lbProductList_0_SELECTED" w:val="0"/>
    <w:docVar w:name="lbProductList_1_0" w:val=".NET"/>
    <w:docVar w:name="lbProductList_1_SELECTED" w:val="0"/>
    <w:docVar w:name="lbProductList_10_0" w:val="Commerce Server"/>
    <w:docVar w:name="lbProductList_10_SELECTED" w:val="0"/>
    <w:docVar w:name="lbProductList_11_0" w:val="Dynamics"/>
    <w:docVar w:name="lbProductList_11_SELECTED" w:val="0"/>
    <w:docVar w:name="lbProductList_12_0" w:val="Enterprise Integration"/>
    <w:docVar w:name="lbProductList_12_SELECTED" w:val="0"/>
    <w:docVar w:name="lbProductList_13_0" w:val="Exchange 2000"/>
    <w:docVar w:name="lbProductList_13_SELECTED" w:val="0"/>
    <w:docVar w:name="lbProductList_14_0" w:val="Exchange 2003"/>
    <w:docVar w:name="lbProductList_14_SELECTED" w:val="0"/>
    <w:docVar w:name="lbProductList_15_0" w:val="Groove Virtual Office"/>
    <w:docVar w:name="lbProductList_15_SELECTED" w:val="0"/>
    <w:docVar w:name="lbProductList_16_0" w:val="Internet Business"/>
    <w:docVar w:name="lbProductList_16_SELECTED" w:val="0"/>
    <w:docVar w:name="lbProductList_17_0" w:val="ISA"/>
    <w:docVar w:name="lbProductList_17_SELECTED" w:val="0"/>
    <w:docVar w:name="lbProductList_18_0" w:val="MBS"/>
    <w:docVar w:name="lbProductList_18_SELECTED" w:val="0"/>
    <w:docVar w:name="lbProductList_19_0" w:val="MCSE"/>
    <w:docVar w:name="lbProductList_19_SELECTED" w:val="0"/>
    <w:docVar w:name="lbProductList_2_0" w:val="Active Directory"/>
    <w:docVar w:name="lbProductList_2_SELECTED" w:val="0"/>
    <w:docVar w:name="lbProductList_20_0" w:val="Microsoft Learning"/>
    <w:docVar w:name="lbProductList_20_SELECTED" w:val="0"/>
    <w:docVar w:name="lbProductList_21_0" w:val="Microsoft Services"/>
    <w:docVar w:name="lbProductList_21_SELECTED" w:val="0"/>
    <w:docVar w:name="lbProductList_22_0" w:val="MSA"/>
    <w:docVar w:name="lbProductList_22_SELECTED" w:val="0"/>
    <w:docVar w:name="lbProductList_23_0" w:val="MTC"/>
    <w:docVar w:name="lbProductList_23_SELECTED" w:val="0"/>
    <w:docVar w:name="lbProductList_24_0" w:val="Office System"/>
    <w:docVar w:name="lbProductList_24_SELECTED" w:val="0"/>
    <w:docVar w:name="lbProductList_25_0" w:val="Portals"/>
    <w:docVar w:name="lbProductList_25_SELECTED" w:val="0"/>
    <w:docVar w:name="lbProductList_26_0" w:val="Project EPM"/>
    <w:docVar w:name="lbProductList_26_SELECTED" w:val="0"/>
    <w:docVar w:name="lbProductList_27_0" w:val="Project_Six_Sigma"/>
    <w:docVar w:name="lbProductList_27_SELECTED" w:val="0"/>
    <w:docVar w:name="lbProductList_28_0" w:val="RMS"/>
    <w:docVar w:name="lbProductList_28_SELECTED" w:val="0"/>
    <w:docVar w:name="lbProductList_29_0" w:val="Server Consolidation"/>
    <w:docVar w:name="lbProductList_29_SELECTED" w:val="0"/>
    <w:docVar w:name="lbProductList_3_0" w:val="BDM Financial Services"/>
    <w:docVar w:name="lbProductList_3_SELECTED" w:val="0"/>
    <w:docVar w:name="lbProductList_30_0" w:val="Small Business Server 2003"/>
    <w:docVar w:name="lbProductList_30_SELECTED" w:val="0"/>
    <w:docVar w:name="lbProductList_31_0" w:val="SMS"/>
    <w:docVar w:name="lbProductList_31_SELECTED" w:val="0"/>
    <w:docVar w:name="lbProductList_32_0" w:val="SQL Server"/>
    <w:docVar w:name="lbProductList_32_SELECTED" w:val="0"/>
    <w:docVar w:name="lbProductList_33_0" w:val="Tablet PC"/>
    <w:docVar w:name="lbProductList_33_SELECTED" w:val="0"/>
    <w:docVar w:name="lbProductList_34_0" w:val="Visio"/>
    <w:docVar w:name="lbProductList_34_SELECTED" w:val="0"/>
    <w:docVar w:name="lbProductList_35_0" w:val="Visual Studio"/>
    <w:docVar w:name="lbProductList_35_SELECTED" w:val="-1"/>
    <w:docVar w:name="lbProductList_36_0" w:val="Windows Mobile"/>
    <w:docVar w:name="lbProductList_36_SELECTED" w:val="0"/>
    <w:docVar w:name="lbProductList_37_0" w:val="Windows Server 2003 R2"/>
    <w:docVar w:name="lbProductList_37_SELECTED" w:val="0"/>
    <w:docVar w:name="lbProductList_38_0" w:val="Windows Server 2003"/>
    <w:docVar w:name="lbProductList_38_SELECTED" w:val="0"/>
    <w:docVar w:name="lbProductList_39_0" w:val="Windows Server System"/>
    <w:docVar w:name="lbProductList_39_SELECTED" w:val="0"/>
    <w:docVar w:name="lbProductList_4_0" w:val="BDM Healthcare Services"/>
    <w:docVar w:name="lbProductList_4_SELECTED" w:val="0"/>
    <w:docVar w:name="lbProductList_40_0" w:val="Windows XP"/>
    <w:docVar w:name="lbProductList_40_SELECTED" w:val="0"/>
    <w:docVar w:name="lbProductList_5_0" w:val="BDM Manufacturing"/>
    <w:docVar w:name="lbProductList_5_SELECTED" w:val="0"/>
    <w:docVar w:name="lbProductList_6_0" w:val="BDM Retail"/>
    <w:docVar w:name="lbProductList_6_SELECTED" w:val="0"/>
    <w:docVar w:name="lbProductList_7_0" w:val="BI"/>
    <w:docVar w:name="lbProductList_7_SELECTED" w:val="0"/>
    <w:docVar w:name="lbProductList_8_0" w:val="Biztalk"/>
    <w:docVar w:name="lbProductList_8_SELECTED" w:val="0"/>
    <w:docVar w:name="lbProductList_9_0" w:val="CMS"/>
    <w:docVar w:name="lbProductList_9_SELECTED" w:val="0"/>
    <w:docVar w:name="lbProductList_ListCount" w:val="41"/>
    <w:docVar w:name="lbProductList_ListIndex" w:val="35"/>
    <w:docVar w:name="RERUN" w:val="1"/>
    <w:docVar w:name="tbCustomerName" w:val="OpiaVision"/>
    <w:docVar w:name="tbCustomerPhone" w:val="(612) 9979 4700"/>
    <w:docVar w:name="tbCustomerURL" w:val="www.opiavision.com"/>
    <w:docVar w:name="tbDatePublished" w:val="May, 2006"/>
    <w:docVar w:name="tbDisclaimer1" w:val="© 2003 Microsoft Corporation. All rights reserved. This case study is for informational purposes only. MICROSOFT MAKES NO WARRANTIES, EXPRESS OR IMPLIED, IN THIS SUMMARY. Microsoft,"/>
    <w:docVar w:name="tbDisclaimer2" w:val="Example: Active Directory, Windows, the Windows logo, Windows Server, and Windows Server System"/>
    <w:docVar w:name="tbDisclaimer3" w:val="are either registered trademarks or trademarks of Microsoft Corporation in the United States and/or other countries. The names of actual companies and products mentioned herein may be the trademarks of their respective owners."/>
    <w:docVar w:name="tbDocumentBenefits" w:val="More reliable system reduces faults_x000d__x000a_“Windows CE has helped us create a system that is more reliable, quicker and more efficient,” says Douglas. “It is now far easier for race officials to obtain the footage. The system is also around six times faster to start up, which helps immensely in a time-critical environment.”_x000d__x000a__x000d__x000a_Since migrating to Windows CE, OpiaVision has received 80 percent less system returns for operating system-related faults for all its products, not just those used in the V8 Supercars. _x000d__x000a__x000d__x000a_“Thirty to forty percent of the Linux-based devices had trouble tracking the causes of incidents in race cars,” says Swatton. “Windows CE appears to have completely resolved this issue. We have not had any systems returned for this issue since the migration and have not required a single in-car reset during races.” _x000d__x000a__x000d__x000a_A stronger coding and development framework also means it takes less time to develop and construct the device, which saves time and gets products to market faster. _x000d__x000a__x000d__x000a_“I’ve used the Microsoft Visual C framework since it was released nearly 15 years ago,” says Douglas. “Being able to get back to a Windows operating system after using Linux for development has been great. I really like using it. It’s useful and informative.”_x000d__x000a__x000d__x000a__x000d__x000a_Competitive price_x000d__x000a_After using a Linux operating system, OpiaVision was naturally concerned that migrating to Windows CE would bump up the price of its products due to licensing costs. However, it has found the Windows CE operating system to be an incredibly cost-effective platform._x000d__x000a__x000d__x000a_“One of the big advantages of Windows CE is its price point, especially as we only use the non-Gooey (Sp??) side of it,” says Douglas. “It actually makes it a very cheap operating system. This is very important when you consider that you can install multiple copies of Linux for free. However, the way we’re using Windows CE puts it in the $4-5 price range for licences, which really negates that competition.”_x000d__x000a__x000d__x000a__x000d__x000a_Single development environment_x000d__x000a_Rather than having its video box running on a Linux operating system and its viewing software running on a Windows XP 2000 environment, OpiaVision is now reaping the benefits of a single development environment, with everything running on the same platform._x000d__x000a__x000d__x000a_“Using only one operating environment has made life so much easier,” says Douglas. “Previously, I needed a Windows development system to develop the viewing software and for general use, I then needed a second system for Linyx development. This had to run on a separate PC. So if I ever needed to do remote development work, I had to lug two computers around with me. Now everything I need is on one PC.” _x000d__x000a__x000d__x000a__x000d__x000a_Strong Microsoft support network_x000d__x000a_One of the issues OpiaVision had with Linux was the difficulty to locate support or guidance when needed. Windows CE had changed all that._x000d__x000a__x000d__x000a_“Since moving to Windows CE, I’ve discovered just how much support is out there,” says Douglas. “Microsoft host monthly online chat sessions about the product and these were absolutely invaluable. It’s great to be able to get access to the developers, have your questions answered and receive helpful tips. _x000d__x000a__x000d__x000a_“Developer newsgroups are another valuable source of information. There’s always a number of people on hand to answer your questions or point you in the right direction. Working with a Microsoft product means you’re guaranteed a level of support not available with other operating systems. You don’t have to be the propellerhead like you do with Linux.”_x000d__x000a__x000d__x000a_"/>
    <w:docVar w:name="tbDocumentFirstPageBody" w:val="A leader in digital video recording devices for the security industry, Australian company OpiaVision ran its unique WaveServe products, including a specialized application for use in racing cars, on a Red Hat Linux operating system. The Linux system was proving unreliable and adequate support was hard to come by. OpiaVision also felt it was receiving too many faulty product returns caused by the operating system. It migrated all its products to the Windows CE 5.0 operating system, using Visual C++ for coding [Josh, please check], and hasn’t looked back. Fault returns caused by operating system issues have dropped by 80 percent and the system is more reliable, faster and more efficient. For example the racing car application is now six times faster to start up and not a single in-car restart has been required during races. In addition, the Windows framework is incredibly price competitiv_x000d__x000a_"/>
    <w:docVar w:name="tbDocumentIntroduction" w:val="“All our core products are now running on the Windows CE operating system. It is easier to use than Linux and more reliable.&quot; "/>
    <w:docVar w:name="tbDocumentIntroductionCredit" w:val="Clive Swatton, Director, OpiaVision"/>
    <w:docVar w:name="tbDocumentSituation" w:val="Founded in 1999, OpiaVision is headquartered in Sydney’s Warriewood. It has three staff and around eight PCs. OpiaVision is a leader in the security industry, having developed a revolutionary self-contained system for video surveillance. _x000d__x000a__x000d__x000a_OpiaVision quickly made a name for itself with its embedded digital video recorder (DVR) device with an interface to a Windows application for monitoring. The system was based on a digital video compression chip that ran on a Red Hat Linux operating system. In fact, OpiaVision was one of the first DVR manufacturers to develop a fully embedded Linux application._x000d__x000a__x000d__x000a_Because this system was small and had a low power requirement (less than 30 watts consumption), it was able to be applied in a range of situations not suited to traditional surveillance systems such as in trams, on yachts and powered by batteries in rubbish dumps. _x000d__x000a__x000d__x000a_The WaveServe system converts security camera footage to digital format, then compresses and stores the information on HDD inside the device. A single WaveServe unit can support up to 18 cameras, and WaveServe units can be cascaded to present a single ‘virtual’ unit to the user monitoring the system. The WaveServe application resides on a Windows XP PC and can extract the compressed digital footage at the user’s request._x000d__x000a__x000d__x000a_In 2003, the company was approached to develop an in-car surveillance system for the V8 Supercar series. Different to the in-car cameras used by television networks, this system is designed to monitor driver actions so in the event of an accident or incident officials can make a decision regarding where fault lies and fine drivers or deduct points if their actions are ruled irresponsible. The system was rolled out to the full field of 35 cars at the end of 2003._x000d__x000a__x000d__x000a_The WaveServe system is entirely located and records within the car. If a driver is involved in an incident, the surveillance footage is downloaded after the race. _x000d__x000a__x000d__x000a_OpiaVision soon realized that the Linux system was not all it had hoped for. The system was not as reliable as expected, which when combined with running the hardware inside an unstable environment such as a race car, led to systems being regularly returned for fault repairs._x000d__x000a__x000d__x000a_“An application running inside a V8 Supercar needs to be able to deal with a lot of vibration and shock,” says David Douglas, a Director of OpiaVision. “We were running the Linux operating system off a hard drive in the car and the system would crash fairly regularly. We would then have to go through a reboot, restart and disk scan. It would take about 10 minutes before we were recording again. And a lot can happen in 10 minutes on a racetrack. This level of outage simply wasn’t acceptable.”_x000d__x000a__x000d__x000a_“We weren’t just having reliability issues with Linux in the racing cars,” adds Clive Swatton, also a Director at OpiaVision. “Our commercial security recording systems were also experiencing problems.”_x000d__x000a__x000d__x000a_OpiaVision decided it was time to move to a more stable and reliable operating system. The company also wanted an operating system that would be more flexible and easier to code and develop._x000d__x000a__x000d__x000a_"/>
    <w:docVar w:name="tbDocumentSolution" w:val="In mid-2004 [please check], OpiaVision began testing the in-car surveillance systems running on Windows CE 5.0. The success of these trials prompted the company to upgrade all in-car systems to Windows CE in 2004-05. _x000d__x000a__x000d__x000a_For the V8 Supercars, OpiaVision also switched from running the operating system on an in-car hard drive to running it off disk on chip, which has made the operation of the operating system much more reliable._x000d__x000a__x000d__x000a_“When we decided to move from Red Hat Linux, we did look at a couple of different Linux solutions,” says Swatton. “However, when Microsoft released Windows CE 5.0 we knew we’d found what we were looking for. It’s a far more integrated and embedded development system. This made it a very logical and easy choice for us.”_x000d__x000a__x000d__x000a_[Need to insert something here about use of Visual C++ 2005. Josh, please help.]_x000d__x000a__x000d__x000a_The resulting application is believed to be the first Windows CE 5.0-powered DVR solution in the Australian market._x000d__x000a__x000d__x000a_The success of migrating the in-car system led OpiaVision to migrate all its surveillance systems to Windows CE. _x000d__x000a__x000d__x000a_“All our core products are now running on the Windows CE operating system,” said Swatton. “It is easier to use than Linux and more reliable. Its rich set of programming tools is ideal for building customized operating systems and components for embedded system devices.”_x000d__x000a_"/>
    <w:docVar w:name="tbDocumentTitle" w:val="Race Cars, Linux and Videotape"/>
    <w:docVar w:name="tbOverviewBenefits1" w:val="Reduced operating system fault"/>
    <w:docVar w:name="tbOverviewBenefits2" w:val="More reliable and stable opera"/>
    <w:docVar w:name="tbOverviewBenefits3" w:val="Strong developer support netwo"/>
    <w:docVar w:name="tbOverviewBenefits4" w:val="Improved ability to respond to"/>
    <w:docVar w:name="tbOverviewBenefits5" w:val="Increased flexibility"/>
    <w:docVar w:name="tbOverviewBusinessSituation" w:val="OpiaVision was running WaveServe on a Linux Red Hat [please check] operating system. Linux was proving unreliable, resulting in increased support costs and more system faults."/>
    <w:docVar w:name="tbOverviewCountry" w:val="Australia"/>
    <w:docVar w:name="tbOverviewCustomerProfile" w:val="Headquartered in Sydney, OpiaVision is a leader in developing technology for the security industry. It’s unique WaveServe technology is a self-contained video surveillance system that can be accessed "/>
    <w:docVar w:name="tbOverviewIndustry" w:val="Digital video design and manufacture"/>
    <w:docVar w:name="tbOverviewSolution" w:val="OpiaVision migrated the device operating system from Linux to Windows CE 5.0, using Visual C++ 2005 for coding."/>
    <w:docVar w:name="tbProductBoilerplateText" w:val="Microsoft Visual Studio 2005 is the world’s most popular development environment for designing, developing, and testing next-generation Windows®-based solutions and Web applications and services. By improving the development experience for Windows, the Web, mobile devices, and Microsoft Office, Visual Studio 2005 helps organizations deliver a variety of solutions more productively than ever before. Visual Studio Team System expands the product line with new software tools that enable greater communication and collaboration throughout the development life cycle. With Visual Studio 2005, businesses can deliver modern service-oriented solutions more efficiently._x000d__x000a__x000d__x000a_For more information about Visual Studio 2005, go to:_x000d__x000a_msdn.microsoft.com/vstudio_x000d__x000a__x000d__x000a_"/>
    <w:docVar w:name="tbProductBoilerplateTitle" w:val="Microsoft Visual Studio 2005"/>
    <w:docVar w:name="tbProductHardware1" w:val="TBC"/>
    <w:docVar w:name="tbProductHardware2" w:val="TBC"/>
    <w:docVar w:name="tbProductHardware3" w:val="TBC"/>
    <w:docVar w:name="tbProductTitle" w:val="Microsoft Visual Studio 2005_x000d__x000a_Customer Solution Case Study"/>
  </w:docVars>
  <w:rsids>
    <w:rsidRoot w:val="00E224CB"/>
    <w:rsid w:val="00024E11"/>
    <w:rsid w:val="00071C10"/>
    <w:rsid w:val="001D67D7"/>
    <w:rsid w:val="001F6ED6"/>
    <w:rsid w:val="003F6CE8"/>
    <w:rsid w:val="005320E2"/>
    <w:rsid w:val="00545D33"/>
    <w:rsid w:val="00637A3E"/>
    <w:rsid w:val="00686C0C"/>
    <w:rsid w:val="006E4BAE"/>
    <w:rsid w:val="006E758D"/>
    <w:rsid w:val="00712226"/>
    <w:rsid w:val="007B3578"/>
    <w:rsid w:val="007F5D43"/>
    <w:rsid w:val="00890299"/>
    <w:rsid w:val="008D5065"/>
    <w:rsid w:val="008D5157"/>
    <w:rsid w:val="00940832"/>
    <w:rsid w:val="00955881"/>
    <w:rsid w:val="00982932"/>
    <w:rsid w:val="00984B36"/>
    <w:rsid w:val="009E213D"/>
    <w:rsid w:val="00A10F82"/>
    <w:rsid w:val="00A8672E"/>
    <w:rsid w:val="00AE7304"/>
    <w:rsid w:val="00B3112C"/>
    <w:rsid w:val="00B4098C"/>
    <w:rsid w:val="00B423D2"/>
    <w:rsid w:val="00B46D9C"/>
    <w:rsid w:val="00B64CE6"/>
    <w:rsid w:val="00BC2898"/>
    <w:rsid w:val="00C46C2C"/>
    <w:rsid w:val="00CD0F8D"/>
    <w:rsid w:val="00D24817"/>
    <w:rsid w:val="00E224CB"/>
    <w:rsid w:val="00E26A4C"/>
    <w:rsid w:val="00E61F17"/>
    <w:rsid w:val="00E65D21"/>
    <w:rsid w:val="00F21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country-region"/>
  <w:shapeDefaults>
    <o:shapedefaults v:ext="edit" spidmax="3074" style="mso-position-horizontal-relative:page;mso-position-vertical-relative:page" fillcolor="white" stroke="f">
      <v:fill color="white"/>
      <v:stroke on="f"/>
      <v:textbox inset="0,0,0,0"/>
      <o:colormru v:ext="edit" colors="#6c3,#afe494,silver,#ddd,#999,#ccc,#bde9a7"/>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anklin Gothic Book" w:hAnsi="Franklin Gothic Book"/>
      <w:sz w:val="17"/>
      <w:szCs w:val="24"/>
      <w:lang w:val="en-GB"/>
    </w:rPr>
  </w:style>
  <w:style w:type="paragraph" w:styleId="Heading1">
    <w:name w:val="heading 1"/>
    <w:basedOn w:val="Normal"/>
    <w:next w:val="Normal"/>
    <w:qFormat/>
    <w:pPr>
      <w:keepNext/>
      <w:spacing w:before="240" w:after="60"/>
      <w:jc w:val="both"/>
      <w:outlineLvl w:val="0"/>
    </w:pPr>
    <w:rPr>
      <w:rFonts w:ascii="Arial" w:hAnsi="Arial"/>
      <w:b/>
      <w:kern w:val="28"/>
      <w:sz w:val="28"/>
      <w:szCs w:val="20"/>
      <w:lang w:bidi="he-IL"/>
    </w:rPr>
  </w:style>
  <w:style w:type="paragraph" w:styleId="Heading2">
    <w:name w:val="heading 2"/>
    <w:basedOn w:val="Heading1"/>
    <w:next w:val="Normal"/>
    <w:qFormat/>
    <w:pPr>
      <w:numPr>
        <w:ilvl w:val="1"/>
        <w:numId w:val="6"/>
      </w:numPr>
      <w:spacing w:after="240"/>
      <w:jc w:val="left"/>
      <w:outlineLvl w:val="1"/>
    </w:pPr>
    <w:rPr>
      <w:kern w:val="0"/>
      <w:sz w:val="26"/>
    </w:rPr>
  </w:style>
  <w:style w:type="paragraph" w:styleId="Heading3">
    <w:name w:val="heading 3"/>
    <w:basedOn w:val="Normal"/>
    <w:next w:val="Normal"/>
    <w:qFormat/>
    <w:pPr>
      <w:keepNext/>
      <w:numPr>
        <w:ilvl w:val="2"/>
        <w:numId w:val="7"/>
      </w:numPr>
      <w:tabs>
        <w:tab w:val="clear" w:pos="720"/>
        <w:tab w:val="num" w:pos="360"/>
      </w:tabs>
      <w:spacing w:before="240" w:after="60"/>
      <w:ind w:left="360" w:hanging="360"/>
      <w:outlineLvl w:val="2"/>
    </w:pPr>
    <w:rPr>
      <w:rFonts w:ascii="Arial" w:hAnsi="Arial"/>
      <w:sz w:val="24"/>
      <w:szCs w:val="20"/>
      <w:lang w:bidi="he-IL"/>
    </w:rPr>
  </w:style>
  <w:style w:type="paragraph" w:styleId="Heading4">
    <w:name w:val="heading 4"/>
    <w:basedOn w:val="Normal"/>
    <w:next w:val="Normal"/>
    <w:qFormat/>
    <w:pPr>
      <w:keepNext/>
      <w:spacing w:before="240" w:after="60"/>
      <w:outlineLvl w:val="3"/>
    </w:pPr>
    <w:rPr>
      <w:rFonts w:ascii="Arial" w:hAnsi="Arial"/>
      <w:b/>
      <w:sz w:val="24"/>
      <w:szCs w:val="20"/>
      <w:lang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de">
    <w:name w:val="Code"/>
    <w:basedOn w:val="Normal"/>
    <w:pPr>
      <w:ind w:left="1134"/>
    </w:pPr>
    <w:rPr>
      <w:rFonts w:ascii="Lucida Sans Typewriter" w:hAnsi="Lucida Sans Typewriter"/>
      <w:sz w:val="20"/>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jc w:val="both"/>
    </w:pPr>
    <w:rPr>
      <w:sz w:val="16"/>
      <w:szCs w:val="20"/>
      <w:lang w:bidi="he-IL"/>
    </w:rPr>
  </w:style>
  <w:style w:type="paragraph" w:styleId="EnvelopeReturn">
    <w:name w:val="envelope return"/>
    <w:basedOn w:val="Normal"/>
    <w:rPr>
      <w:rFonts w:ascii="FundRunk-Normal" w:hAnsi="FundRunk-Normal"/>
      <w:i/>
      <w:sz w:val="48"/>
      <w:szCs w:val="48"/>
    </w:rPr>
  </w:style>
  <w:style w:type="paragraph" w:styleId="CommentText">
    <w:name w:val="annotation text"/>
    <w:basedOn w:val="Normal"/>
    <w:semiHidden/>
    <w:rPr>
      <w:sz w:val="24"/>
    </w:rPr>
  </w:style>
  <w:style w:type="paragraph" w:customStyle="1" w:styleId="Answer">
    <w:name w:val="Answer"/>
    <w:basedOn w:val="Normal"/>
    <w:next w:val="Question"/>
    <w:pPr>
      <w:numPr>
        <w:numId w:val="3"/>
      </w:numPr>
    </w:pPr>
    <w:rPr>
      <w:i/>
    </w:rPr>
  </w:style>
  <w:style w:type="paragraph" w:customStyle="1" w:styleId="Question">
    <w:name w:val="Question"/>
    <w:basedOn w:val="Normal"/>
    <w:next w:val="Answer"/>
    <w:pPr>
      <w:numPr>
        <w:numId w:val="2"/>
      </w:numPr>
    </w:pPr>
  </w:style>
  <w:style w:type="paragraph" w:customStyle="1" w:styleId="Bodycopy">
    <w:name w:val="Body copy"/>
    <w:basedOn w:val="Normal"/>
    <w:pPr>
      <w:spacing w:line="240" w:lineRule="exact"/>
    </w:pPr>
    <w:rPr>
      <w:lang w:val="en-US"/>
    </w:rPr>
  </w:style>
  <w:style w:type="paragraph" w:customStyle="1" w:styleId="SectionHeading">
    <w:name w:val="Section Heading"/>
    <w:basedOn w:val="ColoredText"/>
    <w:next w:val="Bodycopy"/>
    <w:rPr>
      <w:rFonts w:ascii="Franklin Gothic Medium" w:hAnsi="Franklin Gothic Medium"/>
      <w:sz w:val="24"/>
    </w:rPr>
  </w:style>
  <w:style w:type="paragraph" w:customStyle="1" w:styleId="Subject">
    <w:name w:val="Subject"/>
    <w:basedOn w:val="Normal"/>
    <w:pPr>
      <w:jc w:val="center"/>
    </w:pPr>
    <w:rPr>
      <w:rFonts w:ascii="Century Schoolbook" w:hAnsi="Century Schoolbook"/>
      <w:b/>
      <w:sz w:val="32"/>
      <w:u w:val="single"/>
    </w:rPr>
  </w:style>
  <w:style w:type="paragraph" w:styleId="PlainText">
    <w:name w:val="Plain Text"/>
    <w:basedOn w:val="Normal"/>
    <w:rPr>
      <w:sz w:val="22"/>
    </w:rPr>
  </w:style>
  <w:style w:type="paragraph" w:customStyle="1" w:styleId="MergedAnswer">
    <w:name w:val="MergedAnswer"/>
    <w:basedOn w:val="Normal"/>
  </w:style>
  <w:style w:type="paragraph" w:styleId="TOC2">
    <w:name w:val="toc 2"/>
    <w:basedOn w:val="Normal"/>
    <w:next w:val="Normal"/>
    <w:autoRedefine/>
    <w:semiHidden/>
    <w:pPr>
      <w:widowControl w:val="0"/>
      <w:numPr>
        <w:numId w:val="4"/>
      </w:numPr>
      <w:tabs>
        <w:tab w:val="left" w:pos="851"/>
        <w:tab w:val="right" w:pos="8335"/>
      </w:tabs>
      <w:ind w:left="0" w:firstLine="0"/>
    </w:pPr>
    <w:rPr>
      <w:rFonts w:ascii="Times New Roman" w:eastAsia="PMingLiU" w:hAnsi="Times New Roman"/>
      <w:kern w:val="2"/>
      <w:sz w:val="40"/>
      <w:lang w:val="en-US" w:eastAsia="zh-TW"/>
    </w:rPr>
  </w:style>
  <w:style w:type="paragraph" w:customStyle="1" w:styleId="StandFirstIntroduction">
    <w:name w:val="Stand First Introduction"/>
    <w:basedOn w:val="Normal"/>
    <w:pPr>
      <w:spacing w:line="360" w:lineRule="exact"/>
    </w:pPr>
    <w:rPr>
      <w:sz w:val="24"/>
    </w:rPr>
  </w:style>
  <w:style w:type="paragraph" w:customStyle="1" w:styleId="PartnerName">
    <w:name w:val="Partner Name"/>
    <w:basedOn w:val="ColoredText"/>
    <w:pPr>
      <w:spacing w:after="10" w:line="240" w:lineRule="auto"/>
    </w:pPr>
    <w:rPr>
      <w:rFonts w:ascii="Franklin Gothic Medium" w:hAnsi="Franklin Gothic Medium"/>
      <w:bCs/>
      <w:sz w:val="32"/>
    </w:rPr>
  </w:style>
  <w:style w:type="paragraph" w:customStyle="1" w:styleId="WHITEPAPER">
    <w:name w:val="WHITE PAPER"/>
    <w:basedOn w:val="ColoredText"/>
    <w:pPr>
      <w:spacing w:before="100" w:line="240" w:lineRule="auto"/>
      <w:jc w:val="right"/>
    </w:pPr>
    <w:rPr>
      <w:rFonts w:ascii="Franklin Gothic Medium" w:hAnsi="Franklin Gothic Medium"/>
      <w:sz w:val="14"/>
    </w:rPr>
  </w:style>
  <w:style w:type="paragraph" w:customStyle="1" w:styleId="Tabletextheading">
    <w:name w:val="Table text heading"/>
    <w:basedOn w:val="Normal"/>
    <w:next w:val="Tabletext"/>
    <w:pPr>
      <w:spacing w:before="40" w:after="20"/>
    </w:pPr>
    <w:rPr>
      <w:rFonts w:ascii="Franklin Gothic Medium" w:hAnsi="Franklin Gothic Medium"/>
      <w:b/>
      <w:bCs/>
    </w:rPr>
  </w:style>
  <w:style w:type="paragraph" w:customStyle="1" w:styleId="Bullet">
    <w:name w:val="Bullet"/>
    <w:basedOn w:val="Bulletcolored"/>
    <w:pPr>
      <w:numPr>
        <w:numId w:val="11"/>
      </w:numPr>
    </w:pPr>
    <w:rPr>
      <w:color w:val="auto"/>
    </w:rPr>
  </w:style>
  <w:style w:type="paragraph" w:customStyle="1" w:styleId="Bodycopyheading">
    <w:name w:val="Body copy heading"/>
    <w:basedOn w:val="Bodycopy"/>
    <w:next w:val="Bodycopy"/>
    <w:rPr>
      <w:rFonts w:ascii="Franklin Gothic Heavy" w:hAnsi="Franklin Gothic Heavy"/>
      <w:szCs w:val="17"/>
    </w:rPr>
  </w:style>
  <w:style w:type="paragraph" w:customStyle="1" w:styleId="Disclaimer">
    <w:name w:val="Disclaimer"/>
    <w:basedOn w:val="Bodycopy"/>
    <w:pPr>
      <w:spacing w:line="120" w:lineRule="exact"/>
    </w:pPr>
    <w:rPr>
      <w:sz w:val="11"/>
    </w:rPr>
  </w:style>
  <w:style w:type="paragraph" w:customStyle="1" w:styleId="Pullquote">
    <w:name w:val="Pull quote"/>
    <w:basedOn w:val="ColoredText"/>
    <w:pPr>
      <w:spacing w:line="360" w:lineRule="exact"/>
    </w:pPr>
    <w:rPr>
      <w:sz w:val="30"/>
    </w:rPr>
  </w:style>
  <w:style w:type="paragraph" w:customStyle="1" w:styleId="Diagramcaption">
    <w:name w:val="Diagram caption"/>
    <w:basedOn w:val="ColoredText"/>
    <w:rPr>
      <w:rFonts w:ascii="Franklin Gothic Medium" w:hAnsi="Franklin Gothic Medium"/>
      <w:sz w:val="19"/>
    </w:rPr>
  </w:style>
  <w:style w:type="paragraph" w:styleId="TOC1">
    <w:name w:val="toc 1"/>
    <w:basedOn w:val="Normal"/>
    <w:next w:val="Normal"/>
    <w:semiHidden/>
    <w:pPr>
      <w:tabs>
        <w:tab w:val="right" w:pos="3289"/>
      </w:tabs>
      <w:spacing w:line="360" w:lineRule="exact"/>
    </w:pPr>
    <w:rPr>
      <w:noProof/>
      <w:color w:val="FFFFFF"/>
      <w:sz w:val="24"/>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AutoCorrect">
    <w:name w:val="AutoCorrect"/>
    <w:rPr>
      <w:lang w:val="en-GB" w:bidi="he-IL"/>
    </w:rPr>
  </w:style>
  <w:style w:type="paragraph" w:styleId="BodyText">
    <w:name w:val="Body Text"/>
    <w:basedOn w:val="Normal"/>
    <w:pPr>
      <w:spacing w:after="120"/>
    </w:pPr>
    <w:rPr>
      <w:rFonts w:ascii="Arial" w:hAnsi="Arial"/>
      <w:snapToGrid w:val="0"/>
      <w:sz w:val="20"/>
      <w:szCs w:val="20"/>
      <w:lang w:val="en-US" w:bidi="he-IL"/>
    </w:rPr>
  </w:style>
  <w:style w:type="paragraph" w:customStyle="1" w:styleId="Bulletcolored">
    <w:name w:val="Bullet colored"/>
    <w:basedOn w:val="ColoredText"/>
    <w:pPr>
      <w:numPr>
        <w:numId w:val="12"/>
      </w:numPr>
    </w:pPr>
    <w:rPr>
      <w:szCs w:val="17"/>
    </w:rPr>
  </w:style>
  <w:style w:type="paragraph" w:customStyle="1" w:styleId="ColoredText">
    <w:name w:val="Colored Text"/>
    <w:basedOn w:val="Bodycopy"/>
    <w:rPr>
      <w:color w:val="66CC33"/>
    </w:rPr>
  </w:style>
  <w:style w:type="paragraph" w:customStyle="1" w:styleId="DocumentTitle">
    <w:name w:val="Document Title"/>
    <w:basedOn w:val="ColoredText"/>
    <w:pPr>
      <w:spacing w:line="360" w:lineRule="exact"/>
    </w:pPr>
    <w:rPr>
      <w:rFonts w:ascii="Franklin Gothic Medium" w:hAnsi="Franklin Gothic Medium"/>
      <w:color w:val="auto"/>
      <w:sz w:val="32"/>
    </w:rPr>
  </w:style>
  <w:style w:type="paragraph" w:customStyle="1" w:styleId="Tableheading">
    <w:name w:val="Table heading"/>
    <w:basedOn w:val="ColoredText"/>
    <w:rPr>
      <w:rFonts w:ascii="Franklin Gothic Medium" w:hAnsi="Franklin Gothic Medium"/>
      <w:bCs/>
    </w:rPr>
  </w:style>
  <w:style w:type="paragraph" w:customStyle="1" w:styleId="Bulletbold">
    <w:name w:val="Bullet bold"/>
    <w:basedOn w:val="Bullet"/>
    <w:pPr>
      <w:numPr>
        <w:numId w:val="10"/>
      </w:numPr>
    </w:pPr>
    <w:rPr>
      <w:rFonts w:ascii="Franklin Gothic Heavy" w:hAnsi="Franklin Gothic Heavy"/>
    </w:rPr>
  </w:style>
  <w:style w:type="paragraph" w:customStyle="1" w:styleId="Contents">
    <w:name w:val="Contents"/>
    <w:basedOn w:val="Bodycopy"/>
    <w:pPr>
      <w:spacing w:line="480" w:lineRule="exact"/>
    </w:pPr>
    <w:rPr>
      <w:rFonts w:ascii="Franklin Gothic Medium" w:hAnsi="Franklin Gothic Medium"/>
      <w:color w:val="FFFFFF"/>
      <w:sz w:val="30"/>
    </w:rPr>
  </w:style>
  <w:style w:type="character" w:styleId="PageNumber">
    <w:name w:val="page number"/>
    <w:basedOn w:val="DefaultParagraphFont"/>
    <w:rPr>
      <w:rFonts w:ascii="Franklin Gothic Book" w:hAnsi="Franklin Gothic Book"/>
      <w:spacing w:val="20"/>
      <w:sz w:val="16"/>
    </w:rPr>
  </w:style>
  <w:style w:type="paragraph" w:customStyle="1" w:styleId="Tabletext">
    <w:name w:val="Table text"/>
    <w:basedOn w:val="Bodycopy"/>
    <w:pPr>
      <w:spacing w:after="40"/>
    </w:pPr>
  </w:style>
  <w:style w:type="paragraph" w:customStyle="1" w:styleId="OrangeText">
    <w:name w:val="Orange Text"/>
    <w:basedOn w:val="Normal"/>
    <w:pPr>
      <w:spacing w:line="240" w:lineRule="exact"/>
    </w:pPr>
    <w:rPr>
      <w:color w:val="FF3300"/>
    </w:rPr>
  </w:style>
  <w:style w:type="paragraph" w:customStyle="1" w:styleId="Casestudydescription">
    <w:name w:val="Case study description"/>
    <w:basedOn w:val="Normal"/>
    <w:rPr>
      <w:rFonts w:ascii="Franklin Gothic Medium" w:hAnsi="Franklin Gothic Medium"/>
      <w:color w:val="FFFFFF"/>
      <w:sz w:val="24"/>
    </w:rPr>
  </w:style>
  <w:style w:type="paragraph" w:customStyle="1" w:styleId="PullQuotecredit">
    <w:name w:val="Pull Quote credit"/>
    <w:basedOn w:val="Pullquote"/>
    <w:pPr>
      <w:spacing w:before="120" w:line="240" w:lineRule="exact"/>
    </w:pPr>
    <w:rPr>
      <w:sz w:val="16"/>
    </w:rPr>
  </w:style>
  <w:style w:type="paragraph" w:customStyle="1" w:styleId="Diagramtitle">
    <w:name w:val="Diagram title"/>
    <w:basedOn w:val="Bodycopy"/>
    <w:rPr>
      <w:rFonts w:ascii="Franklin Gothic Medium" w:hAnsi="Franklin Gothic Medium"/>
      <w:color w:val="FFFFFF"/>
      <w:sz w:val="19"/>
    </w:rPr>
  </w:style>
  <w:style w:type="paragraph" w:customStyle="1" w:styleId="Bullet2">
    <w:name w:val="Bullet2"/>
    <w:basedOn w:val="Bullet"/>
    <w:pPr>
      <w:numPr>
        <w:numId w:val="0"/>
      </w:numPr>
      <w:ind w:left="170"/>
    </w:pPr>
  </w:style>
  <w:style w:type="paragraph" w:customStyle="1" w:styleId="SectionHeadingGrey">
    <w:name w:val="Section Heading Grey"/>
    <w:basedOn w:val="SectionHeading"/>
    <w:rPr>
      <w:color w:val="666666"/>
    </w:rPr>
  </w:style>
  <w:style w:type="paragraph" w:customStyle="1" w:styleId="BulletGrey">
    <w:name w:val="Bullet Grey"/>
    <w:basedOn w:val="Bullet"/>
    <w:pPr>
      <w:numPr>
        <w:numId w:val="8"/>
      </w:numPr>
    </w:pPr>
  </w:style>
  <w:style w:type="paragraph" w:customStyle="1" w:styleId="TableTitle">
    <w:name w:val="Table Title"/>
    <w:basedOn w:val="Tabletextheading"/>
    <w:pPr>
      <w:ind w:left="60"/>
    </w:pPr>
    <w:rPr>
      <w:color w:val="FFFFFF"/>
      <w:szCs w:val="17"/>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rPr>
  </w:style>
  <w:style w:type="paragraph" w:customStyle="1" w:styleId="BulletLevel2">
    <w:name w:val="Bullet Level2"/>
    <w:basedOn w:val="BulletGrey"/>
    <w:pPr>
      <w:numPr>
        <w:numId w:val="9"/>
      </w:numPr>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vstud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piavision.com" TargetMode="External"/><Relationship Id="rId4" Type="http://schemas.openxmlformats.org/officeDocument/2006/relationships/webSettings" Target="webSettings.xml"/><Relationship Id="rId9" Type="http://schemas.openxmlformats.org/officeDocument/2006/relationships/hyperlink" Target="http://www.microsoft.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nio\Application%20Data\Microsoft\Templates\CEP_Template\CE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CEP_Template</Template>
  <TotalTime>0</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Race Cars, Linux, and Videotape</vt:lpstr>
    </vt:vector>
  </TitlesOfParts>
  <Company/>
  <LinksUpToDate>false</LinksUpToDate>
  <CharactersWithSpaces>11085</CharactersWithSpaces>
  <SharedDoc>false</SharedDoc>
  <HLinks>
    <vt:vector size="18" baseType="variant">
      <vt:variant>
        <vt:i4>196614</vt:i4>
      </vt:variant>
      <vt:variant>
        <vt:i4>0</vt:i4>
      </vt:variant>
      <vt:variant>
        <vt:i4>0</vt:i4>
      </vt:variant>
      <vt:variant>
        <vt:i4>5</vt:i4>
      </vt:variant>
      <vt:variant>
        <vt:lpwstr>http://msdn.microsoft.com/vstudio</vt:lpwstr>
      </vt:variant>
      <vt:variant>
        <vt:lpwstr/>
      </vt:variant>
      <vt:variant>
        <vt:i4>2687009</vt:i4>
      </vt:variant>
      <vt:variant>
        <vt:i4>3</vt:i4>
      </vt:variant>
      <vt:variant>
        <vt:i4>0</vt:i4>
      </vt:variant>
      <vt:variant>
        <vt:i4>5</vt:i4>
      </vt:variant>
      <vt:variant>
        <vt:lpwstr>http://www.opiavision.com/</vt:lpwstr>
      </vt:variant>
      <vt:variant>
        <vt:lpwstr/>
      </vt:variant>
      <vt:variant>
        <vt:i4>6225951</vt:i4>
      </vt:variant>
      <vt:variant>
        <vt:i4>0</vt:i4>
      </vt:variant>
      <vt:variant>
        <vt:i4>0</vt:i4>
      </vt:variant>
      <vt:variant>
        <vt:i4>5</vt:i4>
      </vt:variant>
      <vt:variant>
        <vt:lpwstr>http://www.microsoft.com/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Cars, Linux, and Videotape</dc:title>
  <dc:subject/>
  <dc:creator/>
  <cp:keywords/>
  <dc:description/>
  <cp:lastModifiedBy/>
  <cp:revision>1</cp:revision>
  <cp:lastPrinted>2006-05-18T07:35:00Z</cp:lastPrinted>
  <dcterms:created xsi:type="dcterms:W3CDTF">2010-03-05T07:51:00Z</dcterms:created>
  <dcterms:modified xsi:type="dcterms:W3CDTF">2010-03-05T07:51:00Z</dcterms:modified>
  <cp:category/>
</cp:coreProperties>
</file>