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SECONE</w:t>
      </w:r>
    </w:p>
    <w:p>
      <w:pPr>
        <w:sectPr>
          <w:footerReference w:type="default" r:id="rId3"/>
          <w:pgSz w:w="11912" w:h="16851"/>
          <w:pgMar w:top="453" w:right="680" w:bottom="453" w:left="453" w:header="567" w:footer="567" w:gutter="0"/>
        </w:sectPr>
      </w:pPr>
    </w:p>
    <w:p>
      <w:r>
        <w:t>SECTWO</w:t>
      </w:r>
    </w:p>
    <w:sectPr>
      <w:pgSz w:w="11912" w:h="16851"/>
      <w:pgMar w:top="453" w:right="680" w:bottom="453" w:left="453" w:header="567" w:footer="567" w:gutter="0"/>
    </w:sectPr>
  </w:body>
</w:document>
</file>

<file path=word/footer1.xml><?xml version="1.0" encoding="utf-8"?>
<w:ft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FOOTCELL</w:t>
          </w:r>
        </w:p>
      </w:tc>
    </w:tr>
  </w:tbl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footer1.xml" Type="http://schemas.openxmlformats.org/officeDocument/2006/relationships/footer"/>
</Relationships>
</file>