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one.</w:t>
      </w:r>
    </w:p>
    <w:p>
      <w:r>
        <w:t>Body two.</w:t>
      </w:r>
    </w:p>
    <w:p>
      <w:pPr>
        <w:pStyle w:val="Heading1"/>
      </w:pPr>
      <w:r>
        <w:t>Heading one.</w:t>
      </w:r>
    </w:p>
    <w:p>
      <w:r>
        <w:t>Body three.</w:t>
      </w:r>
    </w:p>
    <w:p>
      <w:r>
        <w:t>Body four.</w:t>
      </w:r>
    </w:p>
    <w:p>
      <w:pPr>
        <w:pStyle w:val="Heading2"/>
      </w:pPr>
      <w:r>
        <w:t>Heading two.</w:t>
      </w:r>
    </w:p>
    <w:p>
      <w:r>
        <w:t>Body five.</w:t>
      </w:r>
    </w:p>
    <w:p>
      <w:r>
        <w:t>Body six.</w:t>
      </w:r>
    </w:p>
    <w:p>
      <w:pPr>
        <w:pStyle w:val="Heading1"/>
      </w:pPr>
      <w:r>
        <w:t>Heading three.</w:t>
      </w:r>
    </w:p>
    <w:p>
      <w:r>
        <w:t>Body seven.</w:t>
      </w:r>
    </w:p>
    <w:sectPr>
      <w:pgSz w:w="11906" w:h="16838"/>
      <w:pgMar w:top="1134" w:right="1134" w:bottom="1134" w:left="1134" w:header="709" w:footer="709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rlito" w:hAnsi="Carlito" w:cs="Carlito"/>
        <w:sz w:val="22"/>
        <w:szCs w:val="22"/>
        <w:lang w:val="en-GB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200" w:after="0" w:line="240" w:lineRule="auto"/>
      <w:contextualSpacing/>
    </w:pPr>
  </w:style>
  <w:style w:type="paragraph" w:styleId="Heading1">
    <w:name w:val="heading 1"/>
    <w:basedOn w:val="Normal"/>
    <w:next w:val="Normal"/>
    <w:qFormat/>
    <w:pPr>
      <w:spacing w:before="240" w:after="0"/>
      <w:outlineLvl w:val="0"/>
    </w:pPr>
  </w:style>
  <w:style w:type="paragraph" w:styleId="Heading2">
    <w:name w:val="heading 2"/>
    <w:basedOn w:val="Normal"/>
    <w:next w:val="Normal"/>
    <w:qFormat/>
    <w:pPr>
      <w:spacing w:before="360" w:after="0"/>
      <w:outlineLv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