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Before the list, so a comparison has a line of ordinary pitch to measure the list against.</w:t>
      </w:r>
    </w:p>
    <w:p>
      <w:pPr>
        <w:pStyle w:val="Body"/>
        <w:numPr>
          <w:ilvl w:val="0"/>
          <w:numId w:val="1"/>
        </w:numPr>
        <w:bidi w:val="0"/>
        <w:jc w:val="start"/>
        <w:rPr/>
      </w:pPr>
      <w:r>
        <w:rPr/>
        <w:t>The first item is written long enough that it has to break onto a second line, because the whole point of the fixture is that the first line of the item is taller than the second one is.</w:t>
      </w:r>
    </w:p>
    <w:p>
      <w:pPr>
        <w:pStyle w:val="Body"/>
        <w:numPr>
          <w:ilvl w:val="0"/>
          <w:numId w:val="1"/>
        </w:numPr>
        <w:bidi w:val="0"/>
        <w:jc w:val="start"/>
        <w:rPr/>
      </w:pPr>
      <w:r>
        <w:rPr/>
        <w:t>The second item is the same shape as the first, so that a renderer getting the label's size right once by accident still has to get it right twice.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After the list, so that anything the list did to the pitch stops here.</w:t>
      </w:r>
    </w:p>
    <w:sectPr>
      <w:type w:val="nextPage"/>
      <w:pgSz w:w="11906" w:h="16838"/>
      <w:pgMar w:left="1417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Liberation Serif">
    <w:altName w:val="Times New Roman"/>
    <w:charset w:val="00" w:characterSet="iso-8859-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sz w:val="44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character" w:styleId="LabelBig">
    <w:name w:val="LabelBig"/>
    <w:qFormat/>
    <w:rPr>
      <w:sz w:val="4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Liberation Serif" w:hAnsi="Liberation Serif" w:eastAsia="WenQuanYi Zen Hei" w:cs="FreeSans"/>
      <w:color w:val="auto"/>
      <w:kern w:val="2"/>
      <w:sz w:val="22"/>
      <w:szCs w:val="24"/>
      <w:lang w:val="en-GB" w:eastAsia="zh-CN" w:bidi="hi-IN"/>
    </w:rPr>
  </w:style>
  <w:style w:type="numbering" w:styleId="BigLabels">
    <w:name w:val="BigLabels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