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Preamble before the grid.</w:t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01"/>
        <w:gridCol w:w="2835"/>
        <w:gridCol w:w="5102"/>
      </w:tblGrid>
      <w:tr>
        <w:trPr/>
        <w:tc>
          <w:tcPr>
            <w:tcW w:w="1701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Alpha</w:t>
            </w:r>
          </w:p>
        </w:tc>
        <w:tc>
          <w:tcPr>
            <w:tcW w:w="2835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Bravo</w:t>
            </w:r>
          </w:p>
        </w:tc>
        <w:tc>
          <w:tcPr>
            <w:tcW w:w="5102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Charlie</w:t>
            </w:r>
          </w:p>
        </w:tc>
      </w:tr>
      <w:tr>
        <w:trPr/>
        <w:tc>
          <w:tcPr>
            <w:tcW w:w="1701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Delta</w:t>
            </w:r>
          </w:p>
        </w:tc>
        <w:tc>
          <w:tcPr>
            <w:tcW w:w="2835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Echo</w:t>
            </w:r>
          </w:p>
        </w:tc>
        <w:tc>
          <w:tcPr>
            <w:tcW w:w="5102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Foxtrot kerning advance rasteriser layout ligature separate margin extraction paths</w:t>
            </w:r>
          </w:p>
        </w:tc>
      </w:tr>
      <w:tr>
        <w:trPr/>
        <w:tc>
          <w:tcPr>
            <w:tcW w:w="1701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Golf</w:t>
            </w:r>
          </w:p>
        </w:tc>
        <w:tc>
          <w:tcPr>
            <w:tcW w:w="2835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Hotel</w:t>
            </w:r>
          </w:p>
        </w:tc>
        <w:tc>
          <w:tcPr>
            <w:tcW w:w="5102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India</w:t>
            </w:r>
          </w:p>
        </w:tc>
      </w:tr>
      <w:tr>
        <w:trPr/>
        <w:tc>
          <w:tcPr>
            <w:tcW w:w="4536" w:type="dxa"/>
            <w:gridSpan w:val="2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Juliett spanning two</w:t>
            </w:r>
          </w:p>
        </w:tc>
        <w:tc>
          <w:tcPr>
            <w:tcW w:w="5102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Kilo</w:t>
            </w:r>
          </w:p>
        </w:tc>
      </w:tr>
    </w:tbl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Afterword following the grid.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Column widths, row heights, spans and cell padding, for layout comparison</dc:subject>
  <dc:title>Paperless table grid</dc:title>
</cp:coreProperties>
</file>