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headerReference w:type="default" r:id="rIdH1"/>
          <w:pgSz w:w="11906" w:h="16838"/>
          <w:pgMar w:top="1440" w:right="1440" w:bottom="1440" w:left="1440" w:header="708" w:footer="708"/>
        </w:sectPr>
      </w:pPr>
      <w:r>
        <w:t>First section body</w:t>
      </w:r>
    </w:p>
    <w:p>
      <w:r>
        <w:t>Second section body</w:t>
      </w:r>
    </w:p>
    <w:sectPr>
      <w:headerReference w:type="even" r:id="rIdH2"/>
      <w:headerReference w:type="first" r:id="rIdH3"/>
      <w:pgSz w:w="11906" w:h="16838"/>
      <w:pgMar w:top="1440" w:right="1440" w:bottom="1440" w:left="1440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tbl>
    <w:tblPr>
      <w:tblW w:w="0" w:type="auto"/>
    </w:tblPr>
    <w:tblGrid>
      <w:gridCol w:w="2000"/>
      <w:gridCol w:w="6000"/>
    </w:tblGrid>
    <w:tr>
      <w:tc>
        <w:tcPr>
          <w:tcW w:w="2000" w:type="dxa"/>
        </w:tcPr>
        <w:p>
          <w:r>
            <w:t>Running head</w:t>
          </w:r>
        </w:p>
      </w:tc>
      <w:tc>
        <w:tcPr>
          <w:tcW w:w="6000" w:type="dxa"/>
        </w:tcPr>
        <w:p>
          <w:r>
            <w:t>Rev 1</w:t>
          </w:r>
        </w:p>
      </w:tc>
    </w:tr>
  </w:tbl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header3.xml><?xml version="1.0" encoding="utf-8"?>
<w:hdr xmlns:w="http://schemas.openxmlformats.org/wordprocessingml/2006/main" xmlns:r="http://schemas.openxmlformats.org/officeDocument/2006/relationships">
  <w:p/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Liberation Serif" w:hAnsi="Liberation Serif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/Relationships>
</file>