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420"/>
              <w:left w:type="dxa" w:w="500"/>
              <w:bottom w:type="dxa" w:w="42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REPORTE DE EJECUCIÓN DE PRUEBAS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i/>
                <w:iCs/>
                <w:color w:val="A8C4E5"/>
                <w:sz w:val="22"/>
                <w:szCs w:val="22"/>
              </w:rPr>
              <w:t xml:space="preserve">Sprint 3 – SistemaIA Pro | INNOVATEC COLOMBIA S.A.S.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E5C99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RE-QA-003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Sprint / Ciclo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3 – Módulos NLP, Alertas e Integración API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Período de Ejecución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al 30 de septiembre de 2025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Roberto Suárez León – QA Lead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Revisado por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Valentina Torres Ospina – Gerente de Proyecto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Estado del Ciclo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 Ejecución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C99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1. RESUMEN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Total CPs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C99"/>
                <w:sz w:val="48"/>
                <w:szCs w:val="48"/>
              </w:rPr>
              <w:t xml:space="preserve">28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Planificados en Sprint 3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Aprobados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48"/>
                <w:szCs w:val="48"/>
              </w:rPr>
              <w:t xml:space="preserve">19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67.8% del total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Fallidos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48"/>
                <w:szCs w:val="4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17.8% del total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Bloqueados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48"/>
                <w:szCs w:val="4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14.4% del total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 w:line="28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Sprint 3 cubre los módulos de NLP Documental, Sistema de Alertas e Integración API con el ERP de INNOVATEC. A la fecha del presente reporte (30 de septiembre de 2025), se han ejecutado 28 de los 28 casos de prueba planificados. El 67.8% obtuvo resultado Aprobado, el 17.8% Fallido y el 14.4% quedó Bloqueado por defectos de ambiente o dependencias del equipo de desarrollo pendientes. Se registraron 9 defectos en Jira, de los cuales 3 son de severidad Alta.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C99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2. DETALLE DE EJECUCIÓN POR CASO DE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600"/>
        <w:gridCol w:w="1200"/>
        <w:gridCol w:w="1160"/>
        <w:gridCol w:w="1200"/>
      </w:tblGrid>
      <w:t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CP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del Caso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Ejecutado por</w:t>
            </w:r>
          </w:p>
        </w:tc>
        <w:tc>
          <w:tcPr>
            <w:tcW w:type="dxa" w:w="1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CP-010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Clasificación automática documento PDF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NLP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M.C. Vargas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02/09/25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CP-011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Extracción de entidades de contrato Word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NLP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M.C. Vargas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03/09/25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CP-012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Búsqueda semántica en repositorio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NLP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M.C. Vargas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04/09/25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Fallido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CP-011B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NLP – precisión con documentos escaneados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NLP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M.C. Vargas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05/09/25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Fallido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CP-011C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NLP – documentos en inglés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NLP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M.C. Vargas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05/09/25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CP-007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Detección cuello de botella y alerta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Alertas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R. Suárez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08/09/25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CP-007B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Alerta por vencimiento de SLA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Alertas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R. Suárez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09/09/25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CP-007C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Escalamiento automático tras SLA vencido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Alertas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R. Suárez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10/09/25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Bloqueado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CP-009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Alerta semáforo KPI fuera de umbral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M.C. Vargas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11/09/25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CP-018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Integración API – envío datos a ERP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F.A. Gómez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15/09/25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CP-018B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Integración API – recepción datos de ERP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F.A. Gómez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16/09/25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Fallido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CP-018C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Integración API – manejo de errores timeout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F.A. Gómez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17/09/25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CP-018D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Integración API – autenticación OAuth2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F.A. Gómez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18/09/25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CP-016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Exportación reporte a PDF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Reportes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M.C. Vargas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22/09/25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CP-016B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Exportación reporte a Excel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Reportes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M.C. Vargas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22/09/25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Bloqueado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CP-017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Consulta log auditoría con filtros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Auditoría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R. Suárez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24/09/25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CP-020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Escaneo OWASP – inyección SQL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Seguridad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R. Suárez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26/09/25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CP-020B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Escaneo OWASP – XSS reflejado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Seguridad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R. Suárez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26/09/25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Fallido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CP-020C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Escaneo OWASP – autenticación débil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Seguridad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R. Suárez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27/09/25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CP-REG-01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Regresión – Login con MFA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F.A. Gómez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29/09/25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CP-REG-02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Regresión – Crear flujo de trabajo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Flujos IA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F.A. Gómez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29/09/25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CP-REG-03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Regresión – Dashboard KPIs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F.A. Gómez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30/09/25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CP-REG-04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Regresión – Gestión de usuarios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Usuarios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F.A. Gómez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30/09/25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CP-REG-05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Regresión – Ejecución flujo automático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Flujos IA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F.A. Gómez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30/09/25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Bloqueado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CP-HUMO-01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Humo – acceso a todos los módulos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R. Suárez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01/09/25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CP-HUMO-02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Humo – funciones críticas operativas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R. Suárez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15/09/25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CP-COMP-01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Compatibilidad Firefox 119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Compatibilidad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M.C. Vargas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28/09/25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CP-COMP-02</w:t>
            </w:r>
          </w:p>
        </w:tc>
        <w:tc>
          <w:tcPr>
            <w:tcW w:type="dxa" w:w="3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Compatibilidad Safari 17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Compatibilidad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M.C. Vargas</w:t>
            </w:r>
          </w:p>
        </w:tc>
        <w:tc>
          <w:tcPr>
            <w:tcW w:type="dxa" w:w="1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28/09/25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Bloqueado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C99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3. ANÁLISIS POR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1200"/>
        <w:gridCol w:w="1360"/>
        <w:gridCol w:w="1000"/>
      </w:tblGrid>
      <w:t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CPs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Aprobados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Fallidos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Bloqueados</w:t>
            </w:r>
          </w:p>
        </w:tc>
        <w:tc>
          <w:tcPr>
            <w:tcW w:type="dxa" w:w="1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Éxito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NLP Documental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3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60%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Sistema de Alertas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3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66%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Integración API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3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75%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Reportes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3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50%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Seguridad OWASP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3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66%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Regresión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3A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80%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Humo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3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Compatibilidad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3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50%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3A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Aprobado</w:t>
            </w:r>
          </w:p>
        </w:tc>
      </w:tr>
      <w:tr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Auditoría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B3A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Aprobado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C99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4. DEFECTOS ENCONTRADOS EN ESTE CICLO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400"/>
        <w:gridCol w:w="1000"/>
        <w:gridCol w:w="1200"/>
        <w:gridCol w:w="1960"/>
      </w:tblGrid>
      <w:t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Asignado a</w:t>
            </w:r>
          </w:p>
        </w:tc>
      </w:tr>
      <w:tr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BUG-031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Búsqueda semántica retorna resultados no relacionados cuando la consulta tiene más de 10 palabras.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NLP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Abierto</w:t>
            </w:r>
          </w:p>
        </w:tc>
        <w:tc>
          <w:tcPr>
            <w:tcW w:type="dxa" w:w="1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Daniela Carvajal</w:t>
            </w:r>
          </w:p>
        </w:tc>
      </w:tr>
      <w:tr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BUG-032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 precisión de clasificación NLP en documentos escaneados (imagen) cae al 62%, por debajo del 85% requerido.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NLP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Abierto</w:t>
            </w:r>
          </w:p>
        </w:tc>
        <w:tc>
          <w:tcPr>
            <w:tcW w:type="dxa" w:w="1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Daniela Carvajal</w:t>
            </w:r>
          </w:p>
        </w:tc>
      </w:tr>
      <w:tr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BUG-033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 API de recepción de datos del ERP falla con error 422 cuando el payload supera 1MB.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Integración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En Proceso</w:t>
            </w:r>
          </w:p>
        </w:tc>
        <w:tc>
          <w:tcPr>
            <w:tcW w:type="dxa" w:w="1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Carlos M. Pedroza</w:t>
            </w:r>
          </w:p>
        </w:tc>
      </w:tr>
      <w:tr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BUG-034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escalamiento automático de tareas vencidas no se ejecuta para tareas en estado 'En revisión'.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Alertas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Abierto</w:t>
            </w:r>
          </w:p>
        </w:tc>
        <w:tc>
          <w:tcPr>
            <w:tcW w:type="dxa" w:w="1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Luis H. Bermúdez</w:t>
            </w:r>
          </w:p>
        </w:tc>
      </w:tr>
      <w:tr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BUG-035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 exportación a Excel de reportes con más de 5,000 filas genera timeout y error 500.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Reportes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Abierto</w:t>
            </w:r>
          </w:p>
        </w:tc>
        <w:tc>
          <w:tcPr>
            <w:tcW w:type="dxa" w:w="1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Carlos M. Pedroza</w:t>
            </w:r>
          </w:p>
        </w:tc>
      </w:tr>
      <w:tr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BUG-036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OWASP ZAP detectó vulnerabilidad XSS reflejada en el campo de búsqueda del módulo de documentos.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Seguridad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Crítica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En Proceso</w:t>
            </w:r>
          </w:p>
        </w:tc>
        <w:tc>
          <w:tcPr>
            <w:tcW w:type="dxa" w:w="1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Luis H. Bermúdez</w:t>
            </w:r>
          </w:p>
        </w:tc>
      </w:tr>
      <w:tr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BUG-037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Safari 17 no renderiza correctamente los gráficos del dashboard (Recharts no compatible con WebKit).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Compatibilidad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Abierto</w:t>
            </w:r>
          </w:p>
        </w:tc>
        <w:tc>
          <w:tcPr>
            <w:tcW w:type="dxa" w:w="1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Andrea Soto Mejía</w:t>
            </w:r>
          </w:p>
        </w:tc>
      </w:tr>
      <w:tr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BUG-038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Regresión: el motor de flujos no reasigna tareas automáticamente cuando el responsable está inactivo.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Flujos IA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Abierto</w:t>
            </w:r>
          </w:p>
        </w:tc>
        <w:tc>
          <w:tcPr>
            <w:tcW w:type="dxa" w:w="1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Luis H. Bermúdez</w:t>
            </w:r>
          </w:p>
        </w:tc>
      </w:tr>
      <w:tr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BUG-039</w:t>
            </w:r>
          </w:p>
        </w:tc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 exportación a Excel pierde el formato de fechas al abrir en versiones de Excel anteriores a 2016.</w:t>
            </w:r>
          </w:p>
        </w:tc>
        <w:tc>
          <w:tcPr>
            <w:tcW w:type="dxa" w:w="1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Reportes</w:t>
            </w:r>
          </w:p>
        </w:tc>
        <w:tc>
          <w:tcPr>
            <w:tcW w:type="dxa" w:w="1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3A"/>
                <w:sz w:val="20"/>
                <w:szCs w:val="20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Abierto</w:t>
            </w:r>
          </w:p>
        </w:tc>
        <w:tc>
          <w:tcPr>
            <w:tcW w:type="dxa" w:w="1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2F5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Carlos M. Pedroza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5C99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5. CONCLUSIONES Y PRÓXIMOS PASOS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C99"/>
          <w:sz w:val="24"/>
          <w:szCs w:val="24"/>
        </w:rPr>
        <w:t xml:space="preserve">5.1 Conclusiones del Sprint 3</w:t>
      </w:r>
    </w:p>
    <w:p>
      <w:pPr>
        <w:pStyle w:val="ListParagraph"/>
        <w:numPr>
          <w:ilvl w:val="0"/>
          <w:numId w:val="2"/>
        </w:numPr>
        <w:spacing w:after="80" w:before="4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módulo de Integración API presentó mejor comportamiento que lo esperado, con 75% de casos aprobados desde el primer ciclo.</w:t>
      </w:r>
    </w:p>
    <w:p>
      <w:pPr>
        <w:pStyle w:val="ListParagraph"/>
        <w:numPr>
          <w:ilvl w:val="0"/>
          <w:numId w:val="2"/>
        </w:numPr>
        <w:spacing w:after="80" w:before="4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 módulo NLP requiere trabajo adicional en el manejo de documentos escaneados; el modelo actual no alcanza la precisión mínima del 85% para este tipo de entrada.</w:t>
      </w:r>
    </w:p>
    <w:p>
      <w:pPr>
        <w:pStyle w:val="ListParagraph"/>
        <w:numPr>
          <w:ilvl w:val="0"/>
          <w:numId w:val="2"/>
        </w:numPr>
        <w:spacing w:after="80" w:before="4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 identificó una vulnerabilidad de seguridad crítica (XSS – BUG-036) que debe resolverse antes de continuar las pruebas de los módulos afectados. Esta es la prioridad #1 del equipo de desarrollo.</w:t>
      </w:r>
    </w:p>
    <w:p>
      <w:pPr>
        <w:pStyle w:val="ListParagraph"/>
        <w:numPr>
          <w:ilvl w:val="0"/>
          <w:numId w:val="2"/>
        </w:numPr>
        <w:spacing w:after="80" w:before="4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compatibilidad con Safari requiere revisión de la librería de gráficos; se evaluará alternativa compatible con WebKit.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5C99"/>
          <w:sz w:val="24"/>
          <w:szCs w:val="24"/>
        </w:rPr>
        <w:t xml:space="preserve">5.2 Acciones Requeridas</w:t>
      </w:r>
    </w:p>
    <w:p>
      <w:pPr>
        <w:pStyle w:val="ListParagraph"/>
        <w:numPr>
          <w:ilvl w:val="0"/>
          <w:numId w:val="3"/>
        </w:numPr>
        <w:spacing w:after="80" w:before="4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Resolución inmediata de BUG-036 (XSS crítico) antes del 5 de octubre de 2025.</w:t>
      </w:r>
    </w:p>
    <w:p>
      <w:pPr>
        <w:pStyle w:val="ListParagraph"/>
        <w:numPr>
          <w:ilvl w:val="0"/>
          <w:numId w:val="3"/>
        </w:numPr>
        <w:spacing w:after="80" w:before="4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Reentrenamiento del modelo NLP con dataset de documentos escaneados ampliado – responsable: Daniela Carvajal – fecha: 10 oct.</w:t>
      </w:r>
    </w:p>
    <w:p>
      <w:pPr>
        <w:pStyle w:val="ListParagraph"/>
        <w:numPr>
          <w:ilvl w:val="0"/>
          <w:numId w:val="3"/>
        </w:numPr>
        <w:spacing w:after="80" w:before="4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Corrección de BUG-033 (API ERP payload &gt;1MB) – responsable: Carlos Pedroza – fecha: 7 oct.</w:t>
      </w:r>
    </w:p>
    <w:p>
      <w:pPr>
        <w:pStyle w:val="ListParagraph"/>
        <w:numPr>
          <w:ilvl w:val="0"/>
          <w:numId w:val="3"/>
        </w:numPr>
        <w:spacing w:after="80" w:before="4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Evaluación de librería Recharts vs Chart.js para compatibilidad con Safari 17 – responsable: Andrea Soto – fecha: 8 oct.</w:t>
      </w:r>
    </w:p>
    <w:p>
      <w:pPr>
        <w:pStyle w:val="ListParagraph"/>
        <w:numPr>
          <w:ilvl w:val="0"/>
          <w:numId w:val="3"/>
        </w:numPr>
        <w:spacing w:after="80" w:before="40" w:line="2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Re-ejecución de los 9 casos fallidos/bloqueados en el segundo ciclo del Sprint 3 – fecha inicio: 7 octubre.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Fin del Documento RE-QA-003 —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C99" w:sz="4" w:space="2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8"/>
        <w:szCs w:val="18"/>
      </w:rPr>
      <w:t xml:space="preserve">SistemaIA Pro – NEXUS AI SOLUTIONS S.A.S.  |  Equipo QA  |  2025</w:t>
    </w: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	Doc. 3 de 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C99" w:sz="4" w:space="2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INNOVATEC COLOMBIA S.A.S.  |  QA – Reporte de Ejecución de Pruebas</w:t>
    </w:r>
    <w:r>
      <w:rPr>
        <w:rFonts w:ascii="Arial" w:cs="Arial" w:eastAsia="Arial" w:hAnsi="Arial"/>
        <w:color w:val="2E5C99"/>
        <w:sz w:val="18"/>
        <w:szCs w:val="18"/>
      </w:rPr>
      <w:t xml:space="preserve">	RE-QA-003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C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2026-05-15T17:22:29.905Z</dcterms:created>
  <dcterms:modified xsi:type="dcterms:W3CDTF">2026-05-15T17:22:29.905Z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