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B3A" w:val="clear"/>
            <w:tcMar>
              <w:top w:type="dxa" w:w="420"/>
              <w:left w:type="dxa" w:w="500"/>
              <w:bottom w:type="dxa" w:w="420"/>
              <w:right w:type="dxa" w:w="500"/>
            </w:tcMar>
          </w:tcPr>
          <w:p>
            <w:pPr>
              <w:jc w:val="center"/>
            </w:pPr>
            <w:r>
              <w:rPr>
                <w:rFonts w:ascii="Arial" w:cs="Arial" w:eastAsia="Arial" w:hAnsi="Arial"/>
                <w:b/>
                <w:bCs/>
                <w:color w:val="FFFFFF"/>
                <w:sz w:val="38"/>
                <w:szCs w:val="38"/>
              </w:rPr>
              <w:t xml:space="preserve">PLAN DE PRUEBAS DE ACEPTACIÓN DEL USUARIO (UAT)</w:t>
            </w:r>
          </w:p>
          <w:p>
            <w:pPr>
              <w:spacing w:before="100"/>
              <w:jc w:val="center"/>
            </w:pPr>
            <w:r>
              <w:rPr>
                <w:rFonts w:ascii="Arial" w:cs="Arial" w:eastAsia="Arial" w:hAnsi="Arial"/>
                <w:i/>
                <w:iCs/>
                <w:color w:val="A8C4E5"/>
                <w:sz w:val="22"/>
                <w:szCs w:val="22"/>
              </w:rPr>
              <w:t xml:space="preserve">SistemaIA Pro – INNOVATEC COLOMBIA S.A.S.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3" w:sz="1"/>
              <w:left w:val="single" w:color="D0D7E3" w:sz="1"/>
              <w:bottom w:val="single" w:color="D0D7E3" w:sz="1"/>
              <w:right w:val="single" w:color="D0D7E3" w:sz="1"/>
            </w:tcBorders>
            <w:shd w:fill="1B2A4A" w:val="clear"/>
            <w:tcMar>
              <w:top w:type="dxa" w:w="80"/>
              <w:left w:type="dxa" w:w="160"/>
              <w:bottom w:type="dxa" w:w="80"/>
              <w:right w:type="dxa" w:w="80"/>
            </w:tcMar>
          </w:tcPr>
          <w:p>
            <w:r>
              <w:rPr>
                <w:rFonts w:ascii="Arial" w:cs="Arial" w:eastAsia="Arial" w:hAnsi="Arial"/>
                <w:b/>
                <w:bCs/>
                <w:color w:val="FFFFFF"/>
                <w:sz w:val="20"/>
                <w:szCs w:val="20"/>
              </w:rPr>
              <w:t xml:space="preserve">Código</w:t>
            </w:r>
          </w:p>
        </w:tc>
        <w:tc>
          <w:tcPr>
            <w:tcW w:type="dxa" w:w="6560"/>
            <w:tcBorders>
              <w:top w:val="single" w:color="D0D7E3" w:sz="1"/>
              <w:left w:val="single" w:color="D0D7E3" w:sz="1"/>
              <w:bottom w:val="single" w:color="D0D7E3" w:sz="1"/>
              <w:right w:val="single" w:color="D0D7E3" w:sz="1"/>
            </w:tcBorders>
            <w:shd w:fill="2E5C99" w:val="clear"/>
            <w:tcMar>
              <w:top w:type="dxa" w:w="80"/>
              <w:left w:type="dxa" w:w="160"/>
              <w:bottom w:type="dxa" w:w="80"/>
              <w:right w:type="dxa" w:w="80"/>
            </w:tcMar>
          </w:tcPr>
          <w:p>
            <w:r>
              <w:rPr>
                <w:rFonts w:ascii="Arial" w:cs="Arial" w:eastAsia="Arial" w:hAnsi="Arial"/>
                <w:b/>
                <w:bCs/>
                <w:color w:val="FFFFFF"/>
                <w:sz w:val="20"/>
                <w:szCs w:val="20"/>
              </w:rPr>
              <w:t xml:space="preserve">UAT-QA-005</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Versión</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1.0</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Fecha</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3 de noviembre de 2025</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Elaborado por</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Roberto Suárez León – QA Lead, NEXUS AI SOLUTIONS</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Coordinador UAT INNOVATEC</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Andrés Felipe Morales Rueda – Gerente General</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Período UAT Planificado</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1 al 15 de diciembre de 2025</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Estándar</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IEEE 829 / ISO/IEC 25010 – Calidad en uso</w:t>
            </w:r>
          </w:p>
        </w:tc>
      </w:tr>
    </w:tbl>
    <w:p>
      <w:pPr>
        <w:spacing w:after="0" w:before="0"/>
      </w:pPr>
      <w:r>
        <w:t xml:space="preserve"/>
      </w:r>
    </w:p>
    <w:p>
      <w:pPr>
        <w:pStyle w:val="Heading1"/>
        <w:pBdr>
          <w:bottom w:val="single" w:color="2E5C99" w:sz="8" w:space="4"/>
        </w:pBdr>
        <w:spacing w:after="160" w:before="300"/>
      </w:pPr>
      <w:r>
        <w:rPr>
          <w:rFonts w:ascii="Arial" w:cs="Arial" w:eastAsia="Arial" w:hAnsi="Arial"/>
          <w:b/>
          <w:bCs/>
          <w:color w:val="1B2A4A"/>
          <w:sz w:val="30"/>
          <w:szCs w:val="30"/>
        </w:rPr>
        <w:t xml:space="preserve">1. INTRODUCCIÓN Y OBJETIVOS</w:t>
      </w:r>
    </w:p>
    <w:p>
      <w:pPr>
        <w:pStyle w:val="Heading2"/>
        <w:spacing w:after="100" w:before="220"/>
      </w:pPr>
      <w:r>
        <w:rPr>
          <w:rFonts w:ascii="Arial" w:cs="Arial" w:eastAsia="Arial" w:hAnsi="Arial"/>
          <w:b/>
          <w:bCs/>
          <w:color w:val="2E5C99"/>
          <w:sz w:val="24"/>
          <w:szCs w:val="24"/>
        </w:rPr>
        <w:t xml:space="preserve">1.1 Propósito</w:t>
      </w:r>
    </w:p>
    <w:p>
      <w:pPr>
        <w:spacing w:after="100" w:before="60" w:line="280"/>
        <w:jc w:val="both"/>
      </w:pPr>
      <w:r>
        <w:rPr>
          <w:rFonts w:ascii="Arial" w:cs="Arial" w:eastAsia="Arial" w:hAnsi="Arial"/>
          <w:color w:val="1A1A1A"/>
          <w:sz w:val="22"/>
          <w:szCs w:val="22"/>
        </w:rPr>
        <w:t xml:space="preserve">El Plan de Pruebas de Aceptación del Usuario (UAT) define el proceso mediante el cual los usuarios finales de INNOVATEC COLOMBIA S.A.S. validan que el sistema SistemaIA Pro cumple con sus necesidades de negocio reales, antes de la firma del Acta de Recibo a Satisfacción y el despliegue definitivo en producción. Las pruebas UAT son la validación final y definitiva del sistema desde la perspectiva del cliente.</w:t>
      </w:r>
    </w:p>
    <w:p>
      <w:pPr>
        <w:pStyle w:val="Heading2"/>
        <w:spacing w:after="100" w:before="220"/>
      </w:pPr>
      <w:r>
        <w:rPr>
          <w:rFonts w:ascii="Arial" w:cs="Arial" w:eastAsia="Arial" w:hAnsi="Arial"/>
          <w:b/>
          <w:bCs/>
          <w:color w:val="2E5C99"/>
          <w:sz w:val="24"/>
          <w:szCs w:val="24"/>
        </w:rPr>
        <w:t xml:space="preserve">1.2 Objetivos</w:t>
      </w:r>
    </w:p>
    <w:p>
      <w:pPr>
        <w:pStyle w:val="ListParagraph"/>
        <w:numPr>
          <w:ilvl w:val="0"/>
          <w:numId w:val="2"/>
        </w:numPr>
        <w:spacing w:after="80" w:before="40" w:line="260"/>
      </w:pPr>
      <w:r>
        <w:rPr>
          <w:rFonts w:ascii="Arial" w:cs="Arial" w:eastAsia="Arial" w:hAnsi="Arial"/>
          <w:color w:val="1A1A1A"/>
          <w:sz w:val="22"/>
          <w:szCs w:val="22"/>
        </w:rPr>
        <w:t xml:space="preserve">Verificar que el sistema satisface los requerimientos de negocio de INNOVATEC COLOMBIA S.A.S. en condiciones de uso real.</w:t>
      </w:r>
    </w:p>
    <w:p>
      <w:pPr>
        <w:pStyle w:val="ListParagraph"/>
        <w:numPr>
          <w:ilvl w:val="0"/>
          <w:numId w:val="2"/>
        </w:numPr>
        <w:spacing w:after="80" w:before="40" w:line="260"/>
      </w:pPr>
      <w:r>
        <w:rPr>
          <w:rFonts w:ascii="Arial" w:cs="Arial" w:eastAsia="Arial" w:hAnsi="Arial"/>
          <w:color w:val="1A1A1A"/>
          <w:sz w:val="22"/>
          <w:szCs w:val="22"/>
        </w:rPr>
        <w:t xml:space="preserve">Identificar cualquier brecha entre el sistema entregado y las expectativas y necesidades del equipo de INNOVATEC.</w:t>
      </w:r>
    </w:p>
    <w:p>
      <w:pPr>
        <w:pStyle w:val="ListParagraph"/>
        <w:numPr>
          <w:ilvl w:val="0"/>
          <w:numId w:val="2"/>
        </w:numPr>
        <w:spacing w:after="80" w:before="40" w:line="260"/>
      </w:pPr>
      <w:r>
        <w:rPr>
          <w:rFonts w:ascii="Arial" w:cs="Arial" w:eastAsia="Arial" w:hAnsi="Arial"/>
          <w:color w:val="1A1A1A"/>
          <w:sz w:val="22"/>
          <w:szCs w:val="22"/>
        </w:rPr>
        <w:t xml:space="preserve">Generar la confianza necesaria en los usuarios finales para adoptar el sistema en su operación diaria.</w:t>
      </w:r>
    </w:p>
    <w:p>
      <w:pPr>
        <w:pStyle w:val="ListParagraph"/>
        <w:numPr>
          <w:ilvl w:val="0"/>
          <w:numId w:val="2"/>
        </w:numPr>
        <w:spacing w:after="80" w:before="40" w:line="260"/>
      </w:pPr>
      <w:r>
        <w:rPr>
          <w:rFonts w:ascii="Arial" w:cs="Arial" w:eastAsia="Arial" w:hAnsi="Arial"/>
          <w:color w:val="1A1A1A"/>
          <w:sz w:val="22"/>
          <w:szCs w:val="22"/>
        </w:rPr>
        <w:t xml:space="preserve">Obtener la aprobación formal del cliente mediante la firma del Acta de Aceptación del Sistema.</w:t>
      </w:r>
    </w:p>
    <w:p>
      <w:pPr>
        <w:pStyle w:val="ListParagraph"/>
        <w:numPr>
          <w:ilvl w:val="0"/>
          <w:numId w:val="2"/>
        </w:numPr>
        <w:spacing w:after="80" w:before="40" w:line="260"/>
      </w:pPr>
      <w:r>
        <w:rPr>
          <w:rFonts w:ascii="Arial" w:cs="Arial" w:eastAsia="Arial" w:hAnsi="Arial"/>
          <w:color w:val="1A1A1A"/>
          <w:sz w:val="22"/>
          <w:szCs w:val="22"/>
        </w:rPr>
        <w:t xml:space="preserve">Documentar observaciones y ajustes menores acordados que formarán parte del soporte post-implementación.</w:t>
      </w:r>
    </w:p>
    <w:p>
      <w:pPr>
        <w:spacing w:after="0" w:before="0"/>
      </w:pPr>
      <w:r>
        <w:t xml:space="preserve"/>
      </w:r>
    </w:p>
    <w:p>
      <w:pPr>
        <w:pStyle w:val="Heading1"/>
        <w:pBdr>
          <w:bottom w:val="single" w:color="2E5C99" w:sz="8" w:space="4"/>
        </w:pBdr>
        <w:spacing w:after="160" w:before="300"/>
      </w:pPr>
      <w:r>
        <w:rPr>
          <w:rFonts w:ascii="Arial" w:cs="Arial" w:eastAsia="Arial" w:hAnsi="Arial"/>
          <w:b/>
          <w:bCs/>
          <w:color w:val="1B2A4A"/>
          <w:sz w:val="30"/>
          <w:szCs w:val="30"/>
        </w:rPr>
        <w:t xml:space="preserve">2. PARTICIPANTES UAT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360"/>
        <w:gridCol w:w="260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Participante</w:t>
            </w:r>
          </w:p>
        </w:tc>
        <w:tc>
          <w:tcPr>
            <w:tcW w:type="dxa" w:w="2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Rol en el Sistema</w:t>
            </w:r>
          </w:p>
        </w:tc>
        <w:tc>
          <w:tcPr>
            <w:tcW w:type="dxa" w:w="23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Área</w:t>
            </w:r>
          </w:p>
        </w:tc>
        <w:tc>
          <w:tcPr>
            <w:tcW w:type="dxa" w:w="2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Sesiones Asignadas</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Andrés F. Morales Rueda</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Gerente / Dashboard Ejecutivo</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Gerencia General</w:t>
            </w:r>
          </w:p>
        </w:tc>
        <w:tc>
          <w:tcPr>
            <w:tcW w:type="dxa" w:w="2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Sesión 1 (Apertura UAT) + Sesión 6 (Cierre)</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Javier Rincón Peña</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Jefe de Área – Flujos de Trabajo</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Operaciones</w:t>
            </w:r>
          </w:p>
        </w:tc>
        <w:tc>
          <w:tcPr>
            <w:tcW w:type="dxa" w:w="2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Sesiones 2, 3 y 5</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Claudia V. Hernández</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Jefe de Área – NLP Documental</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Finanzas</w:t>
            </w:r>
          </w:p>
        </w:tc>
        <w:tc>
          <w:tcPr>
            <w:tcW w:type="dxa" w:w="2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Sesiones 2 y 4</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Santiago Mora Díaz</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Jefe de Área – Analítica Predictiva</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Ventas</w:t>
            </w:r>
          </w:p>
        </w:tc>
        <w:tc>
          <w:tcPr>
            <w:tcW w:type="dxa" w:w="2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Sesiones 3 y 4</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Lucía F. Ospina</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Analista – Dashboard y Reportes</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RRHH</w:t>
            </w:r>
          </w:p>
        </w:tc>
        <w:tc>
          <w:tcPr>
            <w:tcW w:type="dxa" w:w="2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Sesiones 2 y 5</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Manuel A. Torres</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Operario – Flujos y Tareas diarias</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Operaciones</w:t>
            </w:r>
          </w:p>
        </w:tc>
        <w:tc>
          <w:tcPr>
            <w:tcW w:type="dxa" w:w="2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Sesiones 3 y 5</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Beatriz E. Castro</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Operario – Módulo NLP</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Finanzas</w:t>
            </w:r>
          </w:p>
        </w:tc>
        <w:tc>
          <w:tcPr>
            <w:tcW w:type="dxa" w:w="2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Sesión 4</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Mauricio León Díaz</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Administrador del sistema</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TI INNOVATEC</w:t>
            </w:r>
          </w:p>
        </w:tc>
        <w:tc>
          <w:tcPr>
            <w:tcW w:type="dxa" w:w="2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Sesión 1 y auditoría</w:t>
            </w:r>
          </w:p>
        </w:tc>
      </w:tr>
    </w:tbl>
    <w:p>
      <w:pPr>
        <w:spacing w:after="0" w:before="0"/>
      </w:pPr>
      <w:r>
        <w:t xml:space="preserve"/>
      </w:r>
    </w:p>
    <w:p>
      <w:pPr>
        <w:pStyle w:val="Heading1"/>
        <w:pBdr>
          <w:bottom w:val="single" w:color="2E5C99" w:sz="8" w:space="4"/>
        </w:pBdr>
        <w:spacing w:after="160" w:before="300"/>
      </w:pPr>
      <w:r>
        <w:rPr>
          <w:rFonts w:ascii="Arial" w:cs="Arial" w:eastAsia="Arial" w:hAnsi="Arial"/>
          <w:b/>
          <w:bCs/>
          <w:color w:val="1B2A4A"/>
          <w:sz w:val="30"/>
          <w:szCs w:val="30"/>
        </w:rPr>
        <w:t xml:space="preserve">3. CRONOGRAMA DE SESIONES UAT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200"/>
        <w:gridCol w:w="2360"/>
        <w:gridCol w:w="1400"/>
      </w:tblGrid>
      <w:tr>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Sesión</w:t>
            </w:r>
          </w:p>
        </w:tc>
        <w:tc>
          <w:tcPr>
            <w:tcW w:type="dxa" w:w="1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Fecha</w:t>
            </w:r>
          </w:p>
        </w:tc>
        <w:tc>
          <w:tcPr>
            <w:tcW w:type="dxa" w:w="3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Módulos a Validar</w:t>
            </w:r>
          </w:p>
        </w:tc>
        <w:tc>
          <w:tcPr>
            <w:tcW w:type="dxa" w:w="23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Participantes</w:t>
            </w:r>
          </w:p>
        </w:tc>
        <w:tc>
          <w:tcPr>
            <w:tcW w:type="dxa" w:w="1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Duración</w:t>
            </w:r>
          </w:p>
        </w:tc>
      </w:tr>
      <w:tr>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1</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1 dic 2025</w:t>
            </w:r>
          </w:p>
        </w:tc>
        <w:tc>
          <w:tcPr>
            <w:tcW w:type="dxa" w:w="3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Apertura UAT. Autenticación, gestión de usuarios y auditoría.</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 Morales, M. León</w:t>
            </w:r>
          </w:p>
        </w:tc>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3 horas</w:t>
            </w:r>
          </w:p>
        </w:tc>
      </w:tr>
      <w:tr>
        <w:tc>
          <w:tcPr>
            <w:tcW w:type="dxa" w:w="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2</w:t>
            </w:r>
          </w:p>
        </w:tc>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3 dic 2025</w:t>
            </w:r>
          </w:p>
        </w:tc>
        <w:tc>
          <w:tcPr>
            <w:tcW w:type="dxa" w:w="3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Flujos de Trabajo IA: creación, ejecución, monitoreo y alertas.</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J. Rincón, C. Hernández, L. Ospina</w:t>
            </w:r>
          </w:p>
        </w:tc>
        <w:tc>
          <w:tcPr>
            <w:tcW w:type="dxa" w:w="1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4 horas</w:t>
            </w:r>
          </w:p>
        </w:tc>
      </w:tr>
      <w:tr>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3</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5 dic 2025</w:t>
            </w:r>
          </w:p>
        </w:tc>
        <w:tc>
          <w:tcPr>
            <w:tcW w:type="dxa" w:w="3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Dashboard ejecutivo, KPIs, comparativas y semáforos.</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J. Rincón, S. Mora, M. Torres</w:t>
            </w:r>
          </w:p>
        </w:tc>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3 horas</w:t>
            </w:r>
          </w:p>
        </w:tc>
      </w:tr>
      <w:tr>
        <w:tc>
          <w:tcPr>
            <w:tcW w:type="dxa" w:w="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4</w:t>
            </w:r>
          </w:p>
        </w:tc>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8 dic 2025</w:t>
            </w:r>
          </w:p>
        </w:tc>
        <w:tc>
          <w:tcPr>
            <w:tcW w:type="dxa" w:w="3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NLP Documental: clasificación, extracción de entidades, búsqueda semántica.</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 Hernández, S. Mora, B. Castro</w:t>
            </w:r>
          </w:p>
        </w:tc>
        <w:tc>
          <w:tcPr>
            <w:tcW w:type="dxa" w:w="1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4 horas</w:t>
            </w:r>
          </w:p>
        </w:tc>
      </w:tr>
      <w:tr>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5</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10 dic 2025</w:t>
            </w:r>
          </w:p>
        </w:tc>
        <w:tc>
          <w:tcPr>
            <w:tcW w:type="dxa" w:w="3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Analítica Predictiva, recomendaciones, reportes y exportación.</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J. Rincón, L. Ospina, M. Torres</w:t>
            </w:r>
          </w:p>
        </w:tc>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4 horas</w:t>
            </w:r>
          </w:p>
        </w:tc>
      </w:tr>
      <w:tr>
        <w:tc>
          <w:tcPr>
            <w:tcW w:type="dxa" w:w="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6</w:t>
            </w:r>
          </w:p>
        </w:tc>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12 dic 2025</w:t>
            </w:r>
          </w:p>
        </w:tc>
        <w:tc>
          <w:tcPr>
            <w:tcW w:type="dxa" w:w="3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Integración API con ERP. Seguridad. Revisión de observaciones.</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 Morales, M. León, R. Suárez</w:t>
            </w:r>
          </w:p>
        </w:tc>
        <w:tc>
          <w:tcPr>
            <w:tcW w:type="dxa" w:w="1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3 horas</w:t>
            </w:r>
          </w:p>
        </w:tc>
      </w:tr>
      <w:tr>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7</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15 dic 2025</w:t>
            </w:r>
          </w:p>
        </w:tc>
        <w:tc>
          <w:tcPr>
            <w:tcW w:type="dxa" w:w="3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Sesión de cierre: resolución de observaciones abiertas. Firma de Acta de Aceptación.</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Todos los participantes</w:t>
            </w:r>
          </w:p>
        </w:tc>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2 horas</w:t>
            </w:r>
          </w:p>
        </w:tc>
      </w:tr>
    </w:tbl>
    <w:p>
      <w:pPr>
        <w:spacing w:after="0" w:before="0"/>
      </w:pPr>
      <w:r>
        <w:t xml:space="preserve"/>
      </w:r>
    </w:p>
    <w:p>
      <w:pPr>
        <w:pStyle w:val="Heading1"/>
        <w:pBdr>
          <w:bottom w:val="single" w:color="2E5C99" w:sz="8" w:space="4"/>
        </w:pBdr>
        <w:spacing w:after="160" w:before="300"/>
      </w:pPr>
      <w:r>
        <w:rPr>
          <w:rFonts w:ascii="Arial" w:cs="Arial" w:eastAsia="Arial" w:hAnsi="Arial"/>
          <w:b/>
          <w:bCs/>
          <w:color w:val="1B2A4A"/>
          <w:sz w:val="30"/>
          <w:szCs w:val="30"/>
        </w:rPr>
        <w:t xml:space="preserve">4. CASOS UAT POR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760"/>
        <w:gridCol w:w="1200"/>
        <w:gridCol w:w="1000"/>
      </w:tblGrid>
      <w:tr>
        <w:tc>
          <w:tcPr>
            <w:tcW w:type="dxa" w:w="1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ID UAT</w:t>
            </w:r>
          </w:p>
        </w:tc>
        <w:tc>
          <w:tcPr>
            <w:tcW w:type="dxa" w:w="3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Escenario de Aceptación</w:t>
            </w:r>
          </w:p>
        </w:tc>
        <w:tc>
          <w:tcPr>
            <w:tcW w:type="dxa" w:w="27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Criterio de Aceptación</w:t>
            </w:r>
          </w:p>
        </w:tc>
        <w:tc>
          <w:tcPr>
            <w:tcW w:type="dxa" w:w="1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Ejecutado por</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Resultado</w:t>
            </w:r>
          </w:p>
        </w:tc>
      </w:tr>
      <w:tr>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UAT-001</w:t>
            </w:r>
          </w:p>
        </w:tc>
        <w:tc>
          <w:tcPr>
            <w:tcW w:type="dxa" w:w="3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Iniciar sesión con MFA y acceder al dashboard según mi rol</w:t>
            </w:r>
          </w:p>
        </w:tc>
        <w:tc>
          <w:tcPr>
            <w:tcW w:type="dxa" w:w="2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sistema me da acceso inmediato a mis KPIs de área sin configuración adicional.</w:t>
            </w:r>
          </w:p>
        </w:tc>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A. Morales</w:t>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i/>
                <w:iCs/>
                <w:color w:val="555555"/>
                <w:sz w:val="18"/>
                <w:szCs w:val="18"/>
              </w:rPr>
              <w:t xml:space="preserve">Pendiente</w:t>
            </w:r>
          </w:p>
        </w:tc>
      </w:tr>
      <w:tr>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UAT-002</w:t>
            </w:r>
          </w:p>
        </w:tc>
        <w:tc>
          <w:tcPr>
            <w:tcW w:type="dxa" w:w="3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Crear un flujo de solicitud de compra con 3 aprobaciones y activarlo</w:t>
            </w:r>
          </w:p>
        </w:tc>
        <w:tc>
          <w:tcPr>
            <w:tcW w:type="dxa" w:w="27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flujo queda activo, las tareas se asignan y recibo notificación. En menos de 10 min.</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J. Rincón</w:t>
            </w:r>
          </w:p>
        </w:tc>
        <w:tc>
          <w:tcPr>
            <w:tcW w:type="dxa" w:w="10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i/>
                <w:iCs/>
                <w:color w:val="555555"/>
                <w:sz w:val="18"/>
                <w:szCs w:val="18"/>
              </w:rPr>
              <w:t xml:space="preserve">Pendiente</w:t>
            </w:r>
          </w:p>
        </w:tc>
      </w:tr>
      <w:tr>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UAT-003</w:t>
            </w:r>
          </w:p>
        </w:tc>
        <w:tc>
          <w:tcPr>
            <w:tcW w:type="dxa" w:w="3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Monitorear en tiempo real el estado de todas las solicitudes abiertas de mi área</w:t>
            </w:r>
          </w:p>
        </w:tc>
        <w:tc>
          <w:tcPr>
            <w:tcW w:type="dxa" w:w="2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Veo todas las solicitudes con estado, responsable y tiempo restante del SLA en el dashboard.</w:t>
            </w:r>
          </w:p>
        </w:tc>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J. Rincón</w:t>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i/>
                <w:iCs/>
                <w:color w:val="555555"/>
                <w:sz w:val="18"/>
                <w:szCs w:val="18"/>
              </w:rPr>
              <w:t xml:space="preserve">Pendiente</w:t>
            </w:r>
          </w:p>
        </w:tc>
      </w:tr>
      <w:tr>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UAT-004</w:t>
            </w:r>
          </w:p>
        </w:tc>
        <w:tc>
          <w:tcPr>
            <w:tcW w:type="dxa" w:w="3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Recibir una alerta cuando una tarea lleva más del 80% de su SLA sin completarse</w:t>
            </w:r>
          </w:p>
        </w:tc>
        <w:tc>
          <w:tcPr>
            <w:tcW w:type="dxa" w:w="27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sistema me envía notificación por email y visual en el dashboard antes de que venza el SLA.</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J. Rincón</w:t>
            </w:r>
          </w:p>
        </w:tc>
        <w:tc>
          <w:tcPr>
            <w:tcW w:type="dxa" w:w="10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i/>
                <w:iCs/>
                <w:color w:val="555555"/>
                <w:sz w:val="18"/>
                <w:szCs w:val="18"/>
              </w:rPr>
              <w:t xml:space="preserve">Pendiente</w:t>
            </w:r>
          </w:p>
        </w:tc>
      </w:tr>
      <w:tr>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UAT-005</w:t>
            </w:r>
          </w:p>
        </w:tc>
        <w:tc>
          <w:tcPr>
            <w:tcW w:type="dxa" w:w="3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Cargar una factura en PDF y que el sistema extraiga automáticamente NIT, valor y fecha</w:t>
            </w:r>
          </w:p>
        </w:tc>
        <w:tc>
          <w:tcPr>
            <w:tcW w:type="dxa" w:w="2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sistema extrae los datos correctamente en al menos 4 de cada 5 facturas que subo.</w:t>
            </w:r>
          </w:p>
        </w:tc>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C. Hernández</w:t>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i/>
                <w:iCs/>
                <w:color w:val="555555"/>
                <w:sz w:val="18"/>
                <w:szCs w:val="18"/>
              </w:rPr>
              <w:t xml:space="preserve">Pendiente</w:t>
            </w:r>
          </w:p>
        </w:tc>
      </w:tr>
      <w:tr>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UAT-006</w:t>
            </w:r>
          </w:p>
        </w:tc>
        <w:tc>
          <w:tcPr>
            <w:tcW w:type="dxa" w:w="3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Buscar todos los contratos con proveedores del sector tecnológico sin usar palabras exactas</w:t>
            </w:r>
          </w:p>
        </w:tc>
        <w:tc>
          <w:tcPr>
            <w:tcW w:type="dxa" w:w="27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sistema retorna los contratos relevantes aunque busque 'proveedores de software' en lugar del texto exacto.</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C. Hernández</w:t>
            </w:r>
          </w:p>
        </w:tc>
        <w:tc>
          <w:tcPr>
            <w:tcW w:type="dxa" w:w="10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i/>
                <w:iCs/>
                <w:color w:val="555555"/>
                <w:sz w:val="18"/>
                <w:szCs w:val="18"/>
              </w:rPr>
              <w:t xml:space="preserve">Pendiente</w:t>
            </w:r>
          </w:p>
        </w:tc>
      </w:tr>
      <w:tr>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UAT-007</w:t>
            </w:r>
          </w:p>
        </w:tc>
        <w:tc>
          <w:tcPr>
            <w:tcW w:type="dxa" w:w="3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Ver la predicción de cuántas solicitudes de compra esperar el próximo mes</w:t>
            </w:r>
          </w:p>
        </w:tc>
        <w:tc>
          <w:tcPr>
            <w:tcW w:type="dxa" w:w="2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La predicción muestra el valor estimado, el rango de confianza y los factores que lo explican en términos simples.</w:t>
            </w:r>
          </w:p>
        </w:tc>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S. Mora</w:t>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i/>
                <w:iCs/>
                <w:color w:val="555555"/>
                <w:sz w:val="18"/>
                <w:szCs w:val="18"/>
              </w:rPr>
              <w:t xml:space="preserve">Pendiente</w:t>
            </w:r>
          </w:p>
        </w:tc>
      </w:tr>
      <w:tr>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UAT-008</w:t>
            </w:r>
          </w:p>
        </w:tc>
        <w:tc>
          <w:tcPr>
            <w:tcW w:type="dxa" w:w="3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Recibir una recomendación de cuántos operarios asignar la próxima semana</w:t>
            </w:r>
          </w:p>
        </w:tc>
        <w:tc>
          <w:tcPr>
            <w:tcW w:type="dxa" w:w="27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sistema sugiere un número con justificación basada en datos históricos. Puedo aceptar o rechazar la recomendación.</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S. Mora</w:t>
            </w:r>
          </w:p>
        </w:tc>
        <w:tc>
          <w:tcPr>
            <w:tcW w:type="dxa" w:w="10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i/>
                <w:iCs/>
                <w:color w:val="555555"/>
                <w:sz w:val="18"/>
                <w:szCs w:val="18"/>
              </w:rPr>
              <w:t xml:space="preserve">Pendiente</w:t>
            </w:r>
          </w:p>
        </w:tc>
      </w:tr>
      <w:tr>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UAT-009</w:t>
            </w:r>
          </w:p>
        </w:tc>
        <w:tc>
          <w:tcPr>
            <w:tcW w:type="dxa" w:w="3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Generar un reporte mensual de productividad de mi área y exportarlo en Excel</w:t>
            </w:r>
          </w:p>
        </w:tc>
        <w:tc>
          <w:tcPr>
            <w:tcW w:type="dxa" w:w="2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reporte se genera en menos de 2 minutos con los datos correctos y se puede abrir en Excel sin errores.</w:t>
            </w:r>
          </w:p>
        </w:tc>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L. Ospina</w:t>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i/>
                <w:iCs/>
                <w:color w:val="555555"/>
                <w:sz w:val="18"/>
                <w:szCs w:val="18"/>
              </w:rPr>
              <w:t xml:space="preserve">Pendiente</w:t>
            </w:r>
          </w:p>
        </w:tc>
      </w:tr>
      <w:tr>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UAT-010</w:t>
            </w:r>
          </w:p>
        </w:tc>
        <w:tc>
          <w:tcPr>
            <w:tcW w:type="dxa" w:w="3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Como operario: ver mis tareas pendientes, registrar avance y adjuntar documentos</w:t>
            </w:r>
          </w:p>
        </w:tc>
        <w:tc>
          <w:tcPr>
            <w:tcW w:type="dxa" w:w="27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Puedo ver mis tareas ordenadas por urgencia, actualizar el estado y adjuntar archivos desde la misma pantalla.</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M. Torres</w:t>
            </w:r>
          </w:p>
        </w:tc>
        <w:tc>
          <w:tcPr>
            <w:tcW w:type="dxa" w:w="10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i/>
                <w:iCs/>
                <w:color w:val="555555"/>
                <w:sz w:val="18"/>
                <w:szCs w:val="18"/>
              </w:rPr>
              <w:t xml:space="preserve">Pendiente</w:t>
            </w:r>
          </w:p>
        </w:tc>
      </w:tr>
      <w:tr>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UAT-011</w:t>
            </w:r>
          </w:p>
        </w:tc>
        <w:tc>
          <w:tcPr>
            <w:tcW w:type="dxa" w:w="3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Verificar que el sistema cierra mi sesión automáticamente cuando dejo de usarlo</w:t>
            </w:r>
          </w:p>
        </w:tc>
        <w:tc>
          <w:tcPr>
            <w:tcW w:type="dxa" w:w="2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sistema me avisa 5 minutos antes y cierra la sesión sola tras el tiempo de inactividad configurado.</w:t>
            </w:r>
          </w:p>
        </w:tc>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B. Castro</w:t>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i/>
                <w:iCs/>
                <w:color w:val="555555"/>
                <w:sz w:val="18"/>
                <w:szCs w:val="18"/>
              </w:rPr>
              <w:t xml:space="preserve">Pendiente</w:t>
            </w:r>
          </w:p>
        </w:tc>
      </w:tr>
      <w:tr>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UAT-012</w:t>
            </w:r>
          </w:p>
        </w:tc>
        <w:tc>
          <w:tcPr>
            <w:tcW w:type="dxa" w:w="3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Consultar quién hizo qué cambio en el sistema durante el último mes</w:t>
            </w:r>
          </w:p>
        </w:tc>
        <w:tc>
          <w:tcPr>
            <w:tcW w:type="dxa" w:w="27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log de auditoría me muestra todos los eventos con usuario, fecha, acción y módulo afectado, filtrable.</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M. León</w:t>
            </w:r>
          </w:p>
        </w:tc>
        <w:tc>
          <w:tcPr>
            <w:tcW w:type="dxa" w:w="10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i/>
                <w:iCs/>
                <w:color w:val="555555"/>
                <w:sz w:val="18"/>
                <w:szCs w:val="18"/>
              </w:rPr>
              <w:t xml:space="preserve">Pendiente</w:t>
            </w:r>
          </w:p>
        </w:tc>
      </w:tr>
    </w:tbl>
    <w:p>
      <w:pPr>
        <w:spacing w:after="0" w:before="0"/>
      </w:pPr>
      <w:r>
        <w:t xml:space="preserve"/>
      </w:r>
    </w:p>
    <w:p>
      <w:pPr>
        <w:pStyle w:val="Heading1"/>
        <w:pBdr>
          <w:bottom w:val="single" w:color="2E5C99" w:sz="8" w:space="4"/>
        </w:pBdr>
        <w:spacing w:after="160" w:before="300"/>
      </w:pPr>
      <w:r>
        <w:rPr>
          <w:rFonts w:ascii="Arial" w:cs="Arial" w:eastAsia="Arial" w:hAnsi="Arial"/>
          <w:b/>
          <w:bCs/>
          <w:color w:val="1B2A4A"/>
          <w:sz w:val="30"/>
          <w:szCs w:val="30"/>
        </w:rPr>
        <w:t xml:space="preserve">5. CRITERIOS DE ACEPTACIÓN FINAL</w:t>
      </w:r>
    </w:p>
    <w:p>
      <w:pPr>
        <w:pStyle w:val="Heading2"/>
        <w:spacing w:after="100" w:before="220"/>
      </w:pPr>
      <w:r>
        <w:rPr>
          <w:rFonts w:ascii="Arial" w:cs="Arial" w:eastAsia="Arial" w:hAnsi="Arial"/>
          <w:b/>
          <w:bCs/>
          <w:color w:val="2E5C99"/>
          <w:sz w:val="24"/>
          <w:szCs w:val="24"/>
        </w:rPr>
        <w:t xml:space="preserve">5.1 Criterios para Firma del Acta de Aceptación</w:t>
      </w:r>
    </w:p>
    <w:p>
      <w:pPr>
        <w:pStyle w:val="ListParagraph"/>
        <w:numPr>
          <w:ilvl w:val="0"/>
          <w:numId w:val="2"/>
        </w:numPr>
        <w:spacing w:after="80" w:before="40" w:line="260"/>
      </w:pPr>
      <w:r>
        <w:rPr>
          <w:rFonts w:ascii="Arial" w:cs="Arial" w:eastAsia="Arial" w:hAnsi="Arial"/>
          <w:color w:val="1A1A1A"/>
          <w:sz w:val="22"/>
          <w:szCs w:val="22"/>
        </w:rPr>
        <w:t xml:space="preserve">El 100% de los casos UAT de alta prioridad (UAT-001 al UAT-008) tienen resultado Aprobado por el usuario evaluador.</w:t>
      </w:r>
    </w:p>
    <w:p>
      <w:pPr>
        <w:pStyle w:val="ListParagraph"/>
        <w:numPr>
          <w:ilvl w:val="0"/>
          <w:numId w:val="2"/>
        </w:numPr>
        <w:spacing w:after="80" w:before="40" w:line="260"/>
      </w:pPr>
      <w:r>
        <w:rPr>
          <w:rFonts w:ascii="Arial" w:cs="Arial" w:eastAsia="Arial" w:hAnsi="Arial"/>
          <w:color w:val="1A1A1A"/>
          <w:sz w:val="22"/>
          <w:szCs w:val="22"/>
        </w:rPr>
        <w:t xml:space="preserve">El 90% o más del total de casos UAT (12 casos) tienen resultado Aprobado.</w:t>
      </w:r>
    </w:p>
    <w:p>
      <w:pPr>
        <w:pStyle w:val="ListParagraph"/>
        <w:numPr>
          <w:ilvl w:val="0"/>
          <w:numId w:val="2"/>
        </w:numPr>
        <w:spacing w:after="80" w:before="40" w:line="260"/>
      </w:pPr>
      <w:r>
        <w:rPr>
          <w:rFonts w:ascii="Arial" w:cs="Arial" w:eastAsia="Arial" w:hAnsi="Arial"/>
          <w:color w:val="1A1A1A"/>
          <w:sz w:val="22"/>
          <w:szCs w:val="22"/>
        </w:rPr>
        <w:t xml:space="preserve">No existen observaciones críticas sin resolución documentada al cierre de la Sesión 7.</w:t>
      </w:r>
    </w:p>
    <w:p>
      <w:pPr>
        <w:pStyle w:val="ListParagraph"/>
        <w:numPr>
          <w:ilvl w:val="0"/>
          <w:numId w:val="2"/>
        </w:numPr>
        <w:spacing w:after="80" w:before="40" w:line="260"/>
      </w:pPr>
      <w:r>
        <w:rPr>
          <w:rFonts w:ascii="Arial" w:cs="Arial" w:eastAsia="Arial" w:hAnsi="Arial"/>
          <w:color w:val="1A1A1A"/>
          <w:sz w:val="22"/>
          <w:szCs w:val="22"/>
        </w:rPr>
        <w:t xml:space="preserve">La encuesta de satisfacción de usuarios arroja un puntaje promedio igual o superior a 4.0/5.0.</w:t>
      </w:r>
    </w:p>
    <w:p>
      <w:pPr>
        <w:pStyle w:val="ListParagraph"/>
        <w:numPr>
          <w:ilvl w:val="0"/>
          <w:numId w:val="2"/>
        </w:numPr>
        <w:spacing w:after="80" w:before="40" w:line="260"/>
      </w:pPr>
      <w:r>
        <w:rPr>
          <w:rFonts w:ascii="Arial" w:cs="Arial" w:eastAsia="Arial" w:hAnsi="Arial"/>
          <w:color w:val="1A1A1A"/>
          <w:sz w:val="22"/>
          <w:szCs w:val="22"/>
        </w:rPr>
        <w:t xml:space="preserve">El tiempo de respuesta del sistema durante todas las sesiones UAT fue consistentemente inferior a 3 segundos.</w:t>
      </w:r>
    </w:p>
    <w:p>
      <w:pPr>
        <w:pStyle w:val="Heading2"/>
        <w:spacing w:after="100" w:before="220"/>
      </w:pPr>
      <w:r>
        <w:rPr>
          <w:rFonts w:ascii="Arial" w:cs="Arial" w:eastAsia="Arial" w:hAnsi="Arial"/>
          <w:b/>
          <w:bCs/>
          <w:color w:val="2E5C99"/>
          <w:sz w:val="24"/>
          <w:szCs w:val="24"/>
        </w:rPr>
        <w:t xml:space="preserve">5.2 Encuesta de Satisfacción del Usuario</w:t>
      </w:r>
    </w:p>
    <w:p>
      <w:pPr>
        <w:spacing w:after="100" w:before="60" w:line="280"/>
        <w:jc w:val="both"/>
      </w:pPr>
      <w:r>
        <w:rPr>
          <w:rFonts w:ascii="Arial" w:cs="Arial" w:eastAsia="Arial" w:hAnsi="Arial"/>
          <w:color w:val="1A1A1A"/>
          <w:sz w:val="22"/>
          <w:szCs w:val="22"/>
        </w:rPr>
        <w:t xml:space="preserve">Al finalizar las sesiones UAT, cada participante completará la siguiente encuesta en escala de 1 a 5 (1=Muy insatisfecho, 5=Muy satisfecho):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c>
          <w:tcPr>
            <w:tcW w:type="dxa" w:w="53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Criterio de Evaluación</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1</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2</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3</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4</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5</w:t>
            </w:r>
          </w:p>
        </w:tc>
      </w:tr>
      <w:tr>
        <w:tc>
          <w:tcPr>
            <w:tcW w:type="dxa" w:w="5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sistema es fácil de usar e intuitivo.</w:t>
            </w:r>
          </w:p>
        </w:tc>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r>
      <w:tr>
        <w:tc>
          <w:tcPr>
            <w:tcW w:type="dxa" w:w="5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sistema cumple con mis necesidades de trabajo diario.</w:t>
            </w:r>
          </w:p>
        </w:tc>
        <w:tc>
          <w:tcPr>
            <w:tcW w:type="dxa" w:w="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c>
          <w:tcPr>
            <w:tcW w:type="dxa" w:w="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c>
          <w:tcPr>
            <w:tcW w:type="dxa" w:w="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c>
          <w:tcPr>
            <w:tcW w:type="dxa" w:w="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c>
          <w:tcPr>
            <w:tcW w:type="dxa" w:w="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r>
      <w:tr>
        <w:tc>
          <w:tcPr>
            <w:tcW w:type="dxa" w:w="5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Los tiempos de respuesta del sistema son aceptables.</w:t>
            </w:r>
          </w:p>
        </w:tc>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r>
      <w:tr>
        <w:tc>
          <w:tcPr>
            <w:tcW w:type="dxa" w:w="5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Las predicciones y recomendaciones de IA me parecen útiles.</w:t>
            </w:r>
          </w:p>
        </w:tc>
        <w:tc>
          <w:tcPr>
            <w:tcW w:type="dxa" w:w="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c>
          <w:tcPr>
            <w:tcW w:type="dxa" w:w="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c>
          <w:tcPr>
            <w:tcW w:type="dxa" w:w="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c>
          <w:tcPr>
            <w:tcW w:type="dxa" w:w="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c>
          <w:tcPr>
            <w:tcW w:type="dxa" w:w="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r>
      <w:tr>
        <w:tc>
          <w:tcPr>
            <w:tcW w:type="dxa" w:w="5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sistema mejora mi productividad respecto al proceso anterior.</w:t>
            </w:r>
          </w:p>
        </w:tc>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r>
      <w:tr>
        <w:tc>
          <w:tcPr>
            <w:tcW w:type="dxa" w:w="5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Estoy satisfecho(a) con el nivel de capacitación recibida.</w:t>
            </w:r>
          </w:p>
        </w:tc>
        <w:tc>
          <w:tcPr>
            <w:tcW w:type="dxa" w:w="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c>
          <w:tcPr>
            <w:tcW w:type="dxa" w:w="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c>
          <w:tcPr>
            <w:tcW w:type="dxa" w:w="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c>
          <w:tcPr>
            <w:tcW w:type="dxa" w:w="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c>
          <w:tcPr>
            <w:tcW w:type="dxa" w:w="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r>
      <w:tr>
        <w:tc>
          <w:tcPr>
            <w:tcW w:type="dxa" w:w="5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Recomendaría este sistema a otros compañeros de la empresa.</w:t>
            </w:r>
          </w:p>
        </w:tc>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w:r>
          </w:p>
        </w:tc>
      </w:tr>
    </w:tbl>
    <w:p>
      <w:pPr>
        <w:spacing w:after="0" w:before="0"/>
      </w:pPr>
      <w:r>
        <w:t xml:space="preserve"/>
      </w:r>
    </w:p>
    <w:p>
      <w:pPr>
        <w:pStyle w:val="Heading1"/>
        <w:pBdr>
          <w:bottom w:val="single" w:color="2E5C99" w:sz="8" w:space="4"/>
        </w:pBdr>
        <w:spacing w:after="160" w:before="300"/>
      </w:pPr>
      <w:r>
        <w:rPr>
          <w:rFonts w:ascii="Arial" w:cs="Arial" w:eastAsia="Arial" w:hAnsi="Arial"/>
          <w:b/>
          <w:bCs/>
          <w:color w:val="1B2A4A"/>
          <w:sz w:val="30"/>
          <w:szCs w:val="30"/>
        </w:rPr>
        <w:t xml:space="preserve">6. ACTA DE ACEPTACIÓN DEL SISTEMA</w:t>
      </w:r>
    </w:p>
    <w:p>
      <w:pPr>
        <w:spacing w:after="100" w:before="60" w:line="280"/>
        <w:jc w:val="both"/>
      </w:pPr>
      <w:r>
        <w:rPr>
          <w:rFonts w:ascii="Arial" w:cs="Arial" w:eastAsia="Arial" w:hAnsi="Arial"/>
          <w:color w:val="1A1A1A"/>
          <w:sz w:val="22"/>
          <w:szCs w:val="22"/>
        </w:rPr>
        <w:t xml:space="preserve">Al concluir satisfactoriamente las pruebas UAT, las partes suscribirán el siguiente Acta de Aceptación: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
              <w:bottom w:val="single" w:color="1B2A4A" w:sz="1"/>
              <w:right w:val="single" w:color="1B2A4A" w:sz="1"/>
            </w:tcBorders>
            <w:shd w:fill="F2F5FA" w:val="clear"/>
            <w:tcMar>
              <w:top w:type="dxa" w:w="200"/>
              <w:left w:type="dxa" w:w="300"/>
              <w:bottom w:type="dxa" w:w="200"/>
              <w:right w:type="dxa" w:w="300"/>
            </w:tcMar>
          </w:tcPr>
          <w:p>
            <w:pPr>
              <w:spacing w:after="120"/>
              <w:jc w:val="center"/>
            </w:pPr>
            <w:r>
              <w:rPr>
                <w:rFonts w:ascii="Arial" w:cs="Arial" w:eastAsia="Arial" w:hAnsi="Arial"/>
                <w:b/>
                <w:bCs/>
                <w:color w:val="1B2A4A"/>
                <w:sz w:val="24"/>
                <w:szCs w:val="24"/>
              </w:rPr>
              <w:t xml:space="preserve">ACTA DE ACEPTACIÓN DEL SISTEMA SistemaIA Pro</w:t>
            </w:r>
          </w:p>
          <w:p>
            <w:pPr>
              <w:spacing w:after="100" w:before="60" w:line="280"/>
              <w:jc w:val="both"/>
            </w:pPr>
            <w:r>
              <w:rPr>
                <w:rFonts w:ascii="Arial" w:cs="Arial" w:eastAsia="Arial" w:hAnsi="Arial"/>
                <w:color w:val="1A1A1A"/>
                <w:sz w:val="22"/>
                <w:szCs w:val="22"/>
              </w:rPr>
              <w:t xml:space="preserve">En la ciudad de Bucaramanga, el día _____ de diciembre de 2025, INNOVATEC COLOMBIA S.A.S., representada por Andrés Felipe Morales Rueda, y NEXUS AI SOLUTIONS S.A.S., representada por Valentina Torres Ospina, dejan constancia de que:</w:t>
            </w:r>
          </w:p>
          <w:p>
            <w:pPr>
              <w:spacing w:after="100" w:before="60" w:line="280"/>
              <w:jc w:val="both"/>
            </w:pPr>
            <w:r>
              <w:rPr>
                <w:rFonts w:ascii="Arial" w:cs="Arial" w:eastAsia="Arial" w:hAnsi="Arial"/>
                <w:color w:val="1A1A1A"/>
                <w:sz w:val="22"/>
                <w:szCs w:val="22"/>
              </w:rPr>
              <w:t xml:space="preserve">1. Se realizaron las pruebas de aceptación del usuario (UAT) del sistema SistemaIA Pro durante el período del 1 al 15 de diciembre de 2025, conforme al Plan UAT-QA-005.</w:t>
            </w:r>
          </w:p>
          <w:p>
            <w:pPr>
              <w:spacing w:after="100" w:before="60" w:line="280"/>
              <w:jc w:val="both"/>
            </w:pPr>
            <w:r>
              <w:rPr>
                <w:rFonts w:ascii="Arial" w:cs="Arial" w:eastAsia="Arial" w:hAnsi="Arial"/>
                <w:color w:val="1A1A1A"/>
                <w:sz w:val="22"/>
                <w:szCs w:val="22"/>
              </w:rPr>
              <w:t xml:space="preserve">2. El sistema cumplió con los criterios de aceptación establecidos, con ___% de casos UAT aprobados y una calificación de satisfacción promedio de ___/5.0.</w:t>
            </w:r>
          </w:p>
          <w:p>
            <w:pPr>
              <w:spacing w:after="100" w:before="60" w:line="280"/>
              <w:jc w:val="both"/>
            </w:pPr>
            <w:r>
              <w:rPr>
                <w:rFonts w:ascii="Arial" w:cs="Arial" w:eastAsia="Arial" w:hAnsi="Arial"/>
                <w:color w:val="1A1A1A"/>
                <w:sz w:val="22"/>
                <w:szCs w:val="22"/>
              </w:rPr>
              <w:t xml:space="preserve">3. Las siguientes observaciones menores quedan pendientes de resolución en el período de soporte post-implementación: [listar observaciones].</w:t>
            </w:r>
          </w:p>
          <w:p>
            <w:pPr>
              <w:spacing w:after="100" w:before="60" w:line="280"/>
              <w:jc w:val="both"/>
            </w:pPr>
            <w:r>
              <w:rPr>
                <w:rFonts w:ascii="Arial" w:cs="Arial" w:eastAsia="Arial" w:hAnsi="Arial"/>
                <w:color w:val="1A1A1A"/>
                <w:sz w:val="22"/>
                <w:szCs w:val="22"/>
              </w:rPr>
              <w:t xml:space="preserve">4. INNOVATEC COLOMBIA S.A.S. acepta formalmente el sistema SistemaIA Pro y autoriza su despliegue en el ambiente de producción.</w:t>
            </w:r>
          </w:p>
          <w:p>
            <w:pPr>
              <w:spacing w:after="0" w:before="0"/>
            </w:pPr>
            <w:r>
              <w:t xml:space="preserve"/>
            </w:r>
          </w:p>
          <w:p>
            <w:pPr>
              <w:spacing w:after="0" w:before="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c>
                <w:tcPr>
                  <w:tcW w:type="dxa" w:w="438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Arial" w:cs="Arial" w:eastAsia="Arial" w:hAnsi="Arial"/>
                      <w:b/>
                      <w:bCs/>
                      <w:color w:val="1B2A4A"/>
                      <w:sz w:val="20"/>
                      <w:szCs w:val="20"/>
                    </w:rPr>
                    <w:t xml:space="preserve">EL CONTRATANTE</w:t>
                  </w:r>
                </w:p>
                <w:p>
                  <w:pPr>
                    <w:pBdr>
                      <w:top w:val="single" w:color="1B2A4A" w:sz="2"/>
                    </w:pBdr>
                    <w:spacing w:before="600"/>
                    <w:jc w:val="center"/>
                  </w:pPr>
                  <w:r>
                    <w:rPr>
                      <w:rFonts w:ascii="Arial" w:cs="Arial" w:eastAsia="Arial" w:hAnsi="Arial"/>
                      <w:sz w:val="20"/>
                      <w:szCs w:val="20"/>
                    </w:rPr>
                    <w:t xml:space="preserve">Andrés F. Morales Rueda</w:t>
                  </w:r>
                </w:p>
                <w:p>
                  <w:pPr>
                    <w:jc w:val="center"/>
                  </w:pPr>
                  <w:r>
                    <w:rPr>
                      <w:rFonts w:ascii="Arial" w:cs="Arial" w:eastAsia="Arial" w:hAnsi="Arial"/>
                      <w:sz w:val="20"/>
                      <w:szCs w:val="20"/>
                    </w:rPr>
                    <w:t xml:space="preserve">INNOVATEC COLOMBIA S.A.S.</w:t>
                  </w:r>
                </w:p>
              </w:tc>
              <w:tc>
                <w:tcPr>
                  <w:tcW w:type="dxa" w:w="438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Arial" w:cs="Arial" w:eastAsia="Arial" w:hAnsi="Arial"/>
                      <w:b/>
                      <w:bCs/>
                      <w:color w:val="1B2A4A"/>
                      <w:sz w:val="20"/>
                      <w:szCs w:val="20"/>
                    </w:rPr>
                    <w:t xml:space="preserve">EL CONTRATISTA</w:t>
                  </w:r>
                </w:p>
                <w:p>
                  <w:pPr>
                    <w:pBdr>
                      <w:top w:val="single" w:color="1B2A4A" w:sz="2"/>
                    </w:pBdr>
                    <w:spacing w:before="600"/>
                    <w:jc w:val="center"/>
                  </w:pPr>
                  <w:r>
                    <w:rPr>
                      <w:rFonts w:ascii="Arial" w:cs="Arial" w:eastAsia="Arial" w:hAnsi="Arial"/>
                      <w:sz w:val="20"/>
                      <w:szCs w:val="20"/>
                    </w:rPr>
                    <w:t xml:space="preserve">Valentina Torres Ospina</w:t>
                  </w:r>
                </w:p>
                <w:p>
                  <w:pPr>
                    <w:jc w:val="center"/>
                  </w:pPr>
                  <w:r>
                    <w:rPr>
                      <w:rFonts w:ascii="Arial" w:cs="Arial" w:eastAsia="Arial" w:hAnsi="Arial"/>
                      <w:sz w:val="20"/>
                      <w:szCs w:val="20"/>
                    </w:rPr>
                    <w:t xml:space="preserve">NEXUS AI SOLUTIONS S.A.S.</w:t>
                  </w:r>
                </w:p>
              </w:tc>
            </w:tr>
          </w:tbl>
          <w:p/>
        </w:tc>
      </w:tr>
    </w:tbl>
    <w:p>
      <w:pPr>
        <w:spacing w:after="0" w:before="0"/>
      </w:pPr>
      <w:r>
        <w:t xml:space="preserve"/>
      </w:r>
    </w:p>
    <w:p>
      <w:pPr>
        <w:spacing w:after="0" w:before="0"/>
      </w:pPr>
      <w:r>
        <w:t xml:space="preserve"/>
      </w:r>
    </w:p>
    <w:p>
      <w:pPr>
        <w:spacing w:before="200"/>
        <w:jc w:val="center"/>
      </w:pPr>
      <w:r>
        <w:rPr>
          <w:rFonts w:ascii="Arial" w:cs="Arial" w:eastAsia="Arial" w:hAnsi="Arial"/>
          <w:i/>
          <w:iCs/>
          <w:color w:val="555555"/>
          <w:sz w:val="20"/>
          <w:szCs w:val="20"/>
        </w:rPr>
        <w:t xml:space="preserve">— Fin del Documento UAT-QA-005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C99" w:sz="4" w:space="2"/>
      </w:pBdr>
      <w:tabs>
        <w:tab w:val="right" w:pos="9026"/>
      </w:tabs>
      <w:spacing w:before="80"/>
    </w:pPr>
    <w:r>
      <w:rPr>
        <w:rFonts w:ascii="Arial" w:cs="Arial" w:eastAsia="Arial" w:hAnsi="Arial"/>
        <w:color w:val="555555"/>
        <w:sz w:val="18"/>
        <w:szCs w:val="18"/>
      </w:rPr>
      <w:t xml:space="preserve">SistemaIA Pro – NEXUS AI SOLUTIONS S.A.S.  |  Equipo QA  |  2025</w:t>
    </w:r>
    <w:r>
      <w:rPr>
        <w:rFonts w:ascii="Arial" w:cs="Arial" w:eastAsia="Arial" w:hAnsi="Arial"/>
        <w:b/>
        <w:bCs/>
        <w:color w:val="1B2A4A"/>
        <w:sz w:val="18"/>
        <w:szCs w:val="18"/>
      </w:rPr>
      <w:t xml:space="preserve">	Doc. 5 de 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99" w:sz="4" w:space="2"/>
      </w:pBdr>
      <w:tabs>
        <w:tab w:val="right" w:pos="9026"/>
      </w:tabs>
      <w:spacing w:after="80"/>
    </w:pPr>
    <w:r>
      <w:rPr>
        <w:rFonts w:ascii="Arial" w:cs="Arial" w:eastAsia="Arial" w:hAnsi="Arial"/>
        <w:b/>
        <w:bCs/>
        <w:color w:val="1B2A4A"/>
        <w:sz w:val="18"/>
        <w:szCs w:val="18"/>
      </w:rPr>
      <w:t xml:space="preserve">INNOVATEC COLOMBIA S.A.S.  |  QA – Plan de Pruebas de Aceptación UAT</w:t>
    </w:r>
    <w:r>
      <w:rPr>
        <w:rFonts w:ascii="Arial" w:cs="Arial" w:eastAsia="Arial" w:hAnsi="Arial"/>
        <w:color w:val="2E5C99"/>
        <w:sz w:val="18"/>
        <w:szCs w:val="18"/>
      </w:rPr>
      <w:t xml:space="preserve">	UAT-QA-005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2026-05-15T17:22:30.300Z</dcterms:created>
  <dcterms:modified xsi:type="dcterms:W3CDTF">2026-05-15T17:22:30.300Z</dcterms:modified>
</cp:coreProperties>
</file>

<file path=docProps/custom.xml><?xml version="1.0" encoding="utf-8"?>
<Properties xmlns="http://schemas.openxmlformats.org/officeDocument/2006/custom-properties" xmlns:vt="http://schemas.openxmlformats.org/officeDocument/2006/docPropsVTypes"/>
</file>