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986"/>
        <w:gridCol w:w="4254"/>
        <w:gridCol w:w="1132"/>
        <w:gridCol w:w="1560"/>
      </w:tblGrid>
      <w:tr w:rsidR="00DA057C" w14:paraId="08EC9520" w14:textId="77777777">
        <w:trPr>
          <w:trHeight w:val="655"/>
        </w:trPr>
        <w:tc>
          <w:tcPr>
            <w:tcW w:w="17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956246" cy="8223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246" cy="82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955" w:right="100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CONSENTIMIENTO PARA INSERCIÓN Y RETIRO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DE  DISPOSITIVOS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DE PLANIFICACIÓN</w:t>
            </w:r>
          </w:p>
        </w:tc>
      </w:tr>
      <w:tr w:rsidR="00DA057C" w14:paraId="7721B05B" w14:textId="77777777">
        <w:trPr>
          <w:trHeight w:val="357"/>
        </w:trPr>
        <w:tc>
          <w:tcPr>
            <w:tcW w:w="17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PROCESO 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2.3. CONSULTA EXTERNA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CODIGO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2.3.2. R16 F01</w:t>
            </w:r>
          </w:p>
        </w:tc>
      </w:tr>
      <w:tr w:rsidR="00DA057C" w14:paraId="62779B0D" w14:textId="77777777">
        <w:trPr>
          <w:trHeight w:val="350"/>
        </w:trPr>
        <w:tc>
          <w:tcPr>
            <w:tcW w:w="17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SUB PROCESO 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2.3.2. ENFERMERIA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VERSION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03</w:t>
            </w:r>
          </w:p>
        </w:tc>
      </w:tr>
      <w:tr w:rsidR="00DA057C" w14:paraId="218435A4" w14:textId="77777777">
        <w:trPr>
          <w:trHeight w:val="311"/>
        </w:trPr>
        <w:tc>
          <w:tcPr>
            <w:tcW w:w="17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TIPO 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FORMATO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FECHA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15/05/2025</w:t>
            </w:r>
          </w:p>
        </w:tc>
      </w:tr>
      <w:tr w:rsidR="00DA057C" w14:paraId="680A87FA" w14:textId="77777777">
        <w:trPr>
          <w:trHeight w:val="314"/>
        </w:trPr>
        <w:tc>
          <w:tcPr>
            <w:tcW w:w="1063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3"/>
              <w:jc w:val="right"/>
              <w:rPr>
                <w:color w:val="FFFFFF"/>
                <w:sz w:val="18"/>
                <w:szCs w:val="18"/>
                <w:shd w:val="clear" w:color="auto" w:fill="3E4D74"/>
              </w:rPr>
            </w:pPr>
            <w:r>
              <w:rPr>
                <w:color w:val="FFFFFF"/>
                <w:sz w:val="18"/>
                <w:szCs w:val="18"/>
                <w:shd w:val="clear" w:color="auto" w:fill="3E4D74"/>
              </w:rPr>
              <w:t>SISTEMA DE GESTION DE CALIDAD E.S.E. CENTRO DE SALUD “SAN VICENTE FERRER DE SABOYÁ – BOYACÁ</w:t>
            </w:r>
          </w:p>
        </w:tc>
      </w:tr>
    </w:tbl>
    <w:p w14:paraId="0000001B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b/>
          <w:color w:val="000000"/>
          <w:sz w:val="16"/>
          <w:szCs w:val="16"/>
        </w:rPr>
        <w:t xml:space="preserve">Datos de identificación del Paciente </w:t>
      </w:r>
    </w:p>
    <w:p w14:paraId="0000001E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"/>
        <w:rPr>
          <w:rFonts w:ascii="Arial Narrow" w:eastAsia="Arial Narrow" w:hAnsi="Arial Narrow" w:cs="Arial Narrow"/>
          <w:b/>
          <w:color w:val="000000"/>
          <w:sz w:val="17"/>
          <w:szCs w:val="17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17"/>
          <w:szCs w:val="17"/>
        </w:rPr>
        <w:t>Nombre</w:t>
      </w:r>
      <w:r>
        <w:rPr>
          <w:rFonts w:ascii="Arial Narrow" w:eastAsia="Arial Narrow" w:hAnsi="Arial Narrow" w:cs="Arial Narrow"/>
          <w:b/>
          <w:color w:val="000000"/>
          <w:sz w:val="17"/>
          <w:szCs w:val="17"/>
          <w:u w:val="single"/>
        </w:rPr>
        <w:t xml:space="preserve"> </w:t>
      </w:r>
    </w:p>
    <w:p w14:paraId="0000001F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rFonts w:ascii="Arial Narrow" w:eastAsia="Arial Narrow" w:hAnsi="Arial Narrow" w:cs="Arial Narrow"/>
          <w:b/>
          <w:color w:val="000000"/>
          <w:sz w:val="17"/>
          <w:szCs w:val="17"/>
        </w:rPr>
      </w:pPr>
      <w:r>
        <w:rPr>
          <w:rFonts w:ascii="Arial Narrow" w:eastAsia="Arial Narrow" w:hAnsi="Arial Narrow" w:cs="Arial Narrow"/>
          <w:b/>
          <w:color w:val="000000"/>
          <w:sz w:val="16"/>
          <w:szCs w:val="16"/>
        </w:rPr>
        <w:t>Documento de identidad</w:t>
      </w:r>
      <w:r>
        <w:rPr>
          <w:rFonts w:ascii="Arial Narrow" w:eastAsia="Arial Narrow" w:hAnsi="Arial Narrow" w:cs="Arial Narrow"/>
          <w:b/>
          <w:color w:val="000000"/>
          <w:sz w:val="16"/>
          <w:szCs w:val="16"/>
          <w:u w:val="single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17"/>
          <w:szCs w:val="17"/>
        </w:rPr>
        <w:t xml:space="preserve">de </w:t>
      </w:r>
    </w:p>
    <w:p w14:paraId="00000020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Etnia: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Afrocolombiano __ Indígena __ Mestizo __ Negro __ Palenquero __ Ninguno __ </w:t>
      </w:r>
    </w:p>
    <w:p w14:paraId="00000021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Población Vulnerable: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Discapacidad Visual__ De Habla__ Mental __auditiva __ Restricciones De Movilidad __ otra ¿Cuál? _________ Ninguno __ </w:t>
      </w:r>
    </w:p>
    <w:p w14:paraId="00000022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30" w:lineRule="auto"/>
        <w:ind w:left="4" w:right="-5" w:hanging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APRECIADO USUARIO: Usted va a ser sometido a un procedimiento diagnóstico no invasivo por parte del servicio de Unidad de toma de muestras. En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este  documento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se explica en un lenguaje comprensible las más importantes características de la intervención sug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erida, su indicación, beneficios y potenciales riesgos.  Lo invitamos a leer con atención este documento; en señal de conformidad con la información recibida y con la realización del procedimiento planteado,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deberá  firmar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el formato correspondiente. Cumpl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ido este requisito procederemos a realizar el procedimiento.  </w:t>
      </w:r>
    </w:p>
    <w:p w14:paraId="00000023" w14:textId="14A5202D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4"/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 xml:space="preserve">INFORMACIÓN GENERAL </w:t>
      </w:r>
    </w:p>
    <w:p w14:paraId="29B71CA3" w14:textId="77777777" w:rsidR="0026650F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29" w:lineRule="auto"/>
        <w:ind w:left="13" w:right="-6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Inserción dispositivo Intrauterino (DIU):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consiste en la introducción dentro del útero de un pequeño aparato fabricado en plástico, en forma de “T”,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con  revestimiento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de c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obre con fines anticonceptivos,</w:t>
      </w:r>
    </w:p>
    <w:p w14:paraId="00000024" w14:textId="512D4687" w:rsidR="00DA057C" w:rsidRDefault="00266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29" w:lineRule="auto"/>
        <w:ind w:left="13" w:right="-6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Beneficios: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genera un incremento y espesor del moco cervical que va interferir el paso de los espermatozoides, </w:t>
      </w:r>
      <w:proofErr w:type="gramStart"/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>hacia  las</w:t>
      </w:r>
      <w:proofErr w:type="gramEnd"/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trompas de Falopio, protege por diez (10) años y la efectividad de este es del 98%.  </w:t>
      </w:r>
    </w:p>
    <w:p w14:paraId="456F1D62" w14:textId="7D707B51" w:rsidR="0026650F" w:rsidRDefault="00266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29" w:lineRule="auto"/>
        <w:ind w:left="13" w:right="-6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Complicaciones: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Pr="0026650F">
        <w:rPr>
          <w:rFonts w:ascii="Arial Narrow" w:hAnsi="Arial Narrow"/>
          <w:color w:val="040C28"/>
          <w:sz w:val="20"/>
          <w:szCs w:val="20"/>
          <w:shd w:val="clear" w:color="auto" w:fill="D3E3FD"/>
        </w:rPr>
        <w:t>perforación del útero durante la colocación</w:t>
      </w:r>
      <w:r w:rsidRPr="0026650F">
        <w:rPr>
          <w:rFonts w:ascii="Arial Narrow" w:hAnsi="Arial Narrow"/>
          <w:color w:val="474747"/>
          <w:sz w:val="20"/>
          <w:szCs w:val="20"/>
          <w:shd w:val="clear" w:color="auto" w:fill="FFFFFF"/>
        </w:rPr>
        <w:t>. enfermedad inflamatoria pélvica. no visualizar los hilos. infección del útero.</w:t>
      </w:r>
    </w:p>
    <w:p w14:paraId="00000025" w14:textId="1AA1B941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29" w:lineRule="auto"/>
        <w:ind w:left="9" w:right="-5" w:firstLine="5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Retiro Dispositivo Intrauterino (DIU):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se extrae del útero el aparato fabricado en polietileno flexible, en forma de “T”, el cual había sido puesto con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fines  anticonceptivos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>. Este se realiza según las siguientes condiciones: Si la paciente desea embarazarse, Si el Dispositivo Intrauterino (DIU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) se encuentra fuera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del  útero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, Si el manchado y las menstruaciones son abundantes y persistentes por varios meses después de insertado, Si el paciente presenta algún signo de alarma,  infección y/o complicación y elección de otro método.  </w:t>
      </w:r>
    </w:p>
    <w:p w14:paraId="494CA93C" w14:textId="0D6CF167" w:rsidR="003E425D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29" w:lineRule="auto"/>
        <w:ind w:left="9" w:right="-5" w:firstLine="5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Recomendaciones post procedimiento: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</w:p>
    <w:p w14:paraId="06AA3113" w14:textId="2775B5AA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proofErr w:type="spellStart"/>
      <w:proofErr w:type="gramStart"/>
      <w:r w:rsidRPr="003E425D">
        <w:rPr>
          <w:rStyle w:val="Textoennegrita"/>
          <w:rFonts w:ascii="Arial Narrow" w:hAnsi="Arial Narrow" w:cs="Arial"/>
          <w:sz w:val="18"/>
          <w:szCs w:val="18"/>
        </w:rPr>
        <w:t>Abstinencia:</w:t>
      </w:r>
      <w:r w:rsidRPr="003E425D">
        <w:rPr>
          <w:rFonts w:ascii="Arial Narrow" w:hAnsi="Arial Narrow" w:cs="Arial"/>
          <w:spacing w:val="2"/>
          <w:sz w:val="18"/>
          <w:szCs w:val="18"/>
        </w:rPr>
        <w:t>No</w:t>
      </w:r>
      <w:proofErr w:type="spellEnd"/>
      <w:proofErr w:type="gramEnd"/>
      <w:r w:rsidRPr="003E425D">
        <w:rPr>
          <w:rFonts w:ascii="Arial Narrow" w:hAnsi="Arial Narrow" w:cs="Arial"/>
          <w:spacing w:val="2"/>
          <w:sz w:val="18"/>
          <w:szCs w:val="18"/>
        </w:rPr>
        <w:t xml:space="preserve"> tener relaciones sexuales con penetración vaginal, ni utilizar tampones, duchas vaginales o baños de inmersión durante los primeros 7 días.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2EDDF558" w14:textId="762E2DA0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>Cuidado de la zona genital:</w:t>
      </w:r>
      <w:r w:rsidR="003E425D" w:rsidRPr="003E425D"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3E425D">
        <w:rPr>
          <w:rFonts w:ascii="Arial Narrow" w:hAnsi="Arial Narrow" w:cs="Arial"/>
          <w:spacing w:val="2"/>
          <w:sz w:val="18"/>
          <w:szCs w:val="18"/>
        </w:rPr>
        <w:t>Evitar la inserción de objetos en la vagina para evitar irritaciones o infecciones.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433D99FB" w14:textId="5F6C4628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>Uso de métodos anticonceptivos de respaldo:</w:t>
      </w:r>
      <w:r w:rsidR="003E425D" w:rsidRPr="003E425D"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3E425D">
        <w:rPr>
          <w:rFonts w:ascii="Arial Narrow" w:hAnsi="Arial Narrow" w:cs="Arial"/>
          <w:spacing w:val="2"/>
          <w:sz w:val="18"/>
          <w:szCs w:val="18"/>
        </w:rPr>
        <w:t>Durante la primera semana después de la colocación del DIU, se recomienda utilizar un método anticonceptivo adicional, como el preservativo, mientras el cuerpo se adapta al nuevo dispositivo.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636DF5BC" w14:textId="7F36D042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 xml:space="preserve">Dolor y </w:t>
      </w:r>
      <w:proofErr w:type="spellStart"/>
      <w:proofErr w:type="gramStart"/>
      <w:r w:rsidRPr="003E425D">
        <w:rPr>
          <w:rStyle w:val="Textoennegrita"/>
          <w:rFonts w:ascii="Arial Narrow" w:hAnsi="Arial Narrow" w:cs="Arial"/>
          <w:sz w:val="18"/>
          <w:szCs w:val="18"/>
        </w:rPr>
        <w:t>sangrado:</w:t>
      </w:r>
      <w:r w:rsidRPr="003E425D">
        <w:rPr>
          <w:rFonts w:ascii="Arial Narrow" w:hAnsi="Arial Narrow" w:cs="Arial"/>
          <w:spacing w:val="2"/>
          <w:sz w:val="18"/>
          <w:szCs w:val="18"/>
        </w:rPr>
        <w:t>Es</w:t>
      </w:r>
      <w:proofErr w:type="spellEnd"/>
      <w:proofErr w:type="gramEnd"/>
      <w:r w:rsidRPr="003E425D">
        <w:rPr>
          <w:rFonts w:ascii="Arial Narrow" w:hAnsi="Arial Narrow" w:cs="Arial"/>
          <w:spacing w:val="2"/>
          <w:sz w:val="18"/>
          <w:szCs w:val="18"/>
        </w:rPr>
        <w:t xml:space="preserve"> posible experimentar cólicos leves y sangrado leve (manchado) durante uno o dos días después de la inserción. Se recomienda tomar analgésicos si es necesario.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1AD71298" w14:textId="6368A9B8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>Citas de seguimiento:</w:t>
      </w:r>
      <w:r w:rsidR="003E425D" w:rsidRPr="003E425D"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3E425D">
        <w:rPr>
          <w:rFonts w:ascii="Arial Narrow" w:hAnsi="Arial Narrow" w:cs="Arial"/>
          <w:spacing w:val="2"/>
          <w:sz w:val="18"/>
          <w:szCs w:val="18"/>
        </w:rPr>
        <w:t>Se recomienda programar una cita de seguimiento con el médico para revisar que el DIU esté en su lugar y que no haya complicaciones.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083C0513" w14:textId="5B9A8867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Style w:val="uv3um"/>
          <w:rFonts w:ascii="Arial Narrow" w:hAnsi="Arial Narrow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>Cuidado de los hilos del DIU:</w:t>
      </w:r>
      <w:r w:rsidR="003E425D" w:rsidRPr="003E425D"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3E425D">
        <w:rPr>
          <w:rFonts w:ascii="Arial Narrow" w:hAnsi="Arial Narrow" w:cs="Arial"/>
          <w:spacing w:val="2"/>
          <w:sz w:val="18"/>
          <w:szCs w:val="18"/>
        </w:rPr>
        <w:t>Es importante estar atento a los hilos del DIU para asegurarse de que están en su lugar. Si no se pueden sentir los hilos, se debe solicitar una cita de revisión.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42990A0C" w14:textId="1A79DE72" w:rsidR="0026650F" w:rsidRPr="003E425D" w:rsidRDefault="0026650F" w:rsidP="003E425D">
      <w:pPr>
        <w:pStyle w:val="k3ksmc"/>
        <w:shd w:val="clear" w:color="auto" w:fill="FFFFFF"/>
        <w:spacing w:before="0" w:beforeAutospacing="0" w:after="0" w:afterAutospacing="0" w:line="330" w:lineRule="atLeast"/>
        <w:ind w:left="14"/>
        <w:rPr>
          <w:rFonts w:ascii="Arial Narrow" w:hAnsi="Arial Narrow" w:cs="Arial"/>
          <w:spacing w:val="2"/>
          <w:sz w:val="18"/>
          <w:szCs w:val="18"/>
        </w:rPr>
      </w:pPr>
      <w:r w:rsidRPr="003E425D">
        <w:rPr>
          <w:rStyle w:val="Textoennegrita"/>
          <w:rFonts w:ascii="Arial Narrow" w:hAnsi="Arial Narrow" w:cs="Arial"/>
          <w:sz w:val="18"/>
          <w:szCs w:val="18"/>
        </w:rPr>
        <w:t>Signos de alarma:</w:t>
      </w:r>
      <w:r w:rsidR="003E425D" w:rsidRPr="003E425D"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3E425D">
        <w:rPr>
          <w:rFonts w:ascii="Arial Narrow" w:hAnsi="Arial Narrow" w:cs="Arial"/>
          <w:spacing w:val="2"/>
          <w:sz w:val="18"/>
          <w:szCs w:val="18"/>
        </w:rPr>
        <w:t>Consultar al médico inmediatamente si se presenta alguna de las siguientes situaciones: fiebre, dolor pélvico intenso, sangrado vaginal abundante, secreción vaginal con olor desagradable, o si se cree que puede estar embarazada.</w:t>
      </w:r>
      <w:r w:rsidRPr="003E425D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77BD1AC9" w14:textId="708807DB" w:rsidR="0026650F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30" w:lineRule="auto"/>
        <w:ind w:left="6" w:right="-6" w:firstLine="8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>Inserción Impl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 xml:space="preserve">ante Subdérmico: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Consiste en dos varillas cilíndricas flexibles de silicona, cada varilla contiene 75 mg de </w:t>
      </w:r>
      <w:proofErr w:type="spellStart"/>
      <w:r>
        <w:rPr>
          <w:rFonts w:ascii="Arial Narrow" w:eastAsia="Arial Narrow" w:hAnsi="Arial Narrow" w:cs="Arial Narrow"/>
          <w:color w:val="000000"/>
          <w:sz w:val="18"/>
          <w:szCs w:val="18"/>
        </w:rPr>
        <w:t>Levonorgestrel</w:t>
      </w:r>
      <w:proofErr w:type="spell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(LNG) que se implanta  en la </w:t>
      </w:r>
      <w:proofErr w:type="spellStart"/>
      <w:r>
        <w:rPr>
          <w:rFonts w:ascii="Arial Narrow" w:eastAsia="Arial Narrow" w:hAnsi="Arial Narrow" w:cs="Arial Narrow"/>
          <w:color w:val="000000"/>
          <w:sz w:val="18"/>
          <w:szCs w:val="18"/>
        </w:rPr>
        <w:t>subdermi</w:t>
      </w:r>
      <w:r w:rsidR="0026650F">
        <w:rPr>
          <w:rFonts w:ascii="Arial Narrow" w:eastAsia="Arial Narrow" w:hAnsi="Arial Narrow" w:cs="Arial Narrow"/>
          <w:color w:val="000000"/>
          <w:sz w:val="18"/>
          <w:szCs w:val="18"/>
        </w:rPr>
        <w:t>co</w:t>
      </w:r>
      <w:proofErr w:type="spell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de la cara interna del brazo, usualmente en el miembro superior no dominante de la paciente</w:t>
      </w:r>
    </w:p>
    <w:p w14:paraId="00000026" w14:textId="6B99545C" w:rsidR="00DA057C" w:rsidRDefault="00266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30" w:lineRule="auto"/>
        <w:ind w:left="6" w:right="-6" w:firstLine="8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>Beneficios: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s un anticonceptivo reversible que protege </w:t>
      </w:r>
      <w:r w:rsidR="003E425D">
        <w:rPr>
          <w:rFonts w:ascii="Arial Narrow" w:eastAsia="Arial Narrow" w:hAnsi="Arial Narrow" w:cs="Arial Narrow"/>
          <w:sz w:val="18"/>
          <w:szCs w:val="18"/>
        </w:rPr>
        <w:t>según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el tiempo indicado en la </w:t>
      </w:r>
      <w:r w:rsidR="003E425D">
        <w:rPr>
          <w:rFonts w:ascii="Arial Narrow" w:eastAsia="Arial Narrow" w:hAnsi="Arial Narrow" w:cs="Arial Narrow"/>
          <w:sz w:val="18"/>
          <w:szCs w:val="18"/>
        </w:rPr>
        <w:t>asesoría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de </w:t>
      </w:r>
      <w:r w:rsidR="003E425D">
        <w:rPr>
          <w:rFonts w:ascii="Arial Narrow" w:eastAsia="Arial Narrow" w:hAnsi="Arial Narrow" w:cs="Arial Narrow"/>
          <w:sz w:val="18"/>
          <w:szCs w:val="18"/>
        </w:rPr>
        <w:t>planificación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3E425D">
        <w:rPr>
          <w:rFonts w:ascii="Arial Narrow" w:eastAsia="Arial Narrow" w:hAnsi="Arial Narrow" w:cs="Arial Narrow"/>
          <w:sz w:val="18"/>
          <w:szCs w:val="18"/>
        </w:rPr>
        <w:t>familiar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indicando que existen de (</w:t>
      </w:r>
      <w:r w:rsidR="003E425D">
        <w:rPr>
          <w:rFonts w:ascii="Arial Narrow" w:eastAsia="Arial Narrow" w:hAnsi="Arial Narrow" w:cs="Arial Narrow"/>
          <w:sz w:val="18"/>
          <w:szCs w:val="18"/>
        </w:rPr>
        <w:t>5 años, 4 años, 3 años)</w:t>
      </w:r>
      <w:r w:rsidR="003E425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y tiene una efectividad del 99%.  </w:t>
      </w:r>
    </w:p>
    <w:p w14:paraId="513256E9" w14:textId="77777777" w:rsidR="0026650F" w:rsidRDefault="0026650F" w:rsidP="0026650F">
      <w:pPr>
        <w:pStyle w:val="Ttulo2"/>
        <w:shd w:val="clear" w:color="auto" w:fill="FFFFFF"/>
        <w:spacing w:before="0" w:after="0"/>
        <w:rPr>
          <w:rFonts w:ascii="Arial Narrow" w:hAnsi="Arial Narrow"/>
          <w:color w:val="181B22"/>
          <w:sz w:val="18"/>
          <w:szCs w:val="18"/>
        </w:rPr>
      </w:pPr>
    </w:p>
    <w:p w14:paraId="1DBE4373" w14:textId="3D3C666E" w:rsidR="0026650F" w:rsidRPr="0026650F" w:rsidRDefault="0026650F" w:rsidP="0026650F">
      <w:pPr>
        <w:pStyle w:val="Ttulo2"/>
        <w:shd w:val="clear" w:color="auto" w:fill="FFFFFF"/>
        <w:spacing w:before="0" w:after="0"/>
        <w:rPr>
          <w:rFonts w:ascii="Arial Narrow" w:hAnsi="Arial Narrow"/>
          <w:color w:val="181B22"/>
          <w:sz w:val="18"/>
          <w:szCs w:val="18"/>
        </w:rPr>
      </w:pPr>
      <w:r w:rsidRPr="0026650F">
        <w:rPr>
          <w:rFonts w:ascii="Arial Narrow" w:hAnsi="Arial Narrow"/>
          <w:color w:val="181B22"/>
          <w:sz w:val="18"/>
          <w:szCs w:val="18"/>
        </w:rPr>
        <w:t>Indicaciones y contraindicaciones</w:t>
      </w:r>
    </w:p>
    <w:p w14:paraId="272E5ADC" w14:textId="77777777" w:rsidR="0026650F" w:rsidRPr="0026650F" w:rsidRDefault="0026650F" w:rsidP="002665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333333"/>
          <w:sz w:val="18"/>
          <w:szCs w:val="18"/>
        </w:rPr>
      </w:pPr>
      <w:r w:rsidRPr="0026650F">
        <w:rPr>
          <w:rFonts w:ascii="Arial Narrow" w:hAnsi="Arial Narrow"/>
          <w:color w:val="333333"/>
          <w:sz w:val="18"/>
          <w:szCs w:val="18"/>
        </w:rPr>
        <w:t>El implante subdérmico está indicado para mujeres en edad reproductiva que deseen una </w:t>
      </w:r>
      <w:r w:rsidRPr="0026650F">
        <w:rPr>
          <w:rStyle w:val="Textoennegrita"/>
          <w:rFonts w:ascii="Arial Narrow" w:hAnsi="Arial Narrow"/>
          <w:color w:val="333333"/>
          <w:sz w:val="18"/>
          <w:szCs w:val="18"/>
          <w:bdr w:val="none" w:sz="0" w:space="0" w:color="auto" w:frame="1"/>
        </w:rPr>
        <w:t>anticoncepción continuada</w:t>
      </w:r>
      <w:r w:rsidRPr="0026650F">
        <w:rPr>
          <w:rFonts w:ascii="Arial Narrow" w:hAnsi="Arial Narrow"/>
          <w:color w:val="333333"/>
          <w:sz w:val="18"/>
          <w:szCs w:val="18"/>
        </w:rPr>
        <w:t>, especialmente en aquellas que:</w:t>
      </w:r>
    </w:p>
    <w:p w14:paraId="386079B9" w14:textId="77777777" w:rsidR="0026650F" w:rsidRPr="0026650F" w:rsidRDefault="0026650F" w:rsidP="0026650F">
      <w:pPr>
        <w:shd w:val="clear" w:color="auto" w:fill="FFFFFF"/>
        <w:spacing w:after="75" w:line="240" w:lineRule="auto"/>
        <w:jc w:val="both"/>
        <w:rPr>
          <w:rFonts w:ascii="Arial Narrow" w:hAnsi="Arial Narrow"/>
          <w:color w:val="333333"/>
          <w:sz w:val="18"/>
          <w:szCs w:val="18"/>
        </w:rPr>
      </w:pPr>
      <w:r w:rsidRPr="0026650F">
        <w:rPr>
          <w:rFonts w:ascii="Arial Narrow" w:hAnsi="Arial Narrow"/>
          <w:color w:val="333333"/>
          <w:sz w:val="18"/>
          <w:szCs w:val="18"/>
        </w:rPr>
        <w:t>No toleren los efectos adversos de los anticonceptivos orales.</w:t>
      </w:r>
    </w:p>
    <w:p w14:paraId="682A72D7" w14:textId="77777777" w:rsidR="0026650F" w:rsidRPr="0026650F" w:rsidRDefault="0026650F" w:rsidP="0026650F">
      <w:pPr>
        <w:shd w:val="clear" w:color="auto" w:fill="FFFFFF"/>
        <w:spacing w:line="240" w:lineRule="auto"/>
        <w:jc w:val="both"/>
        <w:rPr>
          <w:rFonts w:ascii="Arial Narrow" w:hAnsi="Arial Narrow"/>
          <w:color w:val="333333"/>
          <w:sz w:val="18"/>
          <w:szCs w:val="18"/>
        </w:rPr>
      </w:pPr>
      <w:r w:rsidRPr="0026650F">
        <w:rPr>
          <w:rFonts w:ascii="Arial Narrow" w:hAnsi="Arial Narrow"/>
          <w:color w:val="333333"/>
          <w:sz w:val="18"/>
          <w:szCs w:val="18"/>
        </w:rPr>
        <w:t>Tengan contraindicado el uso del </w:t>
      </w:r>
      <w:hyperlink r:id="rId6" w:history="1">
        <w:r w:rsidRPr="0026650F">
          <w:rPr>
            <w:rStyle w:val="Hipervnculo"/>
            <w:rFonts w:ascii="Arial Narrow" w:hAnsi="Arial Narrow"/>
            <w:color w:val="auto"/>
            <w:sz w:val="18"/>
            <w:szCs w:val="18"/>
            <w:u w:val="none"/>
            <w:bdr w:val="none" w:sz="0" w:space="0" w:color="auto" w:frame="1"/>
          </w:rPr>
          <w:t>dispositivo intrauterino</w:t>
        </w:r>
      </w:hyperlink>
      <w:r w:rsidRPr="0026650F">
        <w:rPr>
          <w:rFonts w:ascii="Arial Narrow" w:hAnsi="Arial Narrow"/>
          <w:sz w:val="18"/>
          <w:szCs w:val="18"/>
        </w:rPr>
        <w:t> (</w:t>
      </w:r>
      <w:hyperlink r:id="rId7" w:history="1">
        <w:r w:rsidRPr="0026650F">
          <w:rPr>
            <w:rStyle w:val="Hipervnculo"/>
            <w:rFonts w:ascii="Arial Narrow" w:hAnsi="Arial Narrow"/>
            <w:color w:val="auto"/>
            <w:sz w:val="18"/>
            <w:szCs w:val="18"/>
            <w:u w:val="none"/>
            <w:bdr w:val="none" w:sz="0" w:space="0" w:color="auto" w:frame="1"/>
          </w:rPr>
          <w:t>DIU</w:t>
        </w:r>
      </w:hyperlink>
      <w:r w:rsidRPr="0026650F">
        <w:rPr>
          <w:rFonts w:ascii="Arial Narrow" w:hAnsi="Arial Narrow"/>
          <w:sz w:val="18"/>
          <w:szCs w:val="18"/>
        </w:rPr>
        <w:t>).</w:t>
      </w:r>
    </w:p>
    <w:p w14:paraId="3F848AA1" w14:textId="77777777" w:rsidR="0026650F" w:rsidRPr="0026650F" w:rsidRDefault="0026650F" w:rsidP="0026650F">
      <w:pPr>
        <w:shd w:val="clear" w:color="auto" w:fill="FFFFFF"/>
        <w:spacing w:after="75" w:line="240" w:lineRule="auto"/>
        <w:jc w:val="both"/>
        <w:rPr>
          <w:rFonts w:ascii="Arial Narrow" w:hAnsi="Arial Narrow"/>
          <w:color w:val="333333"/>
          <w:sz w:val="18"/>
          <w:szCs w:val="18"/>
        </w:rPr>
      </w:pPr>
      <w:r w:rsidRPr="0026650F">
        <w:rPr>
          <w:rFonts w:ascii="Arial Narrow" w:hAnsi="Arial Narrow"/>
          <w:color w:val="333333"/>
          <w:sz w:val="18"/>
          <w:szCs w:val="18"/>
        </w:rPr>
        <w:t>Tengan dificultades para recordar la toma de pastillas o la colocación de anticonceptivos como anillos mensuales o parches.</w:t>
      </w:r>
    </w:p>
    <w:p w14:paraId="5AC72B3D" w14:textId="77777777" w:rsidR="0026650F" w:rsidRPr="00DF3876" w:rsidRDefault="0026650F" w:rsidP="0026650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color w:val="333333"/>
          <w:sz w:val="18"/>
          <w:szCs w:val="18"/>
        </w:rPr>
      </w:pP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lastRenderedPageBreak/>
        <w:t>Sin embargo, los implantes anticonceptivos no están aconsejados cuando se trate de algunos de los siguientes casos:</w:t>
      </w:r>
    </w:p>
    <w:p w14:paraId="25D29A74" w14:textId="77777777" w:rsidR="0026650F" w:rsidRPr="00DF3876" w:rsidRDefault="0026650F" w:rsidP="0026650F">
      <w:pPr>
        <w:numPr>
          <w:ilvl w:val="0"/>
          <w:numId w:val="2"/>
        </w:numPr>
        <w:shd w:val="clear" w:color="auto" w:fill="FFFFFF"/>
        <w:spacing w:line="240" w:lineRule="auto"/>
        <w:ind w:left="1020"/>
        <w:jc w:val="both"/>
        <w:rPr>
          <w:rFonts w:ascii="Arial Narrow" w:eastAsia="Times New Roman" w:hAnsi="Arial Narrow" w:cs="Times New Roman"/>
          <w:color w:val="333333"/>
          <w:sz w:val="18"/>
          <w:szCs w:val="18"/>
        </w:rPr>
      </w:pP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Mujeres que sospechen que pueden esta </w:t>
      </w:r>
      <w:r w:rsidRPr="00DF3876">
        <w:rPr>
          <w:rFonts w:ascii="Arial Narrow" w:eastAsia="Times New Roman" w:hAnsi="Arial Narrow" w:cs="Times New Roman"/>
          <w:b/>
          <w:bCs/>
          <w:color w:val="333333"/>
          <w:sz w:val="18"/>
          <w:szCs w:val="18"/>
          <w:bdr w:val="none" w:sz="0" w:space="0" w:color="auto" w:frame="1"/>
        </w:rPr>
        <w:t>embarazadas</w:t>
      </w: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.</w:t>
      </w:r>
    </w:p>
    <w:p w14:paraId="1B7C1F12" w14:textId="77777777" w:rsidR="0026650F" w:rsidRPr="00DF3876" w:rsidRDefault="0026650F" w:rsidP="0026650F">
      <w:pPr>
        <w:numPr>
          <w:ilvl w:val="0"/>
          <w:numId w:val="2"/>
        </w:numPr>
        <w:shd w:val="clear" w:color="auto" w:fill="FFFFFF"/>
        <w:spacing w:line="240" w:lineRule="auto"/>
        <w:ind w:left="1020"/>
        <w:jc w:val="both"/>
        <w:rPr>
          <w:rFonts w:ascii="Arial Narrow" w:eastAsia="Times New Roman" w:hAnsi="Arial Narrow" w:cs="Times New Roman"/>
          <w:color w:val="333333"/>
          <w:sz w:val="18"/>
          <w:szCs w:val="18"/>
        </w:rPr>
      </w:pP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Mujeres que presenten </w:t>
      </w:r>
      <w:r w:rsidRPr="00DF3876">
        <w:rPr>
          <w:rFonts w:ascii="Arial Narrow" w:eastAsia="Times New Roman" w:hAnsi="Arial Narrow" w:cs="Times New Roman"/>
          <w:b/>
          <w:bCs/>
          <w:color w:val="333333"/>
          <w:sz w:val="18"/>
          <w:szCs w:val="18"/>
          <w:bdr w:val="none" w:sz="0" w:space="0" w:color="auto" w:frame="1"/>
        </w:rPr>
        <w:t>sangrado vaginal</w:t>
      </w: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 no diagnosticado.</w:t>
      </w:r>
    </w:p>
    <w:p w14:paraId="03C0C198" w14:textId="77777777" w:rsidR="0026650F" w:rsidRPr="00DF3876" w:rsidRDefault="0026650F" w:rsidP="0026650F">
      <w:pPr>
        <w:numPr>
          <w:ilvl w:val="0"/>
          <w:numId w:val="2"/>
        </w:numPr>
        <w:shd w:val="clear" w:color="auto" w:fill="FFFFFF"/>
        <w:spacing w:line="240" w:lineRule="auto"/>
        <w:ind w:left="1020"/>
        <w:jc w:val="both"/>
        <w:rPr>
          <w:rFonts w:ascii="Arial Narrow" w:eastAsia="Times New Roman" w:hAnsi="Arial Narrow" w:cs="Times New Roman"/>
          <w:color w:val="333333"/>
          <w:sz w:val="18"/>
          <w:szCs w:val="18"/>
        </w:rPr>
      </w:pP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Mujeres con </w:t>
      </w:r>
      <w:r w:rsidRPr="00DF3876">
        <w:rPr>
          <w:rFonts w:ascii="Arial Narrow" w:eastAsia="Times New Roman" w:hAnsi="Arial Narrow" w:cs="Times New Roman"/>
          <w:b/>
          <w:bCs/>
          <w:color w:val="333333"/>
          <w:sz w:val="18"/>
          <w:szCs w:val="18"/>
          <w:bdr w:val="none" w:sz="0" w:space="0" w:color="auto" w:frame="1"/>
        </w:rPr>
        <w:t>alergia</w:t>
      </w: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 al principio activo del implante.</w:t>
      </w:r>
    </w:p>
    <w:p w14:paraId="14CFA5B6" w14:textId="1D1D21AE" w:rsidR="0026650F" w:rsidRPr="00DF3876" w:rsidRDefault="0026650F" w:rsidP="0026650F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jc w:val="both"/>
        <w:rPr>
          <w:rFonts w:ascii="Arial Narrow" w:eastAsia="Times New Roman" w:hAnsi="Arial Narrow" w:cs="Times New Roman"/>
          <w:color w:val="333333"/>
          <w:sz w:val="18"/>
          <w:szCs w:val="18"/>
        </w:rPr>
      </w:pP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 xml:space="preserve">Otros motivos, tales como que la mujer presente tromboembolia venosa activa, </w:t>
      </w:r>
      <w:r>
        <w:rPr>
          <w:rFonts w:ascii="Arial Narrow" w:eastAsia="Times New Roman" w:hAnsi="Arial Narrow" w:cs="Times New Roman"/>
          <w:color w:val="333333"/>
          <w:sz w:val="18"/>
          <w:szCs w:val="18"/>
        </w:rPr>
        <w:t>antecedente de IAM</w:t>
      </w:r>
      <w:r w:rsidRPr="00DF3876">
        <w:rPr>
          <w:rFonts w:ascii="Arial Narrow" w:eastAsia="Times New Roman" w:hAnsi="Arial Narrow" w:cs="Times New Roman"/>
          <w:color w:val="333333"/>
          <w:sz w:val="18"/>
          <w:szCs w:val="18"/>
        </w:rPr>
        <w:t>, accidentes cerebrovasculares, enfermedad hepática, migrañas, cefaleas</w:t>
      </w:r>
      <w:r>
        <w:rPr>
          <w:rFonts w:ascii="Arial Narrow" w:eastAsia="Times New Roman" w:hAnsi="Arial Narrow" w:cs="Times New Roman"/>
          <w:color w:val="333333"/>
          <w:sz w:val="18"/>
          <w:szCs w:val="18"/>
        </w:rPr>
        <w:t xml:space="preserve"> frecuentes. </w:t>
      </w:r>
    </w:p>
    <w:p w14:paraId="00000027" w14:textId="772581A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5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 xml:space="preserve">Retiro del Implante Subdérmico: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Proceso mediante el cual se ex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trae del brazo el implante subdérmico, el cual había sido puesto con fines anticonceptivos</w:t>
      </w:r>
      <w:r>
        <w:rPr>
          <w:rFonts w:ascii="Arial Narrow" w:eastAsia="Arial Narrow" w:hAnsi="Arial Narrow" w:cs="Arial Narrow"/>
          <w:sz w:val="18"/>
          <w:szCs w:val="18"/>
        </w:rPr>
        <w:t xml:space="preserve">, explicando previamente el procedimiento que se le realiza y cómo, usando anestesia local (lidocaína) ya que este permite </w:t>
      </w:r>
      <w:r>
        <w:rPr>
          <w:rFonts w:ascii="Arial Narrow" w:eastAsia="Arial Narrow" w:hAnsi="Arial Narrow" w:cs="Arial Narrow"/>
          <w:color w:val="040C28"/>
          <w:sz w:val="18"/>
          <w:szCs w:val="18"/>
          <w:highlight w:val="white"/>
        </w:rPr>
        <w:t>bloquear las señales de las terminaciones n</w:t>
      </w:r>
      <w:r>
        <w:rPr>
          <w:rFonts w:ascii="Arial Narrow" w:eastAsia="Arial Narrow" w:hAnsi="Arial Narrow" w:cs="Arial Narrow"/>
          <w:color w:val="040C28"/>
          <w:sz w:val="18"/>
          <w:szCs w:val="18"/>
          <w:highlight w:val="white"/>
        </w:rPr>
        <w:t>erviosas de la piel</w:t>
      </w:r>
      <w:r>
        <w:rPr>
          <w:rFonts w:ascii="Arial Narrow" w:eastAsia="Arial Narrow" w:hAnsi="Arial Narrow" w:cs="Arial Narrow"/>
          <w:color w:val="1F1F1F"/>
          <w:sz w:val="18"/>
          <w:szCs w:val="18"/>
          <w:highlight w:val="white"/>
        </w:rPr>
        <w:t xml:space="preserve"> e impide que el paciente no sienta dolor, se valora el estado en el que se encuentren las </w:t>
      </w:r>
      <w:r>
        <w:rPr>
          <w:rFonts w:ascii="Arial Narrow" w:eastAsia="Arial Narrow" w:hAnsi="Arial Narrow" w:cs="Arial Narrow"/>
          <w:sz w:val="18"/>
          <w:szCs w:val="18"/>
        </w:rPr>
        <w:t xml:space="preserve">barras si es una o dos, previamente a esto se deja vendaje seguro, se le menciona el riesgo de infección que puede tener al exponer la herida. </w:t>
      </w:r>
    </w:p>
    <w:p w14:paraId="5224FC33" w14:textId="77777777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001D35"/>
          <w:sz w:val="18"/>
          <w:szCs w:val="18"/>
        </w:rPr>
      </w:pPr>
      <w:r w:rsidRPr="0026650F">
        <w:rPr>
          <w:rFonts w:ascii="Arial Narrow" w:hAnsi="Arial Narrow"/>
          <w:b/>
          <w:bCs/>
          <w:color w:val="333333"/>
          <w:sz w:val="18"/>
          <w:szCs w:val="18"/>
        </w:rPr>
        <w:t xml:space="preserve">Recomendaciones post colocación o retiro de </w:t>
      </w:r>
      <w:proofErr w:type="spellStart"/>
      <w:r w:rsidRPr="0026650F">
        <w:rPr>
          <w:rFonts w:ascii="Arial Narrow" w:hAnsi="Arial Narrow"/>
          <w:b/>
          <w:bCs/>
          <w:color w:val="333333"/>
          <w:sz w:val="18"/>
          <w:szCs w:val="18"/>
        </w:rPr>
        <w:t>imlante</w:t>
      </w:r>
      <w:proofErr w:type="spellEnd"/>
      <w:r w:rsidRPr="0026650F">
        <w:rPr>
          <w:rFonts w:ascii="Arial Narrow" w:hAnsi="Arial Narrow"/>
          <w:b/>
          <w:bCs/>
          <w:color w:val="333333"/>
          <w:sz w:val="18"/>
          <w:szCs w:val="18"/>
        </w:rPr>
        <w:t xml:space="preserve"> subdérmico: </w:t>
      </w:r>
    </w:p>
    <w:p w14:paraId="744E4FFC" w14:textId="335CC090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>Limpieza y sequedad: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26650F">
        <w:rPr>
          <w:rFonts w:ascii="Arial Narrow" w:hAnsi="Arial Narrow" w:cs="Arial"/>
          <w:spacing w:val="2"/>
          <w:sz w:val="18"/>
          <w:szCs w:val="18"/>
        </w:rPr>
        <w:t xml:space="preserve">Mantener el área seca durante las primeras 24 horas después de la inserción </w:t>
      </w:r>
      <w:r>
        <w:rPr>
          <w:rFonts w:ascii="Arial Narrow" w:hAnsi="Arial Narrow" w:cs="Arial"/>
          <w:spacing w:val="2"/>
          <w:sz w:val="18"/>
          <w:szCs w:val="18"/>
        </w:rPr>
        <w:t xml:space="preserve">o retiro del implante </w:t>
      </w:r>
      <w:r w:rsidRPr="0026650F">
        <w:rPr>
          <w:rFonts w:ascii="Arial Narrow" w:hAnsi="Arial Narrow" w:cs="Arial"/>
          <w:spacing w:val="2"/>
          <w:sz w:val="18"/>
          <w:szCs w:val="18"/>
        </w:rPr>
        <w:t>es crucial para prevenir infecciones.</w:t>
      </w:r>
      <w:r w:rsidRPr="0026650F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190DAD7B" w14:textId="1D1FE683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>Vendaje: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26650F">
        <w:rPr>
          <w:rFonts w:ascii="Arial Narrow" w:hAnsi="Arial Narrow" w:cs="Arial"/>
          <w:spacing w:val="2"/>
          <w:sz w:val="18"/>
          <w:szCs w:val="18"/>
        </w:rPr>
        <w:t>El vendaje compresivo debe ser retirado después de 24 horas, y una venda adhesiva debe ser mantenida en el sitio por 3-5 días.</w:t>
      </w:r>
      <w:r w:rsidRPr="0026650F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6ED543AE" w14:textId="47E3EDBC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>Actividades: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26650F">
        <w:rPr>
          <w:rFonts w:ascii="Arial Narrow" w:hAnsi="Arial Narrow" w:cs="Arial"/>
          <w:spacing w:val="2"/>
          <w:sz w:val="18"/>
          <w:szCs w:val="18"/>
        </w:rPr>
        <w:t>Se recomienda evitar actividades que puedan irritar la zona, como deportes o actividades físicas intensas, durante los primeros días.</w:t>
      </w:r>
      <w:r w:rsidRPr="0026650F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3923409A" w14:textId="1B440DF5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>Dolor: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26650F">
        <w:rPr>
          <w:rFonts w:ascii="Arial Narrow" w:hAnsi="Arial Narrow" w:cs="Arial"/>
          <w:spacing w:val="2"/>
          <w:sz w:val="18"/>
          <w:szCs w:val="18"/>
        </w:rPr>
        <w:t>Si experimenta dolor, puede usar una compresa de hielo o tomar analgésicos de venta libre.</w:t>
      </w:r>
      <w:r w:rsidRPr="0026650F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6DF77956" w14:textId="5C7094F2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proofErr w:type="spellStart"/>
      <w:proofErr w:type="gramStart"/>
      <w:r w:rsidRPr="0026650F">
        <w:rPr>
          <w:rStyle w:val="Textoennegrita"/>
          <w:rFonts w:ascii="Arial Narrow" w:hAnsi="Arial Narrow" w:cs="Arial"/>
          <w:sz w:val="18"/>
          <w:szCs w:val="18"/>
        </w:rPr>
        <w:t>Hematomas:</w:t>
      </w:r>
      <w:r w:rsidRPr="0026650F">
        <w:rPr>
          <w:rFonts w:ascii="Arial Narrow" w:hAnsi="Arial Narrow" w:cs="Arial"/>
          <w:spacing w:val="2"/>
          <w:sz w:val="18"/>
          <w:szCs w:val="18"/>
        </w:rPr>
        <w:t>Es</w:t>
      </w:r>
      <w:proofErr w:type="spellEnd"/>
      <w:proofErr w:type="gramEnd"/>
      <w:r w:rsidRPr="0026650F">
        <w:rPr>
          <w:rFonts w:ascii="Arial Narrow" w:hAnsi="Arial Narrow" w:cs="Arial"/>
          <w:spacing w:val="2"/>
          <w:sz w:val="18"/>
          <w:szCs w:val="18"/>
        </w:rPr>
        <w:t xml:space="preserve"> común que aparezca un pequeño hematoma o moretón en la zona, que desaparecerá sin causar daño.</w:t>
      </w:r>
      <w:r w:rsidRPr="0026650F">
        <w:rPr>
          <w:rStyle w:val="uv3um"/>
          <w:rFonts w:ascii="Arial Narrow" w:hAnsi="Arial Narrow" w:cs="Arial"/>
          <w:spacing w:val="2"/>
          <w:sz w:val="18"/>
          <w:szCs w:val="18"/>
        </w:rPr>
        <w:t> </w:t>
      </w:r>
    </w:p>
    <w:p w14:paraId="1DC63FFE" w14:textId="66B7D80E" w:rsidR="0026650F" w:rsidRP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ascii="Arial Narrow" w:hAnsi="Arial Narrow"/>
          <w:spacing w:val="2"/>
          <w:sz w:val="18"/>
          <w:szCs w:val="18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>Avisar al profesional de la salud: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  </w:t>
      </w:r>
      <w:r w:rsidRPr="0026650F">
        <w:rPr>
          <w:rFonts w:ascii="Arial Narrow" w:hAnsi="Arial Narrow" w:cs="Arial"/>
          <w:spacing w:val="2"/>
          <w:sz w:val="18"/>
          <w:szCs w:val="18"/>
        </w:rPr>
        <w:t xml:space="preserve">Si experimenta alguna complicación, como enrojecimiento, hinchazón, pus o fiebre, es importante </w:t>
      </w:r>
      <w:proofErr w:type="spellStart"/>
      <w:r>
        <w:rPr>
          <w:rFonts w:ascii="Arial Narrow" w:hAnsi="Arial Narrow" w:cs="Arial"/>
          <w:spacing w:val="2"/>
          <w:sz w:val="18"/>
          <w:szCs w:val="18"/>
        </w:rPr>
        <w:t>reconsultar</w:t>
      </w:r>
      <w:proofErr w:type="spellEnd"/>
    </w:p>
    <w:p w14:paraId="47F85468" w14:textId="14B78909" w:rsidR="0026650F" w:rsidRDefault="0026650F" w:rsidP="0026650F">
      <w:pPr>
        <w:pStyle w:val="k3ksmc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545D7E"/>
          <w:spacing w:val="2"/>
        </w:rPr>
      </w:pPr>
      <w:r w:rsidRPr="0026650F">
        <w:rPr>
          <w:rStyle w:val="Textoennegrita"/>
          <w:rFonts w:ascii="Arial Narrow" w:hAnsi="Arial Narrow" w:cs="Arial"/>
          <w:sz w:val="18"/>
          <w:szCs w:val="18"/>
        </w:rPr>
        <w:t xml:space="preserve">No tocar </w:t>
      </w:r>
      <w:r>
        <w:rPr>
          <w:rStyle w:val="Textoennegrita"/>
          <w:rFonts w:ascii="Arial Narrow" w:hAnsi="Arial Narrow" w:cs="Arial"/>
          <w:sz w:val="18"/>
          <w:szCs w:val="18"/>
        </w:rPr>
        <w:t xml:space="preserve">el área de inserción o retiro de implante </w:t>
      </w:r>
      <w:proofErr w:type="spellStart"/>
      <w:r>
        <w:rPr>
          <w:rStyle w:val="Textoennegrita"/>
          <w:rFonts w:ascii="Arial Narrow" w:hAnsi="Arial Narrow" w:cs="Arial"/>
          <w:sz w:val="18"/>
          <w:szCs w:val="18"/>
        </w:rPr>
        <w:t>subdermico</w:t>
      </w:r>
      <w:proofErr w:type="spellEnd"/>
      <w:r>
        <w:rPr>
          <w:rStyle w:val="Textoennegrita"/>
          <w:rFonts w:ascii="Arial Narrow" w:hAnsi="Arial Narrow" w:cs="Arial"/>
          <w:sz w:val="18"/>
          <w:szCs w:val="18"/>
        </w:rPr>
        <w:t xml:space="preserve"> </w:t>
      </w:r>
      <w:r w:rsidRPr="0026650F">
        <w:rPr>
          <w:rFonts w:ascii="Arial Narrow" w:hAnsi="Arial Narrow" w:cs="Arial"/>
          <w:spacing w:val="2"/>
          <w:sz w:val="18"/>
          <w:szCs w:val="18"/>
        </w:rPr>
        <w:t>Se recomienda evitar tocar o palpar el implante durante las primeras dos semanas</w:t>
      </w:r>
      <w:r>
        <w:rPr>
          <w:rFonts w:ascii="Arial" w:hAnsi="Arial" w:cs="Arial"/>
          <w:color w:val="545D7E"/>
          <w:spacing w:val="2"/>
        </w:rPr>
        <w:t>.</w:t>
      </w:r>
      <w:r>
        <w:rPr>
          <w:rStyle w:val="uv3um"/>
          <w:rFonts w:ascii="Arial" w:hAnsi="Arial" w:cs="Arial"/>
          <w:color w:val="545D7E"/>
          <w:spacing w:val="2"/>
        </w:rPr>
        <w:t> </w:t>
      </w:r>
    </w:p>
    <w:p w14:paraId="725000A7" w14:textId="1CCAFE30" w:rsidR="00DF3876" w:rsidRDefault="00DF3876" w:rsidP="00266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00000028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5"/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  <w:u w:val="single"/>
        </w:rPr>
        <w:t xml:space="preserve">Disentimiento: </w:t>
      </w:r>
    </w:p>
    <w:p w14:paraId="00000029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" w:right="-4" w:firstLine="2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En caso de no aceptar y rechazar voluntariamente el procedimiento propuesto e informado por el personal de salud de la ESE, manifiesto que asumo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toda  responsabilidad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y libero de la misma a la ESE. </w:t>
      </w:r>
    </w:p>
    <w:p w14:paraId="0000002A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5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DECLARACIÓN DE FIRMAS </w:t>
      </w:r>
    </w:p>
    <w:tbl>
      <w:tblPr>
        <w:tblStyle w:val="a0"/>
        <w:tblW w:w="10567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7"/>
        <w:gridCol w:w="636"/>
        <w:gridCol w:w="813"/>
        <w:gridCol w:w="288"/>
        <w:gridCol w:w="1044"/>
        <w:gridCol w:w="4389"/>
      </w:tblGrid>
      <w:tr w:rsidR="00DA057C" w14:paraId="770F72E2" w14:textId="77777777">
        <w:trPr>
          <w:trHeight w:val="216"/>
        </w:trPr>
        <w:tc>
          <w:tcPr>
            <w:tcW w:w="48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D9D9D9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D9D9D9"/>
              </w:rPr>
              <w:t xml:space="preserve">DATOS DEL PACIENTE </w:t>
            </w: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54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D9D9D9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D9D9D9"/>
              </w:rPr>
              <w:t xml:space="preserve">PROFESIONAL QUE REALIZA EL PROCEDIMIENTO </w:t>
            </w:r>
          </w:p>
        </w:tc>
      </w:tr>
      <w:tr w:rsidR="00DA057C" w14:paraId="26B74BFA" w14:textId="77777777">
        <w:trPr>
          <w:trHeight w:val="309"/>
        </w:trPr>
        <w:tc>
          <w:tcPr>
            <w:tcW w:w="33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9" w:right="255" w:firstLine="5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Leí, entendí y doy mi consentimiento para que realicen el procedimiento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anteriormente  explicado</w:t>
            </w:r>
            <w:proofErr w:type="gramEnd"/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9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SI </w:t>
            </w:r>
          </w:p>
        </w:tc>
        <w:tc>
          <w:tcPr>
            <w:tcW w:w="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>NO</w:t>
            </w: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1" w:right="114" w:firstLine="1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Yo, __________________________________quien desempeño el cargo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de  _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______________________, he informado el propósito y naturaleza del  procedimiento descrito arriba, los beneficios, riesgos, recomendaciones pre y  post procedimiento al paciente, quien ref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irió entender y aceptar. </w:t>
            </w:r>
          </w:p>
        </w:tc>
      </w:tr>
      <w:tr w:rsidR="00DA057C" w14:paraId="60EA83AB" w14:textId="77777777">
        <w:trPr>
          <w:trHeight w:val="319"/>
        </w:trPr>
        <w:tc>
          <w:tcPr>
            <w:tcW w:w="33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543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DA057C" w14:paraId="1FCA2CC3" w14:textId="77777777">
        <w:trPr>
          <w:trHeight w:val="218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Nombres completos </w:t>
            </w:r>
          </w:p>
        </w:tc>
        <w:tc>
          <w:tcPr>
            <w:tcW w:w="144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2A23EF10" w14:textId="77777777">
        <w:trPr>
          <w:trHeight w:val="218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44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3F96F175" w14:textId="77777777">
        <w:trPr>
          <w:trHeight w:val="213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Tipo y Número de Documento </w:t>
            </w:r>
          </w:p>
        </w:tc>
        <w:tc>
          <w:tcPr>
            <w:tcW w:w="144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1CB9FBA2" w14:textId="77777777">
        <w:trPr>
          <w:trHeight w:val="275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44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25F73F6F" w14:textId="77777777">
        <w:trPr>
          <w:trHeight w:val="218"/>
        </w:trPr>
        <w:tc>
          <w:tcPr>
            <w:tcW w:w="33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44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1949470A" w14:textId="77777777">
        <w:trPr>
          <w:trHeight w:val="215"/>
        </w:trPr>
        <w:tc>
          <w:tcPr>
            <w:tcW w:w="33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44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>FIRMA</w:t>
            </w:r>
          </w:p>
        </w:tc>
      </w:tr>
      <w:tr w:rsidR="00DA057C" w14:paraId="2B370993" w14:textId="77777777">
        <w:trPr>
          <w:trHeight w:val="216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FIRMA </w:t>
            </w:r>
          </w:p>
        </w:tc>
        <w:tc>
          <w:tcPr>
            <w:tcW w:w="144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HUELLA </w:t>
            </w:r>
          </w:p>
        </w:tc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FECHA 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</w:tbl>
    <w:p w14:paraId="00000067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TUTOR LEGAL O FAMILIAR </w:t>
      </w:r>
    </w:p>
    <w:tbl>
      <w:tblPr>
        <w:tblStyle w:val="a1"/>
        <w:tblW w:w="10619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1"/>
        <w:gridCol w:w="1389"/>
        <w:gridCol w:w="287"/>
        <w:gridCol w:w="2841"/>
        <w:gridCol w:w="2611"/>
      </w:tblGrid>
      <w:tr w:rsidR="00DA057C" w14:paraId="7977160E" w14:textId="77777777">
        <w:trPr>
          <w:trHeight w:val="312"/>
        </w:trPr>
        <w:tc>
          <w:tcPr>
            <w:tcW w:w="48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 NOMBRE DEL TUTOR LEGAL O FAMILIAR </w:t>
            </w: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62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>TESTIGO</w:t>
            </w:r>
          </w:p>
        </w:tc>
      </w:tr>
      <w:tr w:rsidR="00DA057C" w14:paraId="68960621" w14:textId="77777777">
        <w:trPr>
          <w:trHeight w:val="309"/>
        </w:trPr>
        <w:tc>
          <w:tcPr>
            <w:tcW w:w="48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5E760152" w14:textId="77777777">
        <w:trPr>
          <w:trHeight w:val="249"/>
        </w:trPr>
        <w:tc>
          <w:tcPr>
            <w:tcW w:w="3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 TIPO ID Y NRO DE IDENTIFICACION 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PARENTESCO </w:t>
            </w: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TIPO ID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>NRO. IDENTIFICACIÓN</w:t>
            </w:r>
          </w:p>
        </w:tc>
      </w:tr>
      <w:tr w:rsidR="00DA057C" w14:paraId="701D7EC1" w14:textId="77777777">
        <w:trPr>
          <w:trHeight w:val="309"/>
        </w:trPr>
        <w:tc>
          <w:tcPr>
            <w:tcW w:w="3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36949565" w14:textId="77777777">
        <w:trPr>
          <w:trHeight w:val="491"/>
        </w:trPr>
        <w:tc>
          <w:tcPr>
            <w:tcW w:w="48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</w:tr>
      <w:tr w:rsidR="00DA057C" w14:paraId="7D341117" w14:textId="77777777">
        <w:trPr>
          <w:trHeight w:val="215"/>
        </w:trPr>
        <w:tc>
          <w:tcPr>
            <w:tcW w:w="48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FIRMA </w:t>
            </w:r>
          </w:p>
        </w:tc>
        <w:tc>
          <w:tcPr>
            <w:tcW w:w="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DA057C" w:rsidRDefault="00DA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</w:p>
        </w:tc>
        <w:tc>
          <w:tcPr>
            <w:tcW w:w="54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DA057C" w:rsidRDefault="003E4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shd w:val="clear" w:color="auto" w:fill="F2F2F2"/>
              </w:rPr>
              <w:t xml:space="preserve">FIRMA </w:t>
            </w:r>
          </w:p>
        </w:tc>
      </w:tr>
    </w:tbl>
    <w:p w14:paraId="00000088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DA057C" w:rsidRDefault="00DA05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" w:right="-5" w:firstLine="2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lastRenderedPageBreak/>
        <w:t>Como tutor legal o familiar del paciente, sé que el paciente ha sido considerado por ahora incapaz de tomar por sí mismo la decisión de aceptar o rechazar el procedimiento descrito. El médico me ha explicado en forma satisfactoria qué es, cómo se hace, y p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ara qué sirve este procedimiento. También se me ha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explicado  de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sus riesgos y complicaciones. He comprendido todo lo anterior perfectamente y por ello, doy mi consentimiento para que él(los) doctor(es), y el personal </w:t>
      </w:r>
      <w:proofErr w:type="gramStart"/>
      <w:r>
        <w:rPr>
          <w:rFonts w:ascii="Arial Narrow" w:eastAsia="Arial Narrow" w:hAnsi="Arial Narrow" w:cs="Arial Narrow"/>
          <w:color w:val="000000"/>
          <w:sz w:val="18"/>
          <w:szCs w:val="18"/>
        </w:rPr>
        <w:t>auxiliar  que</w:t>
      </w: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el (ella) (ellos) precis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e(n) le realicen este procedimiento.</w:t>
      </w:r>
    </w:p>
    <w:p w14:paraId="0000008B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4267"/>
        <w:rPr>
          <w:i/>
          <w:color w:val="006FC0"/>
          <w:sz w:val="18"/>
          <w:szCs w:val="18"/>
        </w:rPr>
      </w:pPr>
      <w:r>
        <w:rPr>
          <w:i/>
          <w:color w:val="006FC0"/>
          <w:sz w:val="18"/>
          <w:szCs w:val="18"/>
        </w:rPr>
        <w:t xml:space="preserve">“En Salud Somos Todos” </w:t>
      </w:r>
    </w:p>
    <w:p w14:paraId="0000008C" w14:textId="77777777" w:rsidR="00DA057C" w:rsidRDefault="003E42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1603" w:right="1765"/>
        <w:jc w:val="center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 xml:space="preserve">CRA. 11 </w:t>
      </w:r>
      <w:proofErr w:type="gramStart"/>
      <w:r>
        <w:rPr>
          <w:rFonts w:ascii="Verdana" w:eastAsia="Verdana" w:hAnsi="Verdana" w:cs="Verdana"/>
          <w:color w:val="000000"/>
          <w:sz w:val="16"/>
          <w:szCs w:val="16"/>
        </w:rPr>
        <w:t>No</w:t>
      </w:r>
      <w:proofErr w:type="gramEnd"/>
      <w:r>
        <w:rPr>
          <w:rFonts w:ascii="Verdana" w:eastAsia="Verdana" w:hAnsi="Verdana" w:cs="Verdana"/>
          <w:color w:val="000000"/>
          <w:sz w:val="16"/>
          <w:szCs w:val="16"/>
        </w:rPr>
        <w:t xml:space="preserve">. 5-20 - Saboya (Boyacá) * PBX: 7255109 * esesaboyasanvicente@msn.com * www.esesanvicenteferrer.gov.co </w:t>
      </w:r>
    </w:p>
    <w:sectPr w:rsidR="00DA057C">
      <w:pgSz w:w="11900" w:h="16840"/>
      <w:pgMar w:top="283" w:right="408" w:bottom="218" w:left="8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C8A"/>
    <w:multiLevelType w:val="multilevel"/>
    <w:tmpl w:val="3C5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054C5"/>
    <w:multiLevelType w:val="multilevel"/>
    <w:tmpl w:val="968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B4087"/>
    <w:multiLevelType w:val="multilevel"/>
    <w:tmpl w:val="739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20DE4"/>
    <w:multiLevelType w:val="multilevel"/>
    <w:tmpl w:val="472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7C"/>
    <w:rsid w:val="0026650F"/>
    <w:rsid w:val="003E425D"/>
    <w:rsid w:val="00DA057C"/>
    <w:rsid w:val="00D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A64"/>
  <w15:docId w15:val="{5ACD32BF-2602-446F-865F-724DA9D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387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F3876"/>
    <w:rPr>
      <w:color w:val="0000FF"/>
      <w:u w:val="single"/>
    </w:rPr>
  </w:style>
  <w:style w:type="paragraph" w:customStyle="1" w:styleId="k3ksmc">
    <w:name w:val="k3ksmc"/>
    <w:basedOn w:val="Normal"/>
    <w:rsid w:val="0026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Fuentedeprrafopredeter"/>
    <w:rsid w:val="0026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3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331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417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865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9598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975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1335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9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7410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622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245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321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41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830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produccionasistida.org/diu-dispositivo-intrauter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produccionasistida.org/diu-dispositivo-intrauterin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2025-05-23T13:48:00Z</dcterms:created>
  <dcterms:modified xsi:type="dcterms:W3CDTF">2025-05-23T13:48:00Z</dcterms:modified>
</cp:coreProperties>
</file>