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7A" w:rsidRPr="00E83A2D" w:rsidRDefault="00817B6B" w:rsidP="00FF1BE1">
      <w:pPr>
        <w:pStyle w:val="af1"/>
        <w:snapToGrid w:val="0"/>
        <w:rPr>
          <w:rFonts w:eastAsia="黑体"/>
          <w:sz w:val="36"/>
          <w:szCs w:val="36"/>
        </w:rPr>
      </w:pPr>
      <w:r w:rsidRPr="00E83A2D">
        <w:rPr>
          <w:rFonts w:eastAsia="黑体"/>
          <w:sz w:val="36"/>
          <w:szCs w:val="36"/>
        </w:rPr>
        <w:t>基于深度森林的网络匿名流量检测方法研究与应用</w:t>
      </w:r>
      <w:r w:rsidR="00F6077A" w:rsidRPr="00E83A2D">
        <w:rPr>
          <w:rFonts w:eastAsia="黑体"/>
          <w:sz w:val="36"/>
          <w:szCs w:val="36"/>
        </w:rPr>
        <w:t>标题</w:t>
      </w:r>
    </w:p>
    <w:p w:rsidR="00F6077A" w:rsidRPr="00E83A2D" w:rsidRDefault="00817B6B">
      <w:pPr>
        <w:snapToGrid w:val="0"/>
        <w:jc w:val="center"/>
        <w:rPr>
          <w:rFonts w:eastAsia="楷体_GB2312"/>
          <w:sz w:val="28"/>
          <w:szCs w:val="28"/>
        </w:rPr>
      </w:pPr>
      <w:proofErr w:type="gramStart"/>
      <w:r w:rsidRPr="00E83A2D">
        <w:rPr>
          <w:rFonts w:eastAsia="楷体_GB2312"/>
          <w:sz w:val="28"/>
          <w:szCs w:val="28"/>
        </w:rPr>
        <w:t>李成豪</w:t>
      </w:r>
      <w:proofErr w:type="gramEnd"/>
      <w:r w:rsidR="00F6077A" w:rsidRPr="00E83A2D">
        <w:rPr>
          <w:rFonts w:eastAsia="楷体_GB2312"/>
          <w:sz w:val="28"/>
          <w:szCs w:val="28"/>
          <w:vertAlign w:val="superscript"/>
        </w:rPr>
        <w:t>1</w:t>
      </w:r>
      <w:r w:rsidR="00F6077A" w:rsidRPr="00E83A2D">
        <w:rPr>
          <w:rFonts w:eastAsia="楷体_GB2312"/>
          <w:sz w:val="28"/>
          <w:szCs w:val="28"/>
        </w:rPr>
        <w:t>，</w:t>
      </w:r>
      <w:proofErr w:type="gramStart"/>
      <w:r w:rsidRPr="00E83A2D">
        <w:rPr>
          <w:rFonts w:eastAsia="楷体_GB2312"/>
          <w:sz w:val="28"/>
          <w:szCs w:val="28"/>
        </w:rPr>
        <w:t>魏松杰</w:t>
      </w:r>
      <w:proofErr w:type="gramEnd"/>
      <w:r w:rsidR="00F6077A" w:rsidRPr="00E83A2D">
        <w:rPr>
          <w:rFonts w:eastAsia="楷体_GB2312"/>
          <w:sz w:val="28"/>
          <w:szCs w:val="28"/>
          <w:vertAlign w:val="superscript"/>
        </w:rPr>
        <w:t>2</w:t>
      </w:r>
    </w:p>
    <w:p w:rsidR="00F6077A" w:rsidRPr="00E83A2D" w:rsidRDefault="00F6077A" w:rsidP="00817B6B">
      <w:pPr>
        <w:snapToGrid w:val="0"/>
        <w:jc w:val="center"/>
        <w:rPr>
          <w:rFonts w:eastAsia="楷体_GB2312"/>
          <w:color w:val="FF0000"/>
        </w:rPr>
      </w:pPr>
      <w:r w:rsidRPr="00E83A2D">
        <w:rPr>
          <w:rFonts w:eastAsia="楷体_GB2312"/>
        </w:rPr>
        <w:t>（</w:t>
      </w:r>
      <w:r w:rsidRPr="00E83A2D">
        <w:rPr>
          <w:rFonts w:eastAsia="楷体_GB2312"/>
        </w:rPr>
        <w:t xml:space="preserve">1. </w:t>
      </w:r>
      <w:r w:rsidR="00817B6B" w:rsidRPr="00E83A2D">
        <w:rPr>
          <w:rFonts w:eastAsia="楷体_GB2312"/>
        </w:rPr>
        <w:t>南京理工大学计算机科学与工程学院</w:t>
      </w:r>
      <w:r w:rsidRPr="00E83A2D">
        <w:rPr>
          <w:rFonts w:eastAsia="楷体_GB2312"/>
        </w:rPr>
        <w:t>，</w:t>
      </w:r>
      <w:r w:rsidR="00817B6B" w:rsidRPr="00E83A2D">
        <w:rPr>
          <w:rFonts w:eastAsia="楷体_GB2312"/>
        </w:rPr>
        <w:t>江苏省南京市</w:t>
      </w:r>
      <w:r w:rsidRPr="00E83A2D">
        <w:rPr>
          <w:rFonts w:eastAsia="楷体_GB2312"/>
        </w:rPr>
        <w:t xml:space="preserve"> </w:t>
      </w:r>
      <w:r w:rsidR="00817B6B" w:rsidRPr="00E83A2D">
        <w:rPr>
          <w:rFonts w:eastAsia="楷体_GB2312"/>
        </w:rPr>
        <w:t>210014</w:t>
      </w:r>
      <w:r w:rsidRPr="00E83A2D">
        <w:rPr>
          <w:rFonts w:eastAsia="楷体_GB2312"/>
        </w:rPr>
        <w:t>；</w:t>
      </w:r>
      <w:r w:rsidRPr="00E83A2D">
        <w:rPr>
          <w:rFonts w:eastAsia="楷体_GB2312"/>
        </w:rPr>
        <w:t xml:space="preserve">2. </w:t>
      </w:r>
      <w:r w:rsidR="00817B6B" w:rsidRPr="00E83A2D">
        <w:rPr>
          <w:rFonts w:eastAsia="楷体_GB2312"/>
        </w:rPr>
        <w:t>南京理工大学计算机科学与工程学院</w:t>
      </w:r>
      <w:r w:rsidRPr="00E83A2D">
        <w:rPr>
          <w:rFonts w:eastAsia="楷体_GB2312"/>
        </w:rPr>
        <w:t>，</w:t>
      </w:r>
      <w:r w:rsidR="00817B6B" w:rsidRPr="00E83A2D">
        <w:rPr>
          <w:rFonts w:eastAsia="楷体_GB2312"/>
        </w:rPr>
        <w:t>江苏省南京市</w:t>
      </w:r>
      <w:r w:rsidRPr="00E83A2D">
        <w:rPr>
          <w:rFonts w:eastAsia="楷体_GB2312"/>
        </w:rPr>
        <w:t xml:space="preserve"> </w:t>
      </w:r>
      <w:r w:rsidR="00817B6B" w:rsidRPr="00E83A2D">
        <w:rPr>
          <w:rFonts w:eastAsia="楷体_GB2312"/>
        </w:rPr>
        <w:t>210014</w:t>
      </w:r>
      <w:r w:rsidRPr="00E83A2D">
        <w:rPr>
          <w:rFonts w:eastAsia="楷体_GB2312"/>
        </w:rPr>
        <w:t>）</w:t>
      </w:r>
    </w:p>
    <w:p w:rsidR="00817B6B" w:rsidRPr="00E83A2D" w:rsidRDefault="00F6077A" w:rsidP="000F6085">
      <w:pPr>
        <w:ind w:firstLineChars="196" w:firstLine="412"/>
        <w:rPr>
          <w:rFonts w:eastAsia="楷体_GB2312"/>
          <w:szCs w:val="21"/>
        </w:rPr>
      </w:pPr>
      <w:r w:rsidRPr="00E83A2D">
        <w:rPr>
          <w:rFonts w:eastAsia="楷体_GB2312"/>
          <w:b/>
          <w:szCs w:val="21"/>
        </w:rPr>
        <w:t>摘要：</w:t>
      </w:r>
      <w:r w:rsidR="00817B6B" w:rsidRPr="00E83A2D">
        <w:rPr>
          <w:rFonts w:eastAsia="楷体_GB2312"/>
          <w:szCs w:val="21"/>
        </w:rPr>
        <w:t>流量分类成为许多研究工作的主题，但是互联网服务的快速发展和加密技术的普及使得它成为一个开放的挑战。加密对于保护互联网用户的隐私至关重要，这是近年来出现的各种隐私增强工具中使用的一项关键技术。</w:t>
      </w:r>
      <w:r w:rsidR="00817B6B" w:rsidRPr="00E83A2D">
        <w:rPr>
          <w:rFonts w:eastAsia="楷体_GB2312"/>
          <w:szCs w:val="21"/>
        </w:rPr>
        <w:t>Tor</w:t>
      </w:r>
      <w:r w:rsidR="00817B6B" w:rsidRPr="00E83A2D">
        <w:rPr>
          <w:rFonts w:eastAsia="楷体_GB2312"/>
          <w:szCs w:val="21"/>
        </w:rPr>
        <w:t>匿名通信系统是其中最流行的一种匿名流量通信工具之一，它通过加密发送方和接收方之间的通信，并通过分布式服务器网络路由来实现发送方和接收方的解耦。</w:t>
      </w:r>
      <w:r w:rsidR="00817B6B" w:rsidRPr="00E83A2D">
        <w:rPr>
          <w:rFonts w:eastAsia="楷体_GB2312"/>
          <w:szCs w:val="21"/>
        </w:rPr>
        <w:t>Tor</w:t>
      </w:r>
      <w:r w:rsidR="00817B6B" w:rsidRPr="00E83A2D">
        <w:rPr>
          <w:rFonts w:eastAsia="楷体_GB2312"/>
          <w:szCs w:val="21"/>
        </w:rPr>
        <w:t>匿名通信网络的发展为犯罪分子提供了隐匿空间，给网络监管带来了十分严峻的挑战。本文针对</w:t>
      </w:r>
      <w:r w:rsidR="00817B6B" w:rsidRPr="00E83A2D">
        <w:rPr>
          <w:rFonts w:eastAsia="楷体_GB2312"/>
          <w:szCs w:val="21"/>
        </w:rPr>
        <w:t>Tor</w:t>
      </w:r>
      <w:r w:rsidR="00817B6B" w:rsidRPr="00E83A2D">
        <w:rPr>
          <w:rFonts w:eastAsia="楷体_GB2312"/>
          <w:szCs w:val="21"/>
        </w:rPr>
        <w:t>匿名流量特点在原有深度森林的不足之上设计了一种基于改进深度森林模型用于</w:t>
      </w:r>
      <w:r w:rsidR="00817B6B" w:rsidRPr="00E83A2D">
        <w:rPr>
          <w:rFonts w:eastAsia="楷体_GB2312"/>
          <w:szCs w:val="21"/>
        </w:rPr>
        <w:t>Tor</w:t>
      </w:r>
      <w:r w:rsidR="00817B6B" w:rsidRPr="00E83A2D">
        <w:rPr>
          <w:rFonts w:eastAsia="楷体_GB2312"/>
          <w:szCs w:val="21"/>
        </w:rPr>
        <w:t>匿名网络流量行的识别。实验结果表明，与已有识别方法相比，提出的识别模型在准确率、时间、内存等方面有着明显的提升。</w:t>
      </w:r>
    </w:p>
    <w:p w:rsidR="00817B6B" w:rsidRPr="00E83A2D" w:rsidRDefault="00817B6B" w:rsidP="00817B6B">
      <w:pPr>
        <w:ind w:firstLineChars="196" w:firstLine="412"/>
        <w:rPr>
          <w:rFonts w:eastAsia="楷体_GB2312"/>
          <w:b/>
          <w:szCs w:val="21"/>
        </w:rPr>
      </w:pPr>
      <w:r w:rsidRPr="00E83A2D">
        <w:rPr>
          <w:rFonts w:eastAsia="楷体_GB2312"/>
          <w:b/>
          <w:szCs w:val="21"/>
        </w:rPr>
        <w:t>关键词</w:t>
      </w:r>
      <w:r w:rsidRPr="00E83A2D">
        <w:rPr>
          <w:rFonts w:eastAsia="楷体_GB2312"/>
          <w:b/>
          <w:szCs w:val="21"/>
        </w:rPr>
        <w:t xml:space="preserve"> : </w:t>
      </w:r>
      <w:r w:rsidRPr="00E83A2D">
        <w:rPr>
          <w:rFonts w:eastAsia="楷体_GB2312"/>
          <w:szCs w:val="21"/>
        </w:rPr>
        <w:t>流量分类</w:t>
      </w:r>
      <w:r w:rsidRPr="00E83A2D">
        <w:rPr>
          <w:rFonts w:eastAsia="楷体_GB2312"/>
          <w:szCs w:val="21"/>
        </w:rPr>
        <w:t xml:space="preserve"> ; </w:t>
      </w:r>
      <w:r w:rsidR="00081D75" w:rsidRPr="00E83A2D">
        <w:rPr>
          <w:rFonts w:eastAsia="楷体_GB2312"/>
          <w:szCs w:val="21"/>
        </w:rPr>
        <w:t xml:space="preserve">Tor ; </w:t>
      </w:r>
      <w:r w:rsidR="00081D75" w:rsidRPr="00E83A2D">
        <w:rPr>
          <w:rFonts w:eastAsia="楷体_GB2312"/>
          <w:szCs w:val="21"/>
        </w:rPr>
        <w:t>匿名流量</w:t>
      </w:r>
      <w:r w:rsidR="00081D75" w:rsidRPr="00E83A2D">
        <w:rPr>
          <w:rFonts w:eastAsia="楷体_GB2312"/>
          <w:szCs w:val="21"/>
        </w:rPr>
        <w:t xml:space="preserve"> </w:t>
      </w:r>
      <w:r w:rsidR="00081D75" w:rsidRPr="00E83A2D">
        <w:rPr>
          <w:rFonts w:eastAsia="楷体_GB2312"/>
          <w:szCs w:val="21"/>
        </w:rPr>
        <w:t>；</w:t>
      </w:r>
      <w:r w:rsidR="00081D75" w:rsidRPr="00E83A2D">
        <w:rPr>
          <w:rFonts w:eastAsia="楷体_GB2312"/>
          <w:szCs w:val="21"/>
        </w:rPr>
        <w:t xml:space="preserve"> </w:t>
      </w:r>
      <w:r w:rsidR="00081D75" w:rsidRPr="00E83A2D">
        <w:rPr>
          <w:rFonts w:eastAsia="楷体_GB2312"/>
          <w:szCs w:val="21"/>
        </w:rPr>
        <w:t>深度森林</w:t>
      </w:r>
    </w:p>
    <w:p w:rsidR="00F6077A" w:rsidRPr="00E83A2D" w:rsidRDefault="00081D75">
      <w:pPr>
        <w:autoSpaceDE w:val="0"/>
        <w:autoSpaceDN w:val="0"/>
        <w:snapToGrid w:val="0"/>
        <w:spacing w:beforeLines="50" w:before="156" w:afterLines="50" w:after="156"/>
        <w:jc w:val="center"/>
        <w:rPr>
          <w:b/>
          <w:color w:val="000000"/>
          <w:sz w:val="32"/>
          <w:szCs w:val="32"/>
        </w:rPr>
      </w:pPr>
      <w:r w:rsidRPr="00E83A2D">
        <w:rPr>
          <w:b/>
          <w:color w:val="000000"/>
          <w:sz w:val="32"/>
          <w:szCs w:val="32"/>
        </w:rPr>
        <w:t>Research and application of network anonymous traffic detection method based on deep forest</w:t>
      </w:r>
    </w:p>
    <w:p w:rsidR="00F6077A" w:rsidRPr="00E83A2D" w:rsidRDefault="00081D75">
      <w:pPr>
        <w:jc w:val="center"/>
        <w:rPr>
          <w:rFonts w:eastAsia="黑体"/>
          <w:sz w:val="24"/>
          <w:vertAlign w:val="superscript"/>
        </w:rPr>
      </w:pPr>
      <w:r w:rsidRPr="00E83A2D">
        <w:rPr>
          <w:rFonts w:eastAsia="黑体"/>
          <w:sz w:val="24"/>
        </w:rPr>
        <w:t>LI</w:t>
      </w:r>
      <w:r w:rsidR="00F6077A" w:rsidRPr="00E83A2D">
        <w:rPr>
          <w:rFonts w:eastAsia="黑体"/>
          <w:sz w:val="24"/>
        </w:rPr>
        <w:t xml:space="preserve"> </w:t>
      </w:r>
      <w:r w:rsidRPr="00E83A2D">
        <w:rPr>
          <w:rFonts w:eastAsia="黑体"/>
          <w:sz w:val="24"/>
        </w:rPr>
        <w:t>Cheng-hao</w:t>
      </w:r>
      <w:r w:rsidR="00F6077A" w:rsidRPr="00E83A2D">
        <w:rPr>
          <w:rFonts w:eastAsia="黑体"/>
          <w:sz w:val="24"/>
          <w:vertAlign w:val="superscript"/>
        </w:rPr>
        <w:t>1</w:t>
      </w:r>
      <w:r w:rsidR="00F6077A" w:rsidRPr="00E83A2D">
        <w:rPr>
          <w:rFonts w:eastAsia="黑体"/>
          <w:sz w:val="24"/>
        </w:rPr>
        <w:t xml:space="preserve">, </w:t>
      </w:r>
      <w:r w:rsidRPr="00E83A2D">
        <w:rPr>
          <w:rFonts w:eastAsia="黑体"/>
          <w:sz w:val="24"/>
        </w:rPr>
        <w:t>WEI</w:t>
      </w:r>
      <w:r w:rsidR="00F6077A" w:rsidRPr="00E83A2D">
        <w:rPr>
          <w:rFonts w:eastAsia="黑体"/>
          <w:sz w:val="24"/>
        </w:rPr>
        <w:t xml:space="preserve"> </w:t>
      </w:r>
      <w:r w:rsidRPr="00E83A2D">
        <w:rPr>
          <w:rFonts w:eastAsia="黑体"/>
          <w:sz w:val="24"/>
        </w:rPr>
        <w:t>Song-jie</w:t>
      </w:r>
      <w:r w:rsidR="00F6077A" w:rsidRPr="00E83A2D">
        <w:rPr>
          <w:rFonts w:eastAsia="黑体"/>
          <w:sz w:val="24"/>
          <w:vertAlign w:val="superscript"/>
        </w:rPr>
        <w:t>2</w:t>
      </w:r>
    </w:p>
    <w:p w:rsidR="00F6077A" w:rsidRPr="00E83A2D" w:rsidRDefault="00F6077A">
      <w:pPr>
        <w:jc w:val="center"/>
      </w:pPr>
      <w:r w:rsidRPr="00E83A2D">
        <w:t xml:space="preserve">(1. </w:t>
      </w:r>
      <w:r w:rsidRPr="00E83A2D">
        <w:rPr>
          <w:i/>
          <w:iCs/>
        </w:rPr>
        <w:t>Department of</w:t>
      </w:r>
      <w:r w:rsidR="00081D75" w:rsidRPr="00E83A2D">
        <w:rPr>
          <w:i/>
          <w:iCs/>
        </w:rPr>
        <w:t xml:space="preserve"> Science and Engineering</w:t>
      </w:r>
      <w:r w:rsidRPr="00E83A2D">
        <w:rPr>
          <w:i/>
          <w:iCs/>
        </w:rPr>
        <w:t>,</w:t>
      </w:r>
      <w:r w:rsidR="00081D75" w:rsidRPr="00E83A2D">
        <w:t xml:space="preserve"> </w:t>
      </w:r>
      <w:r w:rsidR="00081D75" w:rsidRPr="00E83A2D">
        <w:rPr>
          <w:i/>
          <w:iCs/>
        </w:rPr>
        <w:t>Nanjing University of Science and Technology</w:t>
      </w:r>
      <w:r w:rsidRPr="00E83A2D">
        <w:rPr>
          <w:iCs/>
        </w:rPr>
        <w:t>,</w:t>
      </w:r>
      <w:r w:rsidRPr="00E83A2D">
        <w:rPr>
          <w:i/>
          <w:iCs/>
        </w:rPr>
        <w:t xml:space="preserve"> </w:t>
      </w:r>
      <w:r w:rsidR="00081D75" w:rsidRPr="00E83A2D">
        <w:rPr>
          <w:i/>
          <w:iCs/>
        </w:rPr>
        <w:t>Nanjing, Jiangsu Province</w:t>
      </w:r>
      <w:r w:rsidRPr="00E83A2D">
        <w:rPr>
          <w:i/>
          <w:iCs/>
        </w:rPr>
        <w:t xml:space="preserve"> </w:t>
      </w:r>
      <w:r w:rsidR="00081D75" w:rsidRPr="00E83A2D">
        <w:t>210014</w:t>
      </w:r>
      <w:r w:rsidRPr="00E83A2D">
        <w:t xml:space="preserve">, </w:t>
      </w:r>
      <w:r w:rsidRPr="00E83A2D">
        <w:rPr>
          <w:i/>
          <w:iCs/>
        </w:rPr>
        <w:t>China</w:t>
      </w:r>
      <w:r w:rsidRPr="00E83A2D">
        <w:t xml:space="preserve">; 2. </w:t>
      </w:r>
      <w:r w:rsidR="000F6085" w:rsidRPr="00E83A2D">
        <w:rPr>
          <w:i/>
          <w:iCs/>
        </w:rPr>
        <w:t>Department of Science and Engineering,</w:t>
      </w:r>
      <w:r w:rsidR="000F6085" w:rsidRPr="00E83A2D">
        <w:t xml:space="preserve"> </w:t>
      </w:r>
      <w:r w:rsidR="000F6085" w:rsidRPr="00E83A2D">
        <w:rPr>
          <w:i/>
          <w:iCs/>
        </w:rPr>
        <w:t>Nanjing University of Science and Technology</w:t>
      </w:r>
      <w:r w:rsidR="000F6085" w:rsidRPr="00E83A2D">
        <w:rPr>
          <w:iCs/>
        </w:rPr>
        <w:t>,</w:t>
      </w:r>
      <w:r w:rsidR="000F6085" w:rsidRPr="00E83A2D">
        <w:rPr>
          <w:i/>
          <w:iCs/>
        </w:rPr>
        <w:t xml:space="preserve"> Nanjing, Jiangsu Province </w:t>
      </w:r>
      <w:r w:rsidR="000F6085" w:rsidRPr="00E83A2D">
        <w:t>210014</w:t>
      </w:r>
      <w:r w:rsidRPr="00E83A2D">
        <w:t xml:space="preserve">, </w:t>
      </w:r>
      <w:r w:rsidRPr="00E83A2D">
        <w:rPr>
          <w:i/>
          <w:iCs/>
        </w:rPr>
        <w:t>China</w:t>
      </w:r>
      <w:r w:rsidRPr="00E83A2D">
        <w:t>)</w:t>
      </w:r>
    </w:p>
    <w:p w:rsidR="00F6077A" w:rsidRPr="00E83A2D" w:rsidRDefault="00F6077A" w:rsidP="000D52F8">
      <w:pPr>
        <w:snapToGrid w:val="0"/>
        <w:rPr>
          <w:color w:val="FF0000"/>
          <w:szCs w:val="21"/>
        </w:rPr>
      </w:pPr>
      <w:r w:rsidRPr="00E83A2D">
        <w:rPr>
          <w:b/>
          <w:sz w:val="20"/>
          <w:szCs w:val="20"/>
        </w:rPr>
        <w:t>Abstract</w:t>
      </w:r>
      <w:r w:rsidRPr="00E83A2D">
        <w:rPr>
          <w:b/>
          <w:sz w:val="20"/>
          <w:szCs w:val="20"/>
        </w:rPr>
        <w:t>：</w:t>
      </w:r>
      <w:r w:rsidR="000F6085" w:rsidRPr="00E83A2D">
        <w:rPr>
          <w:sz w:val="18"/>
          <w:szCs w:val="18"/>
        </w:rPr>
        <w:t>Traffic classification has been the subject of much research work, but the rapid development of Internet services and the proliferation of encryption techniques make it an open challenge. Encryption is critical to protecting the privacy of internet users, a key technology used in various privacy-enhancing tools that have emerged in recent years. The Tor anonymous communication system is one of the most popular anonymous traffic communication tools. It realizes the decoupling of the sender and the receiver by encrypting the communication between the sender and the receiver and routing through a distributed server network. The development of Tor anonymous communication network provides a hiding space for criminals and brings a very serious challenge to network supervision. In view of the characteristics of Tor anonymous traffic and the shortcomings of the original deep forest, this paper designs an improved deep forest model for the identification of Tor anonymous network traffic lines. The experimental results show that compared with the existing recognition methods, the proposed recognition model has obvious improvements in terms of accuracy, time and memory.</w:t>
      </w:r>
    </w:p>
    <w:p w:rsidR="00F6077A" w:rsidRPr="00E83A2D" w:rsidRDefault="00F6077A">
      <w:pPr>
        <w:snapToGrid w:val="0"/>
        <w:rPr>
          <w:b/>
          <w:szCs w:val="21"/>
        </w:rPr>
      </w:pPr>
    </w:p>
    <w:p w:rsidR="00F6077A" w:rsidRPr="00E83A2D" w:rsidRDefault="00F6077A">
      <w:pPr>
        <w:pStyle w:val="af1"/>
        <w:snapToGrid w:val="0"/>
        <w:jc w:val="both"/>
      </w:pPr>
      <w:r w:rsidRPr="00E83A2D">
        <w:rPr>
          <w:b/>
          <w:sz w:val="20"/>
          <w:szCs w:val="20"/>
        </w:rPr>
        <w:t>Key words</w:t>
      </w:r>
      <w:r w:rsidRPr="00E83A2D">
        <w:rPr>
          <w:b/>
          <w:sz w:val="20"/>
          <w:szCs w:val="20"/>
        </w:rPr>
        <w:t>：</w:t>
      </w:r>
      <w:r w:rsidR="000F6085" w:rsidRPr="00E83A2D">
        <w:t>traffic classification</w:t>
      </w:r>
      <w:r w:rsidRPr="00E83A2D">
        <w:t xml:space="preserve">; </w:t>
      </w:r>
      <w:r w:rsidR="000F6085" w:rsidRPr="00E83A2D">
        <w:t>Tor</w:t>
      </w:r>
      <w:r w:rsidRPr="00E83A2D">
        <w:t xml:space="preserve">; </w:t>
      </w:r>
      <w:r w:rsidR="000F6085" w:rsidRPr="00E83A2D">
        <w:t>anonymous traffic</w:t>
      </w:r>
      <w:r w:rsidRPr="00E83A2D">
        <w:t xml:space="preserve">; </w:t>
      </w:r>
      <w:r w:rsidR="000F6085" w:rsidRPr="00E83A2D">
        <w:t>deep forest</w:t>
      </w:r>
    </w:p>
    <w:p w:rsidR="00F6077A" w:rsidRPr="00E83A2D" w:rsidRDefault="00F6077A">
      <w:pPr>
        <w:pStyle w:val="af1"/>
        <w:snapToGrid w:val="0"/>
        <w:jc w:val="both"/>
      </w:pPr>
    </w:p>
    <w:p w:rsidR="00F6077A" w:rsidRPr="00E83A2D" w:rsidRDefault="00F6077A">
      <w:pPr>
        <w:pStyle w:val="1"/>
        <w:rPr>
          <w:rFonts w:eastAsia="黑体"/>
          <w:sz w:val="32"/>
          <w:szCs w:val="32"/>
        </w:rPr>
      </w:pPr>
      <w:r w:rsidRPr="00E83A2D">
        <w:rPr>
          <w:rFonts w:eastAsia="黑体"/>
          <w:sz w:val="32"/>
          <w:szCs w:val="32"/>
        </w:rPr>
        <w:t xml:space="preserve">0 </w:t>
      </w:r>
      <w:r w:rsidRPr="00E83A2D">
        <w:rPr>
          <w:rFonts w:eastAsia="黑体"/>
          <w:sz w:val="32"/>
          <w:szCs w:val="32"/>
        </w:rPr>
        <w:t>引言</w:t>
      </w:r>
    </w:p>
    <w:p w:rsidR="001D42FC" w:rsidRPr="00E83A2D" w:rsidRDefault="001D42FC" w:rsidP="001D42FC">
      <w:pPr>
        <w:pStyle w:val="aa"/>
        <w:adjustRightInd w:val="0"/>
        <w:snapToGrid w:val="0"/>
        <w:spacing w:line="300" w:lineRule="auto"/>
        <w:ind w:firstLineChars="200"/>
        <w:rPr>
          <w:szCs w:val="24"/>
        </w:rPr>
      </w:pPr>
      <w:r w:rsidRPr="00E83A2D">
        <w:rPr>
          <w:szCs w:val="24"/>
        </w:rPr>
        <w:t>随着互联网的飞速发展，互联网的规模在不断的扩大。互联网逐渐渗透到社会、经济、政治的方方面面，互联网中人们的安全和隐私保护问题日益严峻。匿名网络设计的初衷虽然是为了保护用户的隐私，但往往被不法分子滥用，以逃避网络追踪，进而实施恶意网络活动。由于匿名通信网络使用加密、多节点转发和填充等多种流量混淆方法隐藏了原始流量的特点，这使得传统流量识别技术已经无法准确识别匿名流量。个人用户、企业和政府每天都会使用各种网络应用，每天都会产生数以亿计的网络流，恶意流量很容易将自己隐藏在海量的流量中，进而发动攻击，给网络安全带来极大的威胁。所以研究如何准确高效的识别海量流量中具有恶意的网络行为，对于网络安全发展具有极其重要的科学研究意义。</w:t>
      </w:r>
    </w:p>
    <w:p w:rsidR="001D42FC" w:rsidRPr="00E83A2D" w:rsidRDefault="001D42FC" w:rsidP="001D42FC">
      <w:pPr>
        <w:pStyle w:val="aa"/>
        <w:adjustRightInd w:val="0"/>
        <w:snapToGrid w:val="0"/>
        <w:spacing w:line="300" w:lineRule="auto"/>
        <w:ind w:firstLineChars="200"/>
        <w:rPr>
          <w:szCs w:val="24"/>
        </w:rPr>
      </w:pPr>
      <w:r w:rsidRPr="00E83A2D">
        <w:rPr>
          <w:szCs w:val="24"/>
        </w:rPr>
        <w:t>Tor</w:t>
      </w:r>
      <w:r w:rsidRPr="00E83A2D">
        <w:rPr>
          <w:szCs w:val="24"/>
        </w:rPr>
        <w:t>作为目前使用最广泛的匿名通信系统之一</w:t>
      </w:r>
      <w:r w:rsidRPr="00E83A2D">
        <w:rPr>
          <w:szCs w:val="24"/>
        </w:rPr>
        <w:t>[1]</w:t>
      </w:r>
      <w:r w:rsidRPr="00E83A2D">
        <w:rPr>
          <w:szCs w:val="24"/>
        </w:rPr>
        <w:t>。它在</w:t>
      </w:r>
      <w:r w:rsidRPr="00E83A2D">
        <w:rPr>
          <w:szCs w:val="24"/>
        </w:rPr>
        <w:t>2004</w:t>
      </w:r>
      <w:r w:rsidRPr="00E83A2D">
        <w:rPr>
          <w:szCs w:val="24"/>
        </w:rPr>
        <w:t>年推出了一项称为隐藏服务的技术，它实现了客户端与服务端的双端匿名。通过使用隐藏服务技术，任何服务运营商都可以在提供网络服务的同时隐藏其服务器的物理地址。所以</w:t>
      </w:r>
      <w:r w:rsidRPr="00E83A2D">
        <w:rPr>
          <w:szCs w:val="24"/>
        </w:rPr>
        <w:t>Tor</w:t>
      </w:r>
      <w:r w:rsidRPr="00E83A2D">
        <w:rPr>
          <w:szCs w:val="24"/>
        </w:rPr>
        <w:t>拥有的用户最多，分布范围最广，平均每天的用户数量已经超过</w:t>
      </w:r>
      <w:r w:rsidRPr="00E83A2D">
        <w:rPr>
          <w:szCs w:val="24"/>
        </w:rPr>
        <w:t>350</w:t>
      </w:r>
      <w:r w:rsidRPr="00E83A2D">
        <w:rPr>
          <w:szCs w:val="24"/>
        </w:rPr>
        <w:t>万人</w:t>
      </w:r>
      <w:r w:rsidRPr="00E83A2D">
        <w:rPr>
          <w:szCs w:val="24"/>
        </w:rPr>
        <w:t>[2]</w:t>
      </w:r>
      <w:r w:rsidRPr="00E83A2D">
        <w:rPr>
          <w:szCs w:val="24"/>
        </w:rPr>
        <w:t>。朴茨茅斯大学的</w:t>
      </w:r>
      <w:r w:rsidRPr="00E83A2D">
        <w:rPr>
          <w:szCs w:val="24"/>
        </w:rPr>
        <w:t>Owen Gareth</w:t>
      </w:r>
      <w:r w:rsidRPr="00E83A2D">
        <w:rPr>
          <w:szCs w:val="24"/>
        </w:rPr>
        <w:t>等研究人员在为期六个月的研究中观察到</w:t>
      </w:r>
      <w:r w:rsidRPr="00E83A2D">
        <w:rPr>
          <w:szCs w:val="24"/>
        </w:rPr>
        <w:t>80%</w:t>
      </w:r>
      <w:r w:rsidRPr="00E83A2D">
        <w:rPr>
          <w:szCs w:val="24"/>
        </w:rPr>
        <w:t>以上的隐藏服务的访问请求都指向己知的著名虐童网站。</w:t>
      </w:r>
      <w:r w:rsidRPr="00E83A2D">
        <w:rPr>
          <w:szCs w:val="24"/>
        </w:rPr>
        <w:lastRenderedPageBreak/>
        <w:t>此外，枪支与毒品交易也是暗网市场不可或缺的部分。因此</w:t>
      </w:r>
      <w:r w:rsidRPr="00E83A2D">
        <w:rPr>
          <w:szCs w:val="24"/>
        </w:rPr>
        <w:t>Tor</w:t>
      </w:r>
      <w:r w:rsidRPr="00E83A2D">
        <w:rPr>
          <w:szCs w:val="24"/>
        </w:rPr>
        <w:t>检测一直是学术界研究的主题之一，但其中许多研究侧重于降低</w:t>
      </w:r>
      <w:r w:rsidRPr="00E83A2D">
        <w:rPr>
          <w:szCs w:val="24"/>
        </w:rPr>
        <w:t>Tor</w:t>
      </w:r>
      <w:r w:rsidRPr="00E83A2D">
        <w:rPr>
          <w:szCs w:val="24"/>
        </w:rPr>
        <w:t>的匿名性或提高其性能。对</w:t>
      </w:r>
      <w:r w:rsidRPr="00E83A2D">
        <w:rPr>
          <w:szCs w:val="24"/>
        </w:rPr>
        <w:t>Tor</w:t>
      </w:r>
      <w:r w:rsidRPr="00E83A2D">
        <w:rPr>
          <w:szCs w:val="24"/>
        </w:rPr>
        <w:t>流量的分析与识别的研究少之又少。因此对</w:t>
      </w:r>
      <w:r w:rsidRPr="00E83A2D">
        <w:rPr>
          <w:szCs w:val="24"/>
        </w:rPr>
        <w:t>Tor</w:t>
      </w:r>
      <w:r w:rsidRPr="00E83A2D">
        <w:rPr>
          <w:szCs w:val="24"/>
        </w:rPr>
        <w:t>匿名网络流量进行分析与识别具有很强的代表性。</w:t>
      </w:r>
    </w:p>
    <w:p w:rsidR="001D42FC" w:rsidRPr="00E83A2D" w:rsidRDefault="001D42FC" w:rsidP="001D42FC">
      <w:pPr>
        <w:pStyle w:val="aa"/>
        <w:adjustRightInd w:val="0"/>
        <w:snapToGrid w:val="0"/>
        <w:spacing w:line="300" w:lineRule="auto"/>
        <w:ind w:firstLineChars="200"/>
        <w:rPr>
          <w:szCs w:val="24"/>
        </w:rPr>
      </w:pPr>
      <w:r w:rsidRPr="00E83A2D">
        <w:rPr>
          <w:szCs w:val="24"/>
        </w:rPr>
        <w:t>Tor</w:t>
      </w:r>
      <w:r w:rsidRPr="00E83A2D">
        <w:rPr>
          <w:szCs w:val="24"/>
        </w:rPr>
        <w:t>采用了</w:t>
      </w:r>
      <w:r w:rsidRPr="00E83A2D">
        <w:rPr>
          <w:szCs w:val="24"/>
        </w:rPr>
        <w:t>TLS</w:t>
      </w:r>
      <w:r w:rsidRPr="00E83A2D">
        <w:rPr>
          <w:szCs w:val="24"/>
        </w:rPr>
        <w:t>加密技术，检测者无法提取</w:t>
      </w:r>
      <w:r w:rsidRPr="00E83A2D">
        <w:rPr>
          <w:szCs w:val="24"/>
        </w:rPr>
        <w:t>Tor</w:t>
      </w:r>
      <w:r w:rsidRPr="00E83A2D">
        <w:rPr>
          <w:szCs w:val="24"/>
        </w:rPr>
        <w:t>流量内部的有效特征载荷，加密网络流量给网络安全防御带来了巨大的挑战，在不加解密的基础上识别</w:t>
      </w:r>
      <w:r w:rsidRPr="00E83A2D">
        <w:rPr>
          <w:szCs w:val="24"/>
        </w:rPr>
        <w:t>Tor</w:t>
      </w:r>
      <w:r w:rsidRPr="00E83A2D">
        <w:rPr>
          <w:szCs w:val="24"/>
        </w:rPr>
        <w:t>匿名流量具有十分重要的研究意义。</w:t>
      </w:r>
      <w:r w:rsidRPr="00E83A2D">
        <w:rPr>
          <w:szCs w:val="24"/>
        </w:rPr>
        <w:t xml:space="preserve">Tor </w:t>
      </w:r>
      <w:r w:rsidRPr="00E83A2D">
        <w:rPr>
          <w:szCs w:val="24"/>
        </w:rPr>
        <w:t>虽然通过加密和封装等方式将非正常流量隐藏于普通流量，但是仍然可以基于</w:t>
      </w:r>
      <w:r w:rsidRPr="00E83A2D">
        <w:rPr>
          <w:szCs w:val="24"/>
        </w:rPr>
        <w:t>Tor</w:t>
      </w:r>
      <w:r w:rsidRPr="00E83A2D">
        <w:rPr>
          <w:szCs w:val="24"/>
        </w:rPr>
        <w:t>网络流特征的微小差异对其进行识别。随着机器学习的快速发展，越来越多的研究人员将机器学习技术应用于对</w:t>
      </w:r>
      <w:r w:rsidRPr="00E83A2D">
        <w:rPr>
          <w:szCs w:val="24"/>
        </w:rPr>
        <w:t>Tor</w:t>
      </w:r>
      <w:r w:rsidRPr="00E83A2D">
        <w:rPr>
          <w:szCs w:val="24"/>
        </w:rPr>
        <w:t>匿名流量的识别中，并取得了一定的研究成果，但也存在模型复杂度高、训练时间长、需要庞大的训练数据集作支撑、模型泛化能力差等方面缺陷。</w:t>
      </w:r>
    </w:p>
    <w:p w:rsidR="00F6077A" w:rsidRPr="00E83A2D" w:rsidRDefault="001D42FC" w:rsidP="001D42FC">
      <w:pPr>
        <w:pStyle w:val="aa"/>
        <w:adjustRightInd w:val="0"/>
        <w:snapToGrid w:val="0"/>
        <w:spacing w:line="300" w:lineRule="auto"/>
        <w:ind w:firstLineChars="200"/>
        <w:rPr>
          <w:szCs w:val="24"/>
        </w:rPr>
      </w:pPr>
      <w:r w:rsidRPr="00E83A2D">
        <w:rPr>
          <w:szCs w:val="24"/>
        </w:rPr>
        <w:t>本文根据</w:t>
      </w:r>
      <w:r w:rsidRPr="00E83A2D">
        <w:rPr>
          <w:szCs w:val="24"/>
        </w:rPr>
        <w:t>Tor</w:t>
      </w:r>
      <w:r w:rsidRPr="00E83A2D">
        <w:rPr>
          <w:szCs w:val="24"/>
        </w:rPr>
        <w:t>工作的特点，采取时间相关特征</w:t>
      </w:r>
      <w:r w:rsidRPr="00E83A2D">
        <w:rPr>
          <w:szCs w:val="24"/>
        </w:rPr>
        <w:t>[3]</w:t>
      </w:r>
      <w:r w:rsidRPr="00E83A2D">
        <w:rPr>
          <w:szCs w:val="24"/>
        </w:rPr>
        <w:t>对其进行设计了一组用于</w:t>
      </w:r>
      <w:r w:rsidRPr="00E83A2D">
        <w:rPr>
          <w:szCs w:val="24"/>
        </w:rPr>
        <w:t>Tor</w:t>
      </w:r>
      <w:r w:rsidRPr="00E83A2D">
        <w:rPr>
          <w:szCs w:val="24"/>
        </w:rPr>
        <w:t>流量行为检测的网络流量特征，通过</w:t>
      </w:r>
      <w:r w:rsidRPr="00E83A2D">
        <w:rPr>
          <w:szCs w:val="24"/>
        </w:rPr>
        <w:t>CIC Flow Meter</w:t>
      </w:r>
      <w:r w:rsidRPr="00E83A2D">
        <w:rPr>
          <w:szCs w:val="24"/>
        </w:rPr>
        <w:t>对</w:t>
      </w:r>
      <w:r w:rsidRPr="00E83A2D">
        <w:rPr>
          <w:szCs w:val="24"/>
        </w:rPr>
        <w:t>Tor</w:t>
      </w:r>
      <w:r w:rsidRPr="00E83A2D">
        <w:rPr>
          <w:szCs w:val="24"/>
        </w:rPr>
        <w:t>匿名接入流量的</w:t>
      </w:r>
      <w:r w:rsidRPr="00E83A2D">
        <w:rPr>
          <w:szCs w:val="24"/>
        </w:rPr>
        <w:t>pcap</w:t>
      </w:r>
      <w:r w:rsidRPr="00E83A2D">
        <w:rPr>
          <w:szCs w:val="24"/>
        </w:rPr>
        <w:t>文件进行处理，得到关于时间相关性流量特征的数据集。并提出了基于深度森林的</w:t>
      </w:r>
      <w:r w:rsidRPr="00E83A2D">
        <w:rPr>
          <w:szCs w:val="24"/>
        </w:rPr>
        <w:t>Tor</w:t>
      </w:r>
      <w:r w:rsidRPr="00E83A2D">
        <w:rPr>
          <w:szCs w:val="24"/>
        </w:rPr>
        <w:t>匿名流量检测模型，可以在少量的数据集以及较短的时间和较少内存消耗取得较高的准确率。</w:t>
      </w:r>
    </w:p>
    <w:p w:rsidR="00DC2259" w:rsidRPr="00E83A2D" w:rsidRDefault="00DC2259" w:rsidP="001D42FC">
      <w:pPr>
        <w:pStyle w:val="aa"/>
        <w:adjustRightInd w:val="0"/>
        <w:snapToGrid w:val="0"/>
        <w:spacing w:line="300" w:lineRule="auto"/>
        <w:ind w:firstLineChars="200"/>
        <w:rPr>
          <w:bCs/>
          <w:color w:val="FF0000"/>
          <w:szCs w:val="21"/>
        </w:rPr>
      </w:pPr>
    </w:p>
    <w:p w:rsidR="00F6077A" w:rsidRPr="00E83A2D" w:rsidRDefault="00F6077A">
      <w:pPr>
        <w:pStyle w:val="1"/>
        <w:keepNext w:val="0"/>
        <w:tabs>
          <w:tab w:val="left" w:pos="360"/>
          <w:tab w:val="left" w:pos="420"/>
        </w:tabs>
        <w:spacing w:before="156" w:after="156" w:line="240" w:lineRule="auto"/>
        <w:rPr>
          <w:b w:val="0"/>
          <w:color w:val="FF0000"/>
          <w:sz w:val="21"/>
          <w:szCs w:val="21"/>
        </w:rPr>
      </w:pPr>
      <w:r w:rsidRPr="00E83A2D">
        <w:rPr>
          <w:rFonts w:eastAsia="黑体"/>
          <w:sz w:val="32"/>
          <w:szCs w:val="32"/>
        </w:rPr>
        <w:t xml:space="preserve">1 </w:t>
      </w:r>
      <w:r w:rsidR="00DC2259" w:rsidRPr="00E83A2D">
        <w:rPr>
          <w:rFonts w:eastAsia="黑体"/>
          <w:sz w:val="32"/>
          <w:szCs w:val="32"/>
        </w:rPr>
        <w:t>相关</w:t>
      </w:r>
      <w:r w:rsidR="00C71A3D" w:rsidRPr="00E83A2D">
        <w:rPr>
          <w:rFonts w:eastAsia="黑体"/>
          <w:sz w:val="32"/>
          <w:szCs w:val="32"/>
        </w:rPr>
        <w:t>工作</w:t>
      </w:r>
    </w:p>
    <w:p w:rsidR="00C71A3D" w:rsidRPr="00E83A2D" w:rsidRDefault="00C71A3D" w:rsidP="00C71A3D">
      <w:pPr>
        <w:ind w:firstLineChars="200" w:firstLine="420"/>
        <w:rPr>
          <w:szCs w:val="21"/>
        </w:rPr>
      </w:pPr>
      <w:bookmarkStart w:id="0" w:name="_Hlk104557333"/>
      <w:bookmarkStart w:id="1" w:name="_Hlk104557158"/>
      <w:r w:rsidRPr="00E83A2D">
        <w:rPr>
          <w:szCs w:val="21"/>
        </w:rPr>
        <w:t>目前为止，国内外学者从不同角度对网络流量分类方法进行了研究。早期通过</w:t>
      </w:r>
      <w:r w:rsidRPr="00E83A2D">
        <w:rPr>
          <w:szCs w:val="21"/>
        </w:rPr>
        <w:t>Tor</w:t>
      </w:r>
      <w:r w:rsidRPr="00E83A2D">
        <w:rPr>
          <w:szCs w:val="21"/>
        </w:rPr>
        <w:t>匿名通信系统的端口号、</w:t>
      </w:r>
      <w:r w:rsidRPr="00E83A2D">
        <w:rPr>
          <w:szCs w:val="21"/>
        </w:rPr>
        <w:t>IP</w:t>
      </w:r>
      <w:r w:rsidRPr="00E83A2D">
        <w:rPr>
          <w:szCs w:val="21"/>
        </w:rPr>
        <w:t>通信地址等进行识别。基于端口识别的分类方法在早期可以通过检查分组的传输层端口号</w:t>
      </w:r>
      <w:r w:rsidRPr="00E83A2D">
        <w:rPr>
          <w:szCs w:val="21"/>
          <w:vertAlign w:val="superscript"/>
        </w:rPr>
        <w:t>[4]</w:t>
      </w:r>
      <w:r w:rsidRPr="00E83A2D">
        <w:rPr>
          <w:szCs w:val="21"/>
        </w:rPr>
        <w:t>，然后根据</w:t>
      </w:r>
      <w:r w:rsidRPr="00E83A2D">
        <w:rPr>
          <w:szCs w:val="21"/>
        </w:rPr>
        <w:t>IANA</w:t>
      </w:r>
      <w:r w:rsidRPr="00E83A2D">
        <w:rPr>
          <w:szCs w:val="21"/>
        </w:rPr>
        <w:t>定制的知名端口号与注册端口号列表将分组与应用对应起来。随着网络应用的不断更新发展</w:t>
      </w:r>
      <w:r w:rsidRPr="00E83A2D">
        <w:rPr>
          <w:szCs w:val="21"/>
        </w:rPr>
        <w:t>Tor</w:t>
      </w:r>
      <w:r w:rsidRPr="00E83A2D">
        <w:rPr>
          <w:szCs w:val="21"/>
        </w:rPr>
        <w:t>流量也对其数据包进行了加密处理无法检测其端口号，进而导致基于端口的</w:t>
      </w:r>
      <w:r w:rsidRPr="00E83A2D">
        <w:rPr>
          <w:szCs w:val="21"/>
        </w:rPr>
        <w:t>Tor</w:t>
      </w:r>
      <w:r w:rsidRPr="00E83A2D">
        <w:rPr>
          <w:szCs w:val="21"/>
        </w:rPr>
        <w:t>流量方法检测已不再适用。目前根据原理和方法将混淆流量检测方法分为深度包和基于机器学习的流量检测技术</w:t>
      </w:r>
      <w:bookmarkEnd w:id="0"/>
      <w:r w:rsidRPr="00E83A2D">
        <w:rPr>
          <w:szCs w:val="21"/>
        </w:rPr>
        <w:t>。</w:t>
      </w:r>
    </w:p>
    <w:p w:rsidR="00C71A3D" w:rsidRPr="00E83A2D" w:rsidRDefault="00C71A3D" w:rsidP="00C71A3D">
      <w:pPr>
        <w:ind w:firstLineChars="200" w:firstLine="420"/>
        <w:rPr>
          <w:szCs w:val="21"/>
        </w:rPr>
      </w:pPr>
      <w:r w:rsidRPr="00E83A2D">
        <w:rPr>
          <w:szCs w:val="21"/>
        </w:rPr>
        <w:t>深度包检测技术（</w:t>
      </w:r>
      <w:r w:rsidRPr="00E83A2D">
        <w:rPr>
          <w:szCs w:val="21"/>
        </w:rPr>
        <w:t>Deep Packet Inspection, DPI</w:t>
      </w:r>
      <w:r w:rsidRPr="00E83A2D">
        <w:rPr>
          <w:szCs w:val="21"/>
        </w:rPr>
        <w:t>）的方法出现在上个世纪</w:t>
      </w:r>
      <w:r w:rsidRPr="00E83A2D">
        <w:rPr>
          <w:szCs w:val="21"/>
        </w:rPr>
        <w:t>90</w:t>
      </w:r>
      <w:r w:rsidRPr="00E83A2D">
        <w:rPr>
          <w:szCs w:val="21"/>
        </w:rPr>
        <w:t>年代</w:t>
      </w:r>
      <w:r w:rsidRPr="00E83A2D">
        <w:rPr>
          <w:szCs w:val="21"/>
          <w:vertAlign w:val="superscript"/>
        </w:rPr>
        <w:t>[5]</w:t>
      </w:r>
      <w:r w:rsidRPr="00E83A2D">
        <w:rPr>
          <w:szCs w:val="21"/>
        </w:rPr>
        <w:t>。这种方法不仅仅检测包的端口，同时也对包头和包的数据进行检测。基于深度包检测的方法优势主要有两个：一是非常高的准确率；二是可以在早期就检测出异常行为。但是基于深度包检测的方法存在</w:t>
      </w:r>
      <w:proofErr w:type="gramStart"/>
      <w:r w:rsidRPr="00E83A2D">
        <w:rPr>
          <w:szCs w:val="21"/>
        </w:rPr>
        <w:t>着计算</w:t>
      </w:r>
      <w:proofErr w:type="gramEnd"/>
      <w:r w:rsidRPr="00E83A2D">
        <w:rPr>
          <w:szCs w:val="21"/>
        </w:rPr>
        <w:t>复杂度高、无法处理加密信息、指纹获取困难、无法检测位置网络数据等缺点。</w:t>
      </w:r>
    </w:p>
    <w:p w:rsidR="00C71A3D" w:rsidRPr="00E83A2D" w:rsidRDefault="00C71A3D" w:rsidP="00C71A3D">
      <w:pPr>
        <w:ind w:firstLineChars="200" w:firstLine="420"/>
        <w:rPr>
          <w:szCs w:val="21"/>
        </w:rPr>
      </w:pPr>
      <w:r w:rsidRPr="00E83A2D">
        <w:rPr>
          <w:szCs w:val="21"/>
        </w:rPr>
        <w:t>随着人工智能的不断发展，机器学习广泛应用于流量识别与分类任务并得了良好的成果。机器学习方法和入侵检测系统相结合，充分发挥机器学习方法强大的数据学习能力和判别能力，为网络特征流量检测增添了新的技术手段。主流的机器学习分类方法有支持</w:t>
      </w:r>
      <w:proofErr w:type="gramStart"/>
      <w:r w:rsidRPr="00E83A2D">
        <w:rPr>
          <w:szCs w:val="21"/>
        </w:rPr>
        <w:t>向量机</w:t>
      </w:r>
      <w:proofErr w:type="gramEnd"/>
      <w:r w:rsidRPr="00E83A2D">
        <w:rPr>
          <w:szCs w:val="21"/>
          <w:vertAlign w:val="superscript"/>
        </w:rPr>
        <w:t>[6]</w:t>
      </w:r>
      <w:r w:rsidRPr="00E83A2D">
        <w:rPr>
          <w:szCs w:val="21"/>
        </w:rPr>
        <w:t>、决策树</w:t>
      </w:r>
      <w:r w:rsidRPr="00E83A2D">
        <w:rPr>
          <w:szCs w:val="21"/>
          <w:vertAlign w:val="superscript"/>
        </w:rPr>
        <w:t>[7]</w:t>
      </w:r>
      <w:r w:rsidRPr="00E83A2D">
        <w:rPr>
          <w:szCs w:val="21"/>
        </w:rPr>
        <w:t>、贝叶斯方法</w:t>
      </w:r>
      <w:r w:rsidRPr="00E83A2D">
        <w:rPr>
          <w:szCs w:val="21"/>
          <w:vertAlign w:val="superscript"/>
        </w:rPr>
        <w:t>[8]</w:t>
      </w:r>
      <w:r w:rsidRPr="00E83A2D">
        <w:rPr>
          <w:szCs w:val="21"/>
        </w:rPr>
        <w:t>和随机森林</w:t>
      </w:r>
      <w:r w:rsidRPr="00E83A2D">
        <w:rPr>
          <w:szCs w:val="21"/>
          <w:vertAlign w:val="superscript"/>
        </w:rPr>
        <w:t>[9]</w:t>
      </w:r>
      <w:r w:rsidRPr="00E83A2D">
        <w:rPr>
          <w:szCs w:val="21"/>
        </w:rPr>
        <w:t>等。机器学习方法应用在网络特征流量检测系统的核心思想是：根据网络流量信息（网络服务类型、</w:t>
      </w:r>
      <w:r w:rsidRPr="00E83A2D">
        <w:rPr>
          <w:szCs w:val="21"/>
        </w:rPr>
        <w:t>IP</w:t>
      </w:r>
      <w:r w:rsidRPr="00E83A2D">
        <w:rPr>
          <w:szCs w:val="21"/>
        </w:rPr>
        <w:t>地址、协议类型、连接状态等）和主机信息（文件访问权限、主干资源访问、应用程序进程等）来建立相应的机器学习模型，进而对正常的流量和异常流量进行分类。</w:t>
      </w:r>
    </w:p>
    <w:p w:rsidR="00C71A3D" w:rsidRPr="00E83A2D" w:rsidRDefault="00C71A3D" w:rsidP="00C71A3D">
      <w:pPr>
        <w:ind w:firstLineChars="200" w:firstLine="420"/>
        <w:rPr>
          <w:szCs w:val="21"/>
        </w:rPr>
      </w:pPr>
      <w:r w:rsidRPr="00E83A2D">
        <w:rPr>
          <w:szCs w:val="21"/>
        </w:rPr>
        <w:t>深度学习最大的贡献是表征学习，即通过端到端的训练，发现更好的特征</w:t>
      </w:r>
      <w:r w:rsidRPr="00E83A2D">
        <w:rPr>
          <w:szCs w:val="21"/>
          <w:vertAlign w:val="superscript"/>
        </w:rPr>
        <w:t>[10]</w:t>
      </w:r>
      <w:r w:rsidRPr="00E83A2D">
        <w:rPr>
          <w:szCs w:val="21"/>
        </w:rPr>
        <w:t>。表征学习的目的是自动学习有用的数据特征，对复杂的原始数据化繁为简，把原始数据中的无效信息剔除，把有效信息更有效地进行提炼。本文使用的深度森林</w:t>
      </w:r>
      <w:r w:rsidRPr="00E83A2D">
        <w:rPr>
          <w:szCs w:val="21"/>
          <w:vertAlign w:val="superscript"/>
        </w:rPr>
        <w:t>[11]</w:t>
      </w:r>
      <w:r w:rsidRPr="00E83A2D">
        <w:rPr>
          <w:szCs w:val="21"/>
        </w:rPr>
        <w:t>是一种基于决策树的集成学习方法，有着很强的表征学习能力。深度森林包含级联森林和多粒度扫描两个主要组件。级联结构使得深度森林可以进行表征学习。在级联森林中，每层都是由多个决策树森林的集成组成，也就是说，每层都是一个集成的集成。级联的每层接收上一层处理得到的输出信息作为其增广的输入信息。对于特征之间存在关系信息的数据，深度森林通过一种称为多粒度扫描的技术进一步增强其表征学习的能力。深度森林不像深度学习，不需要复杂的超参数和庞大的数据</w:t>
      </w:r>
      <w:proofErr w:type="gramStart"/>
      <w:r w:rsidRPr="00E83A2D">
        <w:rPr>
          <w:szCs w:val="21"/>
        </w:rPr>
        <w:t>集依然</w:t>
      </w:r>
      <w:proofErr w:type="gramEnd"/>
      <w:r w:rsidRPr="00E83A2D">
        <w:rPr>
          <w:szCs w:val="21"/>
        </w:rPr>
        <w:t>可以得到很高准确率。但是深度森林由于所有的样本都需要通过深度森林的所有层级，这就导致时间复杂度随层数线性变化。其次滑动窗口使每一个样</w:t>
      </w:r>
      <w:proofErr w:type="gramStart"/>
      <w:r w:rsidRPr="00E83A2D">
        <w:rPr>
          <w:szCs w:val="21"/>
        </w:rPr>
        <w:t>本产生</w:t>
      </w:r>
      <w:proofErr w:type="gramEnd"/>
      <w:r w:rsidRPr="00E83A2D">
        <w:rPr>
          <w:szCs w:val="21"/>
        </w:rPr>
        <w:t>成百上千</w:t>
      </w:r>
      <w:proofErr w:type="gramStart"/>
      <w:r w:rsidRPr="00E83A2D">
        <w:rPr>
          <w:szCs w:val="21"/>
        </w:rPr>
        <w:t>个</w:t>
      </w:r>
      <w:proofErr w:type="gramEnd"/>
      <w:r w:rsidRPr="00E83A2D">
        <w:rPr>
          <w:szCs w:val="21"/>
        </w:rPr>
        <w:t>新样本，造成了巨大的计算开销。为了解决深度森林存在的问题，本文在深度森林的基本框架中引入了置信筛分机制</w:t>
      </w:r>
      <w:r w:rsidRPr="00E83A2D">
        <w:rPr>
          <w:szCs w:val="21"/>
          <w:vertAlign w:val="superscript"/>
        </w:rPr>
        <w:t>[12]</w:t>
      </w:r>
      <w:r w:rsidRPr="00E83A2D">
        <w:rPr>
          <w:szCs w:val="21"/>
        </w:rPr>
        <w:t>用以降低深度森林的内存需求和时间开销。</w:t>
      </w:r>
    </w:p>
    <w:p w:rsidR="00C71A3D" w:rsidRPr="00E83A2D" w:rsidRDefault="00C71A3D" w:rsidP="00C71A3D">
      <w:pPr>
        <w:ind w:firstLineChars="200" w:firstLine="420"/>
      </w:pPr>
      <w:r w:rsidRPr="00E83A2D">
        <w:rPr>
          <w:szCs w:val="21"/>
        </w:rPr>
        <w:t>通过阅读大量文献我们发现在已有的研究工作中，研究人员使用</w:t>
      </w:r>
      <w:proofErr w:type="spellStart"/>
      <w:r w:rsidRPr="00E83A2D">
        <w:rPr>
          <w:szCs w:val="21"/>
        </w:rPr>
        <w:t>Netmate</w:t>
      </w:r>
      <w:proofErr w:type="spellEnd"/>
      <w:r w:rsidRPr="00E83A2D">
        <w:rPr>
          <w:szCs w:val="21"/>
        </w:rPr>
        <w:t>、</w:t>
      </w:r>
      <w:r w:rsidRPr="00E83A2D">
        <w:rPr>
          <w:szCs w:val="21"/>
        </w:rPr>
        <w:t>pacp2flow</w:t>
      </w:r>
      <w:r w:rsidRPr="00E83A2D">
        <w:rPr>
          <w:szCs w:val="21"/>
        </w:rPr>
        <w:t>、</w:t>
      </w:r>
      <w:proofErr w:type="spellStart"/>
      <w:r w:rsidRPr="00E83A2D">
        <w:rPr>
          <w:szCs w:val="21"/>
        </w:rPr>
        <w:t>Tranalyzer</w:t>
      </w:r>
      <w:proofErr w:type="spellEnd"/>
      <w:r w:rsidRPr="00E83A2D">
        <w:rPr>
          <w:szCs w:val="21"/>
        </w:rPr>
        <w:t>等工具进行流量特征的提取，但这些工具多数都是基于数据明文字段进行计算，对于强加密的</w:t>
      </w:r>
      <w:r w:rsidRPr="00E83A2D">
        <w:rPr>
          <w:szCs w:val="21"/>
        </w:rPr>
        <w:t>Tor</w:t>
      </w:r>
      <w:r w:rsidRPr="00E83A2D">
        <w:rPr>
          <w:szCs w:val="21"/>
        </w:rPr>
        <w:t>匿名流量并没有很好的效果。通过研究</w:t>
      </w:r>
      <w:r w:rsidRPr="00E83A2D">
        <w:rPr>
          <w:szCs w:val="21"/>
        </w:rPr>
        <w:t>Tor</w:t>
      </w:r>
      <w:r w:rsidRPr="00E83A2D">
        <w:rPr>
          <w:szCs w:val="21"/>
        </w:rPr>
        <w:t>匿名通信系统本身的工作特性，我们发现以其通信频率、时延等为切入点计算时间相关特征具有很强的区分性</w:t>
      </w:r>
      <w:r w:rsidRPr="00E83A2D">
        <w:rPr>
          <w:szCs w:val="21"/>
          <w:vertAlign w:val="superscript"/>
        </w:rPr>
        <w:t>[13]</w:t>
      </w:r>
      <w:r w:rsidRPr="00E83A2D">
        <w:rPr>
          <w:szCs w:val="21"/>
        </w:rPr>
        <w:t>，因此本文通过</w:t>
      </w:r>
      <w:r w:rsidRPr="00E83A2D">
        <w:t>CIC Flow Meter</w:t>
      </w:r>
      <w:r w:rsidRPr="00E83A2D">
        <w:t>处理</w:t>
      </w:r>
      <w:r w:rsidRPr="00E83A2D">
        <w:t>Tor</w:t>
      </w:r>
      <w:r w:rsidRPr="00E83A2D">
        <w:t>数据</w:t>
      </w:r>
      <w:proofErr w:type="gramStart"/>
      <w:r w:rsidRPr="00E83A2D">
        <w:t>集产生</w:t>
      </w:r>
      <w:proofErr w:type="gramEnd"/>
      <w:r w:rsidRPr="00E83A2D">
        <w:t>的</w:t>
      </w:r>
      <w:r w:rsidRPr="00E83A2D">
        <w:t>83</w:t>
      </w:r>
      <w:r w:rsidRPr="00E83A2D">
        <w:t>中流量特征进行评估，最终选择重要性前</w:t>
      </w:r>
      <w:r w:rsidRPr="00E83A2D">
        <w:t>35</w:t>
      </w:r>
      <w:r w:rsidRPr="00E83A2D">
        <w:t>名特征作为</w:t>
      </w:r>
      <w:r w:rsidRPr="00E83A2D">
        <w:t>Tor</w:t>
      </w:r>
      <w:r w:rsidRPr="00E83A2D">
        <w:t>流量检测的时间相关特征。通过构建深度森林模型最终取得了较高的精确率和召回率。</w:t>
      </w:r>
      <w:bookmarkEnd w:id="1"/>
    </w:p>
    <w:p w:rsidR="00986254" w:rsidRPr="00E83A2D" w:rsidRDefault="00986254" w:rsidP="00986254">
      <w:pPr>
        <w:pStyle w:val="1"/>
        <w:keepNext w:val="0"/>
        <w:tabs>
          <w:tab w:val="left" w:pos="360"/>
          <w:tab w:val="left" w:pos="420"/>
        </w:tabs>
        <w:spacing w:before="156" w:after="156" w:line="240" w:lineRule="auto"/>
        <w:rPr>
          <w:rFonts w:eastAsia="黑体"/>
          <w:sz w:val="32"/>
          <w:szCs w:val="32"/>
        </w:rPr>
      </w:pPr>
      <w:r w:rsidRPr="00E83A2D">
        <w:rPr>
          <w:rFonts w:eastAsia="黑体"/>
          <w:sz w:val="32"/>
          <w:szCs w:val="32"/>
        </w:rPr>
        <w:t xml:space="preserve">2 </w:t>
      </w:r>
      <w:r w:rsidRPr="00E83A2D">
        <w:rPr>
          <w:rFonts w:eastAsia="黑体"/>
          <w:sz w:val="32"/>
          <w:szCs w:val="32"/>
        </w:rPr>
        <w:t>匿名流量检测系统</w:t>
      </w:r>
    </w:p>
    <w:p w:rsidR="00986254" w:rsidRPr="00E83A2D" w:rsidRDefault="00986254" w:rsidP="00986254">
      <w:pPr>
        <w:pStyle w:val="2"/>
        <w:keepNext w:val="0"/>
        <w:keepLines w:val="0"/>
        <w:rPr>
          <w:rFonts w:ascii="Times New Roman" w:hAnsi="Times New Roman"/>
          <w:color w:val="FF0000"/>
          <w:sz w:val="30"/>
          <w:szCs w:val="30"/>
        </w:rPr>
      </w:pPr>
      <w:r w:rsidRPr="00E83A2D">
        <w:rPr>
          <w:rFonts w:ascii="Times New Roman" w:hAnsi="Times New Roman"/>
          <w:sz w:val="30"/>
          <w:szCs w:val="30"/>
        </w:rPr>
        <w:t xml:space="preserve">2.1 </w:t>
      </w:r>
      <w:r w:rsidRPr="00E83A2D">
        <w:rPr>
          <w:rFonts w:ascii="Times New Roman" w:hAnsi="Times New Roman"/>
          <w:sz w:val="30"/>
          <w:szCs w:val="30"/>
        </w:rPr>
        <w:t>匿名流量检测流程</w:t>
      </w:r>
    </w:p>
    <w:p w:rsidR="00986254" w:rsidRPr="00E83A2D" w:rsidRDefault="00986254" w:rsidP="00986254">
      <w:pPr>
        <w:ind w:firstLineChars="200" w:firstLine="420"/>
      </w:pPr>
      <w:r w:rsidRPr="00E83A2D">
        <w:lastRenderedPageBreak/>
        <w:t>本实验首先对数据集进行了特征提取、数据预处理等操作，然后使用改进的深度森林模型从混合流量中检测出</w:t>
      </w:r>
      <w:r w:rsidRPr="00E83A2D">
        <w:t xml:space="preserve"> Tor </w:t>
      </w:r>
      <w:r w:rsidRPr="00E83A2D">
        <w:t>流量如图</w:t>
      </w:r>
      <w:r w:rsidRPr="00E83A2D">
        <w:t>3.1</w:t>
      </w:r>
      <w:r w:rsidRPr="00E83A2D">
        <w:t>所示。</w:t>
      </w:r>
    </w:p>
    <w:p w:rsidR="00986254" w:rsidRPr="00E83A2D" w:rsidRDefault="00986254" w:rsidP="00986254">
      <w:pPr>
        <w:pStyle w:val="2"/>
        <w:keepNext w:val="0"/>
        <w:keepLines w:val="0"/>
        <w:rPr>
          <w:rFonts w:ascii="Times New Roman" w:hAnsi="Times New Roman"/>
          <w:sz w:val="30"/>
          <w:szCs w:val="30"/>
        </w:rPr>
      </w:pPr>
      <w:r w:rsidRPr="00E83A2D">
        <w:rPr>
          <w:rFonts w:ascii="Times New Roman" w:hAnsi="Times New Roman"/>
          <w:sz w:val="30"/>
          <w:szCs w:val="30"/>
        </w:rPr>
        <w:t>2.2 Tor</w:t>
      </w:r>
      <w:r w:rsidRPr="00E83A2D">
        <w:rPr>
          <w:rFonts w:ascii="Times New Roman" w:hAnsi="Times New Roman"/>
          <w:sz w:val="30"/>
          <w:szCs w:val="30"/>
        </w:rPr>
        <w:t>匿名流量特性分析</w:t>
      </w:r>
    </w:p>
    <w:p w:rsidR="00055248" w:rsidRPr="00E83A2D" w:rsidRDefault="00055248" w:rsidP="00055248">
      <w:pPr>
        <w:ind w:firstLineChars="200" w:firstLine="420"/>
      </w:pPr>
      <w:r w:rsidRPr="00E83A2D">
        <w:t>从</w:t>
      </w:r>
      <w:r w:rsidRPr="00E83A2D">
        <w:t>Tor</w:t>
      </w:r>
      <w:r w:rsidRPr="00E83A2D">
        <w:t>原始</w:t>
      </w:r>
      <w:proofErr w:type="gramStart"/>
      <w:r w:rsidRPr="00E83A2D">
        <w:t>流文件</w:t>
      </w:r>
      <w:proofErr w:type="gramEnd"/>
      <w:r w:rsidRPr="00E83A2D">
        <w:t>中提取的数据集中包含大量的空值高纬稀疏数据，严重影响对</w:t>
      </w:r>
      <w:r w:rsidRPr="00E83A2D">
        <w:t>Tor</w:t>
      </w:r>
      <w:r w:rsidRPr="00E83A2D">
        <w:t>流量预测的准确性。本文通过分析</w:t>
      </w:r>
      <w:r w:rsidRPr="00E83A2D">
        <w:t>Tor</w:t>
      </w:r>
      <w:r w:rsidRPr="00E83A2D">
        <w:t>流量的特性，通过筛选用较少的特征便可以精准描述</w:t>
      </w:r>
      <w:r w:rsidRPr="00E83A2D">
        <w:t>Tor</w:t>
      </w:r>
      <w:r w:rsidRPr="00E83A2D">
        <w:t>流量行为。</w:t>
      </w:r>
    </w:p>
    <w:p w:rsidR="00055248" w:rsidRPr="00E83A2D" w:rsidRDefault="00055248" w:rsidP="00055248">
      <w:pPr>
        <w:ind w:firstLineChars="200" w:firstLine="420"/>
      </w:pPr>
      <w:r w:rsidRPr="00E83A2D">
        <w:t>用户使用</w:t>
      </w:r>
      <w:r w:rsidRPr="00E83A2D">
        <w:t>Tor</w:t>
      </w:r>
      <w:r w:rsidRPr="00E83A2D">
        <w:t>客户端发送请求，在</w:t>
      </w:r>
      <w:r w:rsidRPr="00E83A2D">
        <w:t>Tor</w:t>
      </w:r>
      <w:r w:rsidRPr="00E83A2D">
        <w:t>匿名通信系统中默认需要经过是三个节点的转发才能到达目标服务器，而且三个节点一般部署在不同国家的不同地区，因此</w:t>
      </w:r>
      <w:r w:rsidRPr="00E83A2D">
        <w:t>Tor</w:t>
      </w:r>
      <w:r w:rsidRPr="00E83A2D">
        <w:t>流量的转发时延相对于正常流量会大，可以使用数据包时延、流持续时间等特征描述转发时延差异。</w:t>
      </w:r>
    </w:p>
    <w:p w:rsidR="00055248" w:rsidRPr="00E83A2D" w:rsidRDefault="00055248" w:rsidP="00055248">
      <w:pPr>
        <w:ind w:firstLineChars="200" w:firstLine="420"/>
      </w:pPr>
      <w:r w:rsidRPr="00E83A2D">
        <w:t>通过研究发现</w:t>
      </w:r>
      <w:r w:rsidRPr="00E83A2D">
        <w:t>Tor</w:t>
      </w:r>
      <w:r w:rsidRPr="00E83A2D">
        <w:t>一般将应用程序数据包封装成固定的长度，所以</w:t>
      </w:r>
      <w:r w:rsidRPr="00E83A2D">
        <w:t>Tor</w:t>
      </w:r>
      <w:r w:rsidRPr="00E83A2D">
        <w:t>数据包长度的变化范围是有限的，</w:t>
      </w:r>
      <w:r w:rsidRPr="00E83A2D">
        <w:t>Tor</w:t>
      </w:r>
      <w:r w:rsidRPr="00E83A2D">
        <w:t>和</w:t>
      </w:r>
      <w:proofErr w:type="spellStart"/>
      <w:r w:rsidRPr="00E83A2D">
        <w:t>NonTor</w:t>
      </w:r>
      <w:proofErr w:type="spellEnd"/>
      <w:r w:rsidRPr="00E83A2D">
        <w:t>流量在数据包长度特征上存在明显差异，可以用此特征来描述数据包大小变化的情况和差异性。</w:t>
      </w:r>
    </w:p>
    <w:p w:rsidR="00055248" w:rsidRPr="00E83A2D" w:rsidRDefault="00055248" w:rsidP="00055248">
      <w:pPr>
        <w:ind w:firstLineChars="200" w:firstLine="420"/>
      </w:pPr>
      <w:r w:rsidRPr="00E83A2D">
        <w:t>通过研究发现用户在建立</w:t>
      </w:r>
      <w:r w:rsidRPr="00E83A2D">
        <w:t>Tor</w:t>
      </w:r>
      <w:r w:rsidRPr="00E83A2D">
        <w:t>连接之后，如果在一段时间内应用程序不进行任何操作，网络处于空闲状态；如果应用程序进行相关操作，将会产生持续的网络访问，网络处于忙碌状态，</w:t>
      </w:r>
      <w:r w:rsidRPr="00E83A2D">
        <w:t>Tor</w:t>
      </w:r>
      <w:r w:rsidRPr="00E83A2D">
        <w:t>匿名通信系统无法隐藏这些网络流特征，因此可以使用流变成活动状态之前的空闲时间和流变成活动状态的空闲时间的特征描述</w:t>
      </w:r>
      <w:r w:rsidRPr="00E83A2D">
        <w:t>Tor</w:t>
      </w:r>
      <w:r w:rsidRPr="00E83A2D">
        <w:t>这一特点。</w:t>
      </w:r>
    </w:p>
    <w:p w:rsidR="00986254" w:rsidRPr="00E83A2D" w:rsidRDefault="00055248" w:rsidP="00055248">
      <w:r w:rsidRPr="00E83A2D">
        <w:t>综上所述，</w:t>
      </w:r>
      <w:r w:rsidRPr="00E83A2D">
        <w:t xml:space="preserve"> Tor </w:t>
      </w:r>
      <w:r w:rsidRPr="00E83A2D">
        <w:t>虽然通过加密和封装等方式将非正常流量隐藏于普通流量，但是</w:t>
      </w:r>
      <w:r w:rsidRPr="00E83A2D">
        <w:t>Tor</w:t>
      </w:r>
      <w:r w:rsidRPr="00E83A2D">
        <w:t>匿名网络具有不可避免的时延、流持续时间、数据包长度分布等特性仍然存在，根据对这些特征的处理，依然可以区分</w:t>
      </w:r>
      <w:r w:rsidRPr="00E83A2D">
        <w:t>Tor</w:t>
      </w:r>
      <w:r w:rsidRPr="00E83A2D">
        <w:t>和</w:t>
      </w:r>
      <w:proofErr w:type="spellStart"/>
      <w:r w:rsidRPr="00E83A2D">
        <w:t>NonTor</w:t>
      </w:r>
      <w:proofErr w:type="spellEnd"/>
      <w:r w:rsidRPr="00E83A2D">
        <w:t>流量。</w:t>
      </w:r>
    </w:p>
    <w:p w:rsidR="00055248" w:rsidRPr="00E83A2D" w:rsidRDefault="00055248" w:rsidP="00055248">
      <w:pPr>
        <w:pStyle w:val="2"/>
        <w:keepNext w:val="0"/>
        <w:keepLines w:val="0"/>
        <w:rPr>
          <w:rFonts w:ascii="Times New Roman" w:hAnsi="Times New Roman"/>
          <w:sz w:val="30"/>
          <w:szCs w:val="30"/>
        </w:rPr>
      </w:pPr>
      <w:r w:rsidRPr="00E83A2D">
        <w:rPr>
          <w:rFonts w:ascii="Times New Roman" w:hAnsi="Times New Roman"/>
          <w:sz w:val="30"/>
          <w:szCs w:val="30"/>
        </w:rPr>
        <w:t>2.</w:t>
      </w:r>
      <w:r w:rsidR="00A02845" w:rsidRPr="00E83A2D">
        <w:rPr>
          <w:rFonts w:ascii="Times New Roman" w:hAnsi="Times New Roman"/>
          <w:sz w:val="30"/>
          <w:szCs w:val="30"/>
        </w:rPr>
        <w:t>3</w:t>
      </w:r>
      <w:r w:rsidRPr="00E83A2D">
        <w:rPr>
          <w:rFonts w:ascii="Times New Roman" w:hAnsi="Times New Roman"/>
          <w:sz w:val="30"/>
          <w:szCs w:val="30"/>
        </w:rPr>
        <w:t xml:space="preserve"> Tor</w:t>
      </w:r>
      <w:r w:rsidRPr="00E83A2D">
        <w:rPr>
          <w:rFonts w:ascii="Times New Roman" w:hAnsi="Times New Roman"/>
          <w:sz w:val="30"/>
          <w:szCs w:val="30"/>
        </w:rPr>
        <w:t>匿名流量特性分析</w:t>
      </w:r>
    </w:p>
    <w:p w:rsidR="00055248" w:rsidRPr="00E83A2D" w:rsidRDefault="00055248" w:rsidP="00055248">
      <w:pPr>
        <w:ind w:firstLineChars="200" w:firstLine="420"/>
      </w:pPr>
      <w:r w:rsidRPr="00E83A2D">
        <w:t>为了降低原始数据集中特征的冗余度，提高检测的准确率，本文在</w:t>
      </w:r>
      <w:r w:rsidRPr="00E83A2D">
        <w:t>Tor</w:t>
      </w:r>
      <w:r w:rsidRPr="00E83A2D">
        <w:t>和</w:t>
      </w:r>
      <w:proofErr w:type="spellStart"/>
      <w:r w:rsidRPr="00E83A2D">
        <w:t>NonTor</w:t>
      </w:r>
      <w:proofErr w:type="spellEnd"/>
      <w:r w:rsidRPr="00E83A2D">
        <w:t>匿名流量数据集上对通过</w:t>
      </w:r>
      <w:r w:rsidRPr="00E83A2D">
        <w:t>CIC Flow Meter</w:t>
      </w:r>
      <w:r w:rsidRPr="00E83A2D">
        <w:t>产生的</w:t>
      </w:r>
      <w:r w:rsidRPr="00E83A2D">
        <w:t>83</w:t>
      </w:r>
      <w:r w:rsidRPr="00E83A2D">
        <w:t>种流量特征进行了评估。</w:t>
      </w:r>
    </w:p>
    <w:p w:rsidR="00055248" w:rsidRPr="00E83A2D" w:rsidRDefault="00055248" w:rsidP="00055248">
      <w:r w:rsidRPr="00E83A2D">
        <w:t>本文尝试通过提取出一些流超时时间的数据集的基于时间的特征，我们将</w:t>
      </w:r>
      <w:r w:rsidRPr="00E83A2D">
        <w:t>Tor</w:t>
      </w:r>
      <w:r w:rsidRPr="00E83A2D">
        <w:t>数据集中的所有流标记为</w:t>
      </w:r>
      <w:r w:rsidRPr="00E83A2D">
        <w:t>Tor</w:t>
      </w:r>
      <w:r w:rsidRPr="00E83A2D">
        <w:t>。将其和相同流超时时间的加密</w:t>
      </w:r>
      <w:proofErr w:type="spellStart"/>
      <w:r w:rsidRPr="00E83A2D">
        <w:t>NonTor</w:t>
      </w:r>
      <w:proofErr w:type="spellEnd"/>
      <w:r w:rsidRPr="00E83A2D">
        <w:t>数据集进行合并用作输入。对每个流超时时间数据集（</w:t>
      </w:r>
      <w:r w:rsidRPr="00E83A2D">
        <w:t>2s</w:t>
      </w:r>
      <w:r w:rsidRPr="00E83A2D">
        <w:t>，</w:t>
      </w:r>
      <w:r w:rsidRPr="00E83A2D">
        <w:t>4s</w:t>
      </w:r>
      <w:r w:rsidRPr="00E83A2D">
        <w:t>，</w:t>
      </w:r>
      <w:r w:rsidRPr="00E83A2D">
        <w:t>8s</w:t>
      </w:r>
      <w:r w:rsidRPr="00E83A2D">
        <w:t>，</w:t>
      </w:r>
      <w:r w:rsidRPr="00E83A2D">
        <w:t>16s</w:t>
      </w:r>
      <w:r w:rsidRPr="00E83A2D">
        <w:t>，</w:t>
      </w:r>
      <w:r w:rsidRPr="00E83A2D">
        <w:t>32s</w:t>
      </w:r>
      <w:r w:rsidRPr="00E83A2D">
        <w:t>，</w:t>
      </w:r>
      <w:r w:rsidRPr="00E83A2D">
        <w:t>64s</w:t>
      </w:r>
      <w:r w:rsidRPr="00E83A2D">
        <w:t>，</w:t>
      </w:r>
      <w:r w:rsidRPr="00E83A2D">
        <w:t>128s</w:t>
      </w:r>
      <w:r w:rsidRPr="00E83A2D">
        <w:t>）应用多种不同的特征选择方法，最终我们选择使用</w:t>
      </w:r>
      <w:proofErr w:type="spellStart"/>
      <w:r w:rsidRPr="00E83A2D">
        <w:t>Infogain+Ranker</w:t>
      </w:r>
      <w:proofErr w:type="spellEnd"/>
      <w:r w:rsidRPr="00E83A2D">
        <w:t>特征选择算法在处理</w:t>
      </w:r>
      <w:r w:rsidRPr="00E83A2D">
        <w:t>16s</w:t>
      </w:r>
      <w:r w:rsidRPr="00E83A2D">
        <w:t>数据</w:t>
      </w:r>
      <w:proofErr w:type="gramStart"/>
      <w:r w:rsidRPr="00E83A2D">
        <w:t>集取得</w:t>
      </w:r>
      <w:proofErr w:type="gramEnd"/>
      <w:r w:rsidRPr="00E83A2D">
        <w:t>的特征获得了最佳的实验结果如表</w:t>
      </w:r>
      <w:r w:rsidRPr="00E83A2D">
        <w:t>1</w:t>
      </w:r>
      <w:r w:rsidRPr="00E83A2D">
        <w:t>所示。</w:t>
      </w:r>
    </w:p>
    <w:p w:rsidR="00ED2930" w:rsidRPr="00E83A2D" w:rsidRDefault="00ED2930" w:rsidP="00A02845">
      <w:pPr>
        <w:jc w:val="center"/>
        <w:rPr>
          <w:b/>
        </w:rPr>
      </w:pPr>
      <w:r w:rsidRPr="00E83A2D">
        <w:rPr>
          <w:b/>
        </w:rPr>
        <w:t>表</w:t>
      </w:r>
      <w:r w:rsidRPr="00E83A2D">
        <w:rPr>
          <w:b/>
        </w:rPr>
        <w:t xml:space="preserve">1 </w:t>
      </w:r>
      <w:r w:rsidR="00A02845" w:rsidRPr="00E83A2D">
        <w:rPr>
          <w:b/>
        </w:rPr>
        <w:t>特征选择结果</w:t>
      </w:r>
    </w:p>
    <w:tbl>
      <w:tblPr>
        <w:tblW w:w="4705" w:type="pct"/>
        <w:jc w:val="center"/>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5156"/>
        <w:gridCol w:w="4668"/>
      </w:tblGrid>
      <w:tr w:rsidR="00055248" w:rsidRPr="00E83A2D" w:rsidTr="00764E0B">
        <w:trPr>
          <w:trHeight w:val="494"/>
          <w:jc w:val="center"/>
        </w:trPr>
        <w:tc>
          <w:tcPr>
            <w:tcW w:w="2624" w:type="pct"/>
            <w:tcBorders>
              <w:top w:val="single" w:sz="6" w:space="0" w:color="auto"/>
              <w:bottom w:val="single" w:sz="2" w:space="0" w:color="000000"/>
            </w:tcBorders>
            <w:shd w:val="clear" w:color="auto" w:fill="auto"/>
            <w:vAlign w:val="center"/>
          </w:tcPr>
          <w:p w:rsidR="00055248" w:rsidRPr="00E83A2D" w:rsidRDefault="00055248" w:rsidP="00764E0B">
            <w:pPr>
              <w:jc w:val="center"/>
              <w:rPr>
                <w:sz w:val="15"/>
                <w:szCs w:val="15"/>
              </w:rPr>
            </w:pPr>
            <w:r w:rsidRPr="00E83A2D">
              <w:rPr>
                <w:sz w:val="15"/>
                <w:szCs w:val="15"/>
              </w:rPr>
              <w:t>特征</w:t>
            </w:r>
          </w:p>
        </w:tc>
        <w:tc>
          <w:tcPr>
            <w:tcW w:w="2376" w:type="pct"/>
            <w:tcBorders>
              <w:top w:val="single" w:sz="6" w:space="0" w:color="auto"/>
              <w:bottom w:val="single" w:sz="2" w:space="0" w:color="000000"/>
            </w:tcBorders>
            <w:shd w:val="clear" w:color="auto" w:fill="auto"/>
            <w:vAlign w:val="center"/>
          </w:tcPr>
          <w:p w:rsidR="00055248" w:rsidRPr="00E83A2D" w:rsidRDefault="00055248" w:rsidP="00764E0B">
            <w:pPr>
              <w:jc w:val="center"/>
              <w:rPr>
                <w:sz w:val="15"/>
                <w:szCs w:val="15"/>
              </w:rPr>
            </w:pPr>
            <w:r w:rsidRPr="00E83A2D">
              <w:rPr>
                <w:sz w:val="15"/>
                <w:szCs w:val="15"/>
              </w:rPr>
              <w:t>相关度</w:t>
            </w:r>
          </w:p>
        </w:tc>
      </w:tr>
      <w:tr w:rsidR="00055248" w:rsidRPr="00E83A2D" w:rsidTr="00764E0B">
        <w:trPr>
          <w:trHeight w:val="505"/>
          <w:jc w:val="center"/>
        </w:trPr>
        <w:tc>
          <w:tcPr>
            <w:tcW w:w="2624" w:type="pct"/>
            <w:tcBorders>
              <w:top w:val="single" w:sz="2" w:space="0" w:color="000000"/>
              <w:bottom w:val="nil"/>
            </w:tcBorders>
            <w:shd w:val="clear" w:color="auto" w:fill="auto"/>
            <w:vAlign w:val="center"/>
          </w:tcPr>
          <w:p w:rsidR="00055248" w:rsidRPr="00E83A2D" w:rsidRDefault="00055248" w:rsidP="00764E0B">
            <w:pPr>
              <w:jc w:val="center"/>
              <w:rPr>
                <w:sz w:val="15"/>
                <w:szCs w:val="15"/>
              </w:rPr>
            </w:pPr>
            <w:r w:rsidRPr="00E83A2D">
              <w:rPr>
                <w:sz w:val="15"/>
                <w:szCs w:val="15"/>
              </w:rPr>
              <w:t>Flow Bytes/s</w:t>
            </w:r>
          </w:p>
        </w:tc>
        <w:tc>
          <w:tcPr>
            <w:tcW w:w="2376" w:type="pct"/>
            <w:tcBorders>
              <w:top w:val="single" w:sz="2" w:space="0" w:color="000000"/>
              <w:bottom w:val="nil"/>
            </w:tcBorders>
            <w:shd w:val="clear" w:color="auto" w:fill="auto"/>
            <w:vAlign w:val="center"/>
          </w:tcPr>
          <w:p w:rsidR="00055248" w:rsidRPr="00E83A2D" w:rsidRDefault="00055248" w:rsidP="00764E0B">
            <w:pPr>
              <w:jc w:val="center"/>
              <w:rPr>
                <w:sz w:val="15"/>
                <w:szCs w:val="15"/>
              </w:rPr>
            </w:pPr>
            <w:r w:rsidRPr="00E83A2D">
              <w:rPr>
                <w:sz w:val="15"/>
                <w:szCs w:val="15"/>
              </w:rPr>
              <w:t>0.8778</w:t>
            </w:r>
          </w:p>
        </w:tc>
      </w:tr>
      <w:tr w:rsidR="00055248" w:rsidRPr="00E83A2D" w:rsidTr="00764E0B">
        <w:trPr>
          <w:trHeight w:val="505"/>
          <w:jc w:val="center"/>
        </w:trPr>
        <w:tc>
          <w:tcPr>
            <w:tcW w:w="2624"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Flow Duration</w:t>
            </w:r>
          </w:p>
        </w:tc>
        <w:tc>
          <w:tcPr>
            <w:tcW w:w="2376"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0.8745</w:t>
            </w:r>
          </w:p>
        </w:tc>
      </w:tr>
      <w:tr w:rsidR="00055248" w:rsidRPr="00E83A2D" w:rsidTr="00764E0B">
        <w:trPr>
          <w:trHeight w:val="505"/>
          <w:jc w:val="center"/>
        </w:trPr>
        <w:tc>
          <w:tcPr>
            <w:tcW w:w="2624" w:type="pct"/>
            <w:tcBorders>
              <w:top w:val="nil"/>
              <w:bottom w:val="nil"/>
            </w:tcBorders>
            <w:shd w:val="clear" w:color="auto" w:fill="auto"/>
            <w:vAlign w:val="center"/>
          </w:tcPr>
          <w:p w:rsidR="00055248" w:rsidRPr="00E83A2D" w:rsidRDefault="00055248" w:rsidP="00764E0B">
            <w:pPr>
              <w:jc w:val="center"/>
              <w:rPr>
                <w:sz w:val="15"/>
                <w:szCs w:val="15"/>
              </w:rPr>
            </w:pPr>
            <w:proofErr w:type="spellStart"/>
            <w:r w:rsidRPr="00E83A2D">
              <w:rPr>
                <w:sz w:val="15"/>
                <w:szCs w:val="15"/>
              </w:rPr>
              <w:t>Fwd</w:t>
            </w:r>
            <w:proofErr w:type="spellEnd"/>
            <w:r w:rsidRPr="00E83A2D">
              <w:rPr>
                <w:sz w:val="15"/>
                <w:szCs w:val="15"/>
              </w:rPr>
              <w:t xml:space="preserve"> IAT Mean</w:t>
            </w:r>
          </w:p>
        </w:tc>
        <w:tc>
          <w:tcPr>
            <w:tcW w:w="2376"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0.7135</w:t>
            </w:r>
          </w:p>
        </w:tc>
      </w:tr>
      <w:tr w:rsidR="00055248" w:rsidRPr="00E83A2D" w:rsidTr="00764E0B">
        <w:trPr>
          <w:trHeight w:val="505"/>
          <w:jc w:val="center"/>
        </w:trPr>
        <w:tc>
          <w:tcPr>
            <w:tcW w:w="2624" w:type="pct"/>
            <w:tcBorders>
              <w:top w:val="nil"/>
              <w:bottom w:val="nil"/>
            </w:tcBorders>
            <w:shd w:val="clear" w:color="auto" w:fill="auto"/>
            <w:vAlign w:val="center"/>
          </w:tcPr>
          <w:p w:rsidR="00055248" w:rsidRPr="00E83A2D" w:rsidRDefault="00055248" w:rsidP="00764E0B">
            <w:pPr>
              <w:jc w:val="center"/>
              <w:rPr>
                <w:sz w:val="15"/>
                <w:szCs w:val="15"/>
              </w:rPr>
            </w:pPr>
            <w:proofErr w:type="spellStart"/>
            <w:r w:rsidRPr="00E83A2D">
              <w:rPr>
                <w:sz w:val="15"/>
                <w:szCs w:val="15"/>
              </w:rPr>
              <w:t>Bwd</w:t>
            </w:r>
            <w:proofErr w:type="spellEnd"/>
            <w:r w:rsidRPr="00E83A2D">
              <w:rPr>
                <w:sz w:val="15"/>
                <w:szCs w:val="15"/>
              </w:rPr>
              <w:t xml:space="preserve"> IAT Mean</w:t>
            </w:r>
          </w:p>
        </w:tc>
        <w:tc>
          <w:tcPr>
            <w:tcW w:w="2376"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0.7134</w:t>
            </w:r>
          </w:p>
        </w:tc>
      </w:tr>
      <w:tr w:rsidR="00055248" w:rsidRPr="00E83A2D" w:rsidTr="00764E0B">
        <w:trPr>
          <w:trHeight w:val="505"/>
          <w:jc w:val="center"/>
        </w:trPr>
        <w:tc>
          <w:tcPr>
            <w:tcW w:w="2624" w:type="pct"/>
            <w:tcBorders>
              <w:top w:val="nil"/>
              <w:bottom w:val="nil"/>
            </w:tcBorders>
            <w:shd w:val="clear" w:color="auto" w:fill="auto"/>
            <w:vAlign w:val="center"/>
          </w:tcPr>
          <w:p w:rsidR="00055248" w:rsidRPr="00E83A2D" w:rsidRDefault="00055248" w:rsidP="00055248">
            <w:pPr>
              <w:jc w:val="center"/>
              <w:rPr>
                <w:sz w:val="15"/>
                <w:szCs w:val="15"/>
              </w:rPr>
            </w:pPr>
            <w:r w:rsidRPr="00E83A2D">
              <w:rPr>
                <w:sz w:val="15"/>
                <w:szCs w:val="15"/>
              </w:rPr>
              <w:t>Flow IAT Std</w:t>
            </w:r>
          </w:p>
        </w:tc>
        <w:tc>
          <w:tcPr>
            <w:tcW w:w="2376"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 xml:space="preserve"> 0.7034</w:t>
            </w:r>
          </w:p>
        </w:tc>
      </w:tr>
      <w:tr w:rsidR="00055248" w:rsidRPr="00E83A2D" w:rsidTr="00764E0B">
        <w:trPr>
          <w:trHeight w:val="505"/>
          <w:jc w:val="center"/>
        </w:trPr>
        <w:tc>
          <w:tcPr>
            <w:tcW w:w="2624" w:type="pct"/>
            <w:tcBorders>
              <w:top w:val="nil"/>
              <w:bottom w:val="nil"/>
            </w:tcBorders>
            <w:shd w:val="clear" w:color="auto" w:fill="auto"/>
            <w:vAlign w:val="center"/>
          </w:tcPr>
          <w:p w:rsidR="00055248" w:rsidRPr="00E83A2D" w:rsidRDefault="00055248" w:rsidP="00764E0B">
            <w:pPr>
              <w:jc w:val="center"/>
              <w:rPr>
                <w:sz w:val="15"/>
                <w:szCs w:val="15"/>
              </w:rPr>
            </w:pPr>
            <w:proofErr w:type="spellStart"/>
            <w:r w:rsidRPr="00E83A2D">
              <w:rPr>
                <w:sz w:val="15"/>
                <w:szCs w:val="15"/>
              </w:rPr>
              <w:t>Fwd</w:t>
            </w:r>
            <w:proofErr w:type="spellEnd"/>
            <w:r w:rsidRPr="00E83A2D">
              <w:rPr>
                <w:sz w:val="15"/>
                <w:szCs w:val="15"/>
              </w:rPr>
              <w:t xml:space="preserve"> IAT Min</w:t>
            </w:r>
          </w:p>
        </w:tc>
        <w:tc>
          <w:tcPr>
            <w:tcW w:w="2376"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0.6961</w:t>
            </w:r>
          </w:p>
        </w:tc>
      </w:tr>
      <w:tr w:rsidR="00055248" w:rsidRPr="00E83A2D" w:rsidTr="00764E0B">
        <w:trPr>
          <w:trHeight w:val="505"/>
          <w:jc w:val="center"/>
        </w:trPr>
        <w:tc>
          <w:tcPr>
            <w:tcW w:w="2624"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Flow IAT Mean</w:t>
            </w:r>
          </w:p>
        </w:tc>
        <w:tc>
          <w:tcPr>
            <w:tcW w:w="2376"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0.6921</w:t>
            </w:r>
          </w:p>
        </w:tc>
      </w:tr>
      <w:tr w:rsidR="00055248" w:rsidRPr="00E83A2D" w:rsidTr="00764E0B">
        <w:trPr>
          <w:trHeight w:val="505"/>
          <w:jc w:val="center"/>
        </w:trPr>
        <w:tc>
          <w:tcPr>
            <w:tcW w:w="2624" w:type="pct"/>
            <w:tcBorders>
              <w:top w:val="nil"/>
              <w:bottom w:val="nil"/>
            </w:tcBorders>
            <w:shd w:val="clear" w:color="auto" w:fill="auto"/>
            <w:vAlign w:val="center"/>
          </w:tcPr>
          <w:p w:rsidR="00055248" w:rsidRPr="00E83A2D" w:rsidRDefault="00055248" w:rsidP="00764E0B">
            <w:pPr>
              <w:jc w:val="center"/>
              <w:rPr>
                <w:sz w:val="15"/>
                <w:szCs w:val="15"/>
              </w:rPr>
            </w:pPr>
            <w:proofErr w:type="spellStart"/>
            <w:r w:rsidRPr="00E83A2D">
              <w:rPr>
                <w:sz w:val="15"/>
                <w:szCs w:val="15"/>
              </w:rPr>
              <w:t>Bwd</w:t>
            </w:r>
            <w:proofErr w:type="spellEnd"/>
            <w:r w:rsidRPr="00E83A2D">
              <w:rPr>
                <w:sz w:val="15"/>
                <w:szCs w:val="15"/>
              </w:rPr>
              <w:t xml:space="preserve"> IAT Min</w:t>
            </w:r>
          </w:p>
        </w:tc>
        <w:tc>
          <w:tcPr>
            <w:tcW w:w="2376"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0.6874</w:t>
            </w:r>
          </w:p>
        </w:tc>
      </w:tr>
      <w:tr w:rsidR="00055248" w:rsidRPr="00E83A2D" w:rsidTr="00764E0B">
        <w:trPr>
          <w:trHeight w:val="505"/>
          <w:jc w:val="center"/>
        </w:trPr>
        <w:tc>
          <w:tcPr>
            <w:tcW w:w="2624"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Idle Max</w:t>
            </w:r>
          </w:p>
        </w:tc>
        <w:tc>
          <w:tcPr>
            <w:tcW w:w="2376"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0.6868</w:t>
            </w:r>
          </w:p>
        </w:tc>
      </w:tr>
      <w:tr w:rsidR="00055248" w:rsidRPr="00E83A2D" w:rsidTr="00764E0B">
        <w:trPr>
          <w:trHeight w:val="505"/>
          <w:jc w:val="center"/>
        </w:trPr>
        <w:tc>
          <w:tcPr>
            <w:tcW w:w="2624"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Idle Min</w:t>
            </w:r>
          </w:p>
        </w:tc>
        <w:tc>
          <w:tcPr>
            <w:tcW w:w="2376"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0.6755</w:t>
            </w:r>
          </w:p>
        </w:tc>
      </w:tr>
      <w:tr w:rsidR="00055248" w:rsidRPr="00E83A2D" w:rsidTr="00764E0B">
        <w:trPr>
          <w:trHeight w:val="505"/>
          <w:jc w:val="center"/>
        </w:trPr>
        <w:tc>
          <w:tcPr>
            <w:tcW w:w="2624"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Idle Mean</w:t>
            </w:r>
          </w:p>
        </w:tc>
        <w:tc>
          <w:tcPr>
            <w:tcW w:w="2376"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0.6726</w:t>
            </w:r>
          </w:p>
        </w:tc>
      </w:tr>
      <w:tr w:rsidR="00055248" w:rsidRPr="00E83A2D" w:rsidTr="00764E0B">
        <w:trPr>
          <w:trHeight w:val="505"/>
          <w:jc w:val="center"/>
        </w:trPr>
        <w:tc>
          <w:tcPr>
            <w:tcW w:w="2624"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Flow Bytes/s</w:t>
            </w:r>
          </w:p>
        </w:tc>
        <w:tc>
          <w:tcPr>
            <w:tcW w:w="2376" w:type="pct"/>
            <w:tcBorders>
              <w:top w:val="nil"/>
              <w:bottom w:val="nil"/>
            </w:tcBorders>
            <w:shd w:val="clear" w:color="auto" w:fill="auto"/>
            <w:vAlign w:val="center"/>
          </w:tcPr>
          <w:p w:rsidR="00055248" w:rsidRPr="00E83A2D" w:rsidRDefault="00055248" w:rsidP="00764E0B">
            <w:pPr>
              <w:jc w:val="center"/>
              <w:rPr>
                <w:sz w:val="15"/>
                <w:szCs w:val="15"/>
              </w:rPr>
            </w:pPr>
            <w:r w:rsidRPr="00E83A2D">
              <w:rPr>
                <w:sz w:val="15"/>
                <w:szCs w:val="15"/>
              </w:rPr>
              <w:t>0.6692</w:t>
            </w:r>
          </w:p>
        </w:tc>
      </w:tr>
      <w:tr w:rsidR="00055248" w:rsidRPr="00E83A2D" w:rsidTr="00764E0B">
        <w:trPr>
          <w:trHeight w:val="505"/>
          <w:jc w:val="center"/>
        </w:trPr>
        <w:tc>
          <w:tcPr>
            <w:tcW w:w="2624" w:type="pct"/>
            <w:tcBorders>
              <w:top w:val="nil"/>
              <w:bottom w:val="single" w:sz="6" w:space="0" w:color="auto"/>
            </w:tcBorders>
            <w:shd w:val="clear" w:color="auto" w:fill="auto"/>
            <w:vAlign w:val="center"/>
          </w:tcPr>
          <w:p w:rsidR="00055248" w:rsidRPr="00E83A2D" w:rsidRDefault="00055248" w:rsidP="00764E0B">
            <w:pPr>
              <w:jc w:val="center"/>
              <w:rPr>
                <w:b/>
                <w:bCs/>
                <w:sz w:val="15"/>
                <w:szCs w:val="15"/>
              </w:rPr>
            </w:pPr>
            <w:r w:rsidRPr="00E83A2D">
              <w:rPr>
                <w:b/>
                <w:bCs/>
                <w:sz w:val="15"/>
                <w:szCs w:val="15"/>
              </w:rPr>
              <w:t>…</w:t>
            </w:r>
          </w:p>
        </w:tc>
        <w:tc>
          <w:tcPr>
            <w:tcW w:w="2376" w:type="pct"/>
            <w:tcBorders>
              <w:top w:val="nil"/>
              <w:bottom w:val="single" w:sz="6" w:space="0" w:color="auto"/>
            </w:tcBorders>
            <w:shd w:val="clear" w:color="auto" w:fill="auto"/>
            <w:vAlign w:val="center"/>
          </w:tcPr>
          <w:p w:rsidR="00055248" w:rsidRPr="00E83A2D" w:rsidRDefault="00055248" w:rsidP="00764E0B">
            <w:pPr>
              <w:jc w:val="center"/>
              <w:rPr>
                <w:b/>
                <w:bCs/>
                <w:sz w:val="15"/>
                <w:szCs w:val="15"/>
              </w:rPr>
            </w:pPr>
            <w:r w:rsidRPr="00E83A2D">
              <w:rPr>
                <w:b/>
                <w:bCs/>
                <w:sz w:val="15"/>
                <w:szCs w:val="15"/>
              </w:rPr>
              <w:t>…</w:t>
            </w:r>
          </w:p>
        </w:tc>
      </w:tr>
    </w:tbl>
    <w:p w:rsidR="001B6EF9" w:rsidRPr="00E83A2D" w:rsidRDefault="001B6EF9" w:rsidP="00A02845">
      <w:pPr>
        <w:ind w:firstLineChars="200" w:firstLine="420"/>
      </w:pPr>
    </w:p>
    <w:p w:rsidR="00055248" w:rsidRPr="00E83A2D" w:rsidRDefault="00A02845" w:rsidP="00A02845">
      <w:pPr>
        <w:ind w:firstLineChars="200" w:firstLine="420"/>
      </w:pPr>
      <w:r w:rsidRPr="00E83A2D">
        <w:t>如上表所示，本文最终选择了特征相关度前</w:t>
      </w:r>
      <w:r w:rsidRPr="00E83A2D">
        <w:t>35</w:t>
      </w:r>
      <w:r w:rsidRPr="00E83A2D">
        <w:t>名的特征作为进行</w:t>
      </w:r>
      <w:r w:rsidRPr="00E83A2D">
        <w:t>Tor</w:t>
      </w:r>
      <w:r w:rsidRPr="00E83A2D">
        <w:t>匿名流量检测的相关性特征。它们具有</w:t>
      </w:r>
      <w:r w:rsidRPr="00E83A2D">
        <w:t>Tor</w:t>
      </w:r>
      <w:r w:rsidRPr="00E83A2D">
        <w:t>匿名流量检测的最大信息增益</w:t>
      </w:r>
      <w:proofErr w:type="gramStart"/>
      <w:r w:rsidRPr="00E83A2D">
        <w:t>和卡方统计量</w:t>
      </w:r>
      <w:proofErr w:type="gramEnd"/>
      <w:r w:rsidRPr="00E83A2D">
        <w:t>。数据集提取的特征属性及其描述如下表</w:t>
      </w:r>
      <w:r w:rsidRPr="00E83A2D">
        <w:t>2</w:t>
      </w:r>
      <w:r w:rsidRPr="00E83A2D">
        <w:t>所示</w:t>
      </w:r>
    </w:p>
    <w:p w:rsidR="00995D13" w:rsidRPr="00E83A2D" w:rsidRDefault="00995D13" w:rsidP="00995D13">
      <w:pPr>
        <w:ind w:firstLineChars="200" w:firstLine="422"/>
        <w:jc w:val="center"/>
        <w:rPr>
          <w:b/>
        </w:rPr>
      </w:pPr>
      <w:r w:rsidRPr="00E83A2D">
        <w:rPr>
          <w:b/>
        </w:rPr>
        <w:t>表</w:t>
      </w:r>
      <w:r w:rsidRPr="00E83A2D">
        <w:rPr>
          <w:b/>
        </w:rPr>
        <w:t xml:space="preserve">2 </w:t>
      </w:r>
      <w:r w:rsidRPr="00E83A2D">
        <w:rPr>
          <w:b/>
        </w:rPr>
        <w:t>特征描述</w:t>
      </w:r>
    </w:p>
    <w:tbl>
      <w:tblPr>
        <w:tblpPr w:leftFromText="180" w:rightFromText="180" w:vertAnchor="text" w:horzAnchor="margin" w:tblpXSpec="center" w:tblpY="96"/>
        <w:tblOverlap w:val="never"/>
        <w:tblW w:w="10065" w:type="dxa"/>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4294"/>
        <w:gridCol w:w="5771"/>
      </w:tblGrid>
      <w:tr w:rsidR="00995D13" w:rsidRPr="00E83A2D" w:rsidTr="00995D13">
        <w:trPr>
          <w:trHeight w:val="82"/>
        </w:trPr>
        <w:tc>
          <w:tcPr>
            <w:tcW w:w="0" w:type="auto"/>
            <w:tcBorders>
              <w:top w:val="single" w:sz="6" w:space="0" w:color="auto"/>
              <w:bottom w:val="single" w:sz="2" w:space="0" w:color="000000"/>
            </w:tcBorders>
            <w:shd w:val="clear" w:color="auto" w:fill="auto"/>
            <w:vAlign w:val="center"/>
          </w:tcPr>
          <w:p w:rsidR="00995D13" w:rsidRPr="00E83A2D" w:rsidRDefault="00995D13" w:rsidP="00764E0B">
            <w:pPr>
              <w:jc w:val="center"/>
              <w:rPr>
                <w:sz w:val="15"/>
                <w:szCs w:val="15"/>
              </w:rPr>
            </w:pPr>
            <w:bookmarkStart w:id="2" w:name="_Hlk104562149"/>
            <w:r w:rsidRPr="00E83A2D">
              <w:rPr>
                <w:sz w:val="15"/>
                <w:szCs w:val="15"/>
              </w:rPr>
              <w:t>特征属性</w:t>
            </w:r>
          </w:p>
        </w:tc>
        <w:tc>
          <w:tcPr>
            <w:tcW w:w="0" w:type="auto"/>
            <w:tcBorders>
              <w:top w:val="single" w:sz="6" w:space="0" w:color="auto"/>
              <w:bottom w:val="single" w:sz="2" w:space="0" w:color="000000"/>
            </w:tcBorders>
            <w:shd w:val="clear" w:color="auto" w:fill="auto"/>
            <w:vAlign w:val="center"/>
          </w:tcPr>
          <w:p w:rsidR="00995D13" w:rsidRPr="00E83A2D" w:rsidRDefault="00995D13" w:rsidP="00764E0B">
            <w:pPr>
              <w:jc w:val="center"/>
              <w:rPr>
                <w:sz w:val="15"/>
                <w:szCs w:val="15"/>
              </w:rPr>
            </w:pPr>
            <w:r w:rsidRPr="00E83A2D">
              <w:rPr>
                <w:sz w:val="15"/>
                <w:szCs w:val="15"/>
              </w:rPr>
              <w:t>描述</w:t>
            </w:r>
          </w:p>
        </w:tc>
      </w:tr>
      <w:tr w:rsidR="00995D13" w:rsidRPr="00E83A2D" w:rsidTr="00995D13">
        <w:trPr>
          <w:trHeight w:val="84"/>
        </w:trPr>
        <w:tc>
          <w:tcPr>
            <w:tcW w:w="0" w:type="auto"/>
            <w:tcBorders>
              <w:top w:val="single" w:sz="2" w:space="0" w:color="000000"/>
              <w:bottom w:val="nil"/>
            </w:tcBorders>
            <w:shd w:val="clear" w:color="auto" w:fill="auto"/>
            <w:vAlign w:val="center"/>
          </w:tcPr>
          <w:p w:rsidR="00995D13" w:rsidRPr="00E83A2D" w:rsidRDefault="00995D13" w:rsidP="00764E0B">
            <w:pPr>
              <w:jc w:val="center"/>
              <w:rPr>
                <w:sz w:val="15"/>
                <w:szCs w:val="15"/>
              </w:rPr>
            </w:pPr>
            <w:proofErr w:type="spellStart"/>
            <w:r w:rsidRPr="00E83A2D">
              <w:rPr>
                <w:sz w:val="15"/>
                <w:szCs w:val="15"/>
              </w:rPr>
              <w:t>Fwd</w:t>
            </w:r>
            <w:proofErr w:type="spellEnd"/>
            <w:r w:rsidRPr="00E83A2D">
              <w:rPr>
                <w:sz w:val="15"/>
                <w:szCs w:val="15"/>
              </w:rPr>
              <w:t xml:space="preserve"> IAT mean/max/min/std</w:t>
            </w:r>
          </w:p>
        </w:tc>
        <w:tc>
          <w:tcPr>
            <w:tcW w:w="0" w:type="auto"/>
            <w:tcBorders>
              <w:top w:val="single" w:sz="2" w:space="0" w:color="000000"/>
              <w:bottom w:val="nil"/>
            </w:tcBorders>
            <w:shd w:val="clear" w:color="auto" w:fill="auto"/>
            <w:vAlign w:val="center"/>
          </w:tcPr>
          <w:p w:rsidR="00995D13" w:rsidRPr="00E83A2D" w:rsidRDefault="00995D13" w:rsidP="00764E0B">
            <w:pPr>
              <w:jc w:val="center"/>
              <w:rPr>
                <w:sz w:val="15"/>
                <w:szCs w:val="15"/>
              </w:rPr>
            </w:pPr>
            <w:r w:rsidRPr="00E83A2D">
              <w:rPr>
                <w:sz w:val="15"/>
                <w:szCs w:val="15"/>
              </w:rPr>
              <w:t>正向流中包到达间隔的</w:t>
            </w:r>
            <w:r w:rsidRPr="00E83A2D">
              <w:rPr>
                <w:sz w:val="15"/>
                <w:szCs w:val="15"/>
              </w:rPr>
              <w:t xml:space="preserve"> mean/max/min/std</w:t>
            </w:r>
          </w:p>
        </w:tc>
      </w:tr>
      <w:tr w:rsidR="00995D13" w:rsidRPr="00E83A2D" w:rsidTr="00995D13">
        <w:trPr>
          <w:trHeight w:val="84"/>
        </w:trPr>
        <w:tc>
          <w:tcPr>
            <w:tcW w:w="0" w:type="auto"/>
            <w:tcBorders>
              <w:top w:val="nil"/>
              <w:bottom w:val="nil"/>
            </w:tcBorders>
            <w:shd w:val="clear" w:color="auto" w:fill="auto"/>
            <w:vAlign w:val="center"/>
          </w:tcPr>
          <w:p w:rsidR="00995D13" w:rsidRPr="00E83A2D" w:rsidRDefault="00995D13" w:rsidP="00764E0B">
            <w:pPr>
              <w:jc w:val="center"/>
              <w:rPr>
                <w:sz w:val="15"/>
                <w:szCs w:val="15"/>
              </w:rPr>
            </w:pPr>
            <w:proofErr w:type="spellStart"/>
            <w:r w:rsidRPr="00E83A2D">
              <w:rPr>
                <w:sz w:val="15"/>
                <w:szCs w:val="15"/>
              </w:rPr>
              <w:t>Fwd</w:t>
            </w:r>
            <w:proofErr w:type="spellEnd"/>
            <w:r w:rsidRPr="00E83A2D">
              <w:rPr>
                <w:sz w:val="15"/>
                <w:szCs w:val="15"/>
              </w:rPr>
              <w:t xml:space="preserve"> Packet Length mean/max/min/std</w:t>
            </w:r>
          </w:p>
        </w:tc>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正向流中包长度的</w:t>
            </w:r>
            <w:r w:rsidRPr="00E83A2D">
              <w:rPr>
                <w:sz w:val="15"/>
                <w:szCs w:val="15"/>
              </w:rPr>
              <w:t xml:space="preserve"> mean/max/min/std</w:t>
            </w:r>
          </w:p>
        </w:tc>
      </w:tr>
      <w:tr w:rsidR="00995D13" w:rsidRPr="00E83A2D" w:rsidTr="00995D13">
        <w:trPr>
          <w:trHeight w:val="84"/>
        </w:trPr>
        <w:tc>
          <w:tcPr>
            <w:tcW w:w="0" w:type="auto"/>
            <w:tcBorders>
              <w:top w:val="nil"/>
              <w:bottom w:val="nil"/>
            </w:tcBorders>
            <w:shd w:val="clear" w:color="auto" w:fill="auto"/>
            <w:vAlign w:val="center"/>
          </w:tcPr>
          <w:p w:rsidR="00995D13" w:rsidRPr="00E83A2D" w:rsidRDefault="00995D13" w:rsidP="00764E0B">
            <w:pPr>
              <w:jc w:val="center"/>
              <w:rPr>
                <w:sz w:val="15"/>
                <w:szCs w:val="15"/>
              </w:rPr>
            </w:pPr>
            <w:proofErr w:type="spellStart"/>
            <w:r w:rsidRPr="00E83A2D">
              <w:rPr>
                <w:sz w:val="15"/>
                <w:szCs w:val="15"/>
              </w:rPr>
              <w:t>Bwd</w:t>
            </w:r>
            <w:proofErr w:type="spellEnd"/>
            <w:r w:rsidRPr="00E83A2D">
              <w:rPr>
                <w:sz w:val="15"/>
                <w:szCs w:val="15"/>
              </w:rPr>
              <w:t xml:space="preserve"> IAT mean/max/min/std</w:t>
            </w:r>
          </w:p>
        </w:tc>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反向流中包到达间隔的</w:t>
            </w:r>
            <w:r w:rsidRPr="00E83A2D">
              <w:rPr>
                <w:sz w:val="15"/>
                <w:szCs w:val="15"/>
              </w:rPr>
              <w:t xml:space="preserve"> mean/max/min/std</w:t>
            </w:r>
          </w:p>
        </w:tc>
      </w:tr>
      <w:tr w:rsidR="00995D13" w:rsidRPr="00E83A2D" w:rsidTr="00995D13">
        <w:trPr>
          <w:trHeight w:val="84"/>
        </w:trPr>
        <w:tc>
          <w:tcPr>
            <w:tcW w:w="0" w:type="auto"/>
            <w:tcBorders>
              <w:top w:val="nil"/>
              <w:bottom w:val="nil"/>
            </w:tcBorders>
            <w:shd w:val="clear" w:color="auto" w:fill="auto"/>
            <w:vAlign w:val="center"/>
          </w:tcPr>
          <w:p w:rsidR="00995D13" w:rsidRPr="00E83A2D" w:rsidRDefault="00995D13" w:rsidP="00764E0B">
            <w:pPr>
              <w:jc w:val="center"/>
              <w:rPr>
                <w:sz w:val="15"/>
                <w:szCs w:val="15"/>
              </w:rPr>
            </w:pPr>
            <w:proofErr w:type="spellStart"/>
            <w:r w:rsidRPr="00E83A2D">
              <w:rPr>
                <w:sz w:val="15"/>
                <w:szCs w:val="15"/>
              </w:rPr>
              <w:t>Bwd</w:t>
            </w:r>
            <w:proofErr w:type="spellEnd"/>
            <w:r w:rsidRPr="00E83A2D">
              <w:rPr>
                <w:sz w:val="15"/>
                <w:szCs w:val="15"/>
              </w:rPr>
              <w:t xml:space="preserve"> Packet Length mean/max/min/std</w:t>
            </w:r>
          </w:p>
        </w:tc>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反向流中包长度的</w:t>
            </w:r>
            <w:r w:rsidRPr="00E83A2D">
              <w:rPr>
                <w:sz w:val="15"/>
                <w:szCs w:val="15"/>
              </w:rPr>
              <w:t xml:space="preserve"> mean/max/min/std</w:t>
            </w:r>
          </w:p>
        </w:tc>
      </w:tr>
      <w:tr w:rsidR="00995D13" w:rsidRPr="00E83A2D" w:rsidTr="00995D13">
        <w:trPr>
          <w:trHeight w:val="84"/>
        </w:trPr>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Flow IAT mean/max/min/std</w:t>
            </w:r>
          </w:p>
        </w:tc>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包到达间隔时间的</w:t>
            </w:r>
            <w:r w:rsidRPr="00E83A2D">
              <w:rPr>
                <w:sz w:val="15"/>
                <w:szCs w:val="15"/>
              </w:rPr>
              <w:t xml:space="preserve"> mean/max/min/std</w:t>
            </w:r>
          </w:p>
        </w:tc>
      </w:tr>
      <w:tr w:rsidR="00995D13" w:rsidRPr="00E83A2D" w:rsidTr="00995D13">
        <w:trPr>
          <w:trHeight w:val="84"/>
        </w:trPr>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Active mean/max/min/std</w:t>
            </w:r>
          </w:p>
        </w:tc>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流变为空闲</w:t>
            </w:r>
            <w:proofErr w:type="gramStart"/>
            <w:r w:rsidRPr="00E83A2D">
              <w:rPr>
                <w:sz w:val="15"/>
                <w:szCs w:val="15"/>
              </w:rPr>
              <w:t>态之前</w:t>
            </w:r>
            <w:proofErr w:type="gramEnd"/>
            <w:r w:rsidRPr="00E83A2D">
              <w:rPr>
                <w:sz w:val="15"/>
                <w:szCs w:val="15"/>
              </w:rPr>
              <w:t>活动时间的</w:t>
            </w:r>
            <w:r w:rsidRPr="00E83A2D">
              <w:rPr>
                <w:sz w:val="15"/>
                <w:szCs w:val="15"/>
              </w:rPr>
              <w:t xml:space="preserve"> mean/max/min/std</w:t>
            </w:r>
          </w:p>
        </w:tc>
      </w:tr>
      <w:tr w:rsidR="00995D13" w:rsidRPr="00E83A2D" w:rsidTr="00995D13">
        <w:trPr>
          <w:trHeight w:val="84"/>
        </w:trPr>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Idle mean/max/min/std</w:t>
            </w:r>
          </w:p>
        </w:tc>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流变为活动态之前空闲时间的</w:t>
            </w:r>
            <w:r w:rsidRPr="00E83A2D">
              <w:rPr>
                <w:sz w:val="15"/>
                <w:szCs w:val="15"/>
              </w:rPr>
              <w:t xml:space="preserve"> mean/max/min/std</w:t>
            </w:r>
          </w:p>
        </w:tc>
      </w:tr>
      <w:tr w:rsidR="00995D13" w:rsidRPr="00E83A2D" w:rsidTr="00995D13">
        <w:trPr>
          <w:trHeight w:val="84"/>
        </w:trPr>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 xml:space="preserve">Total </w:t>
            </w:r>
            <w:proofErr w:type="spellStart"/>
            <w:r w:rsidRPr="00E83A2D">
              <w:rPr>
                <w:sz w:val="15"/>
                <w:szCs w:val="15"/>
              </w:rPr>
              <w:t>Fwd</w:t>
            </w:r>
            <w:proofErr w:type="spellEnd"/>
            <w:r w:rsidRPr="00E83A2D">
              <w:rPr>
                <w:sz w:val="15"/>
                <w:szCs w:val="15"/>
              </w:rPr>
              <w:t xml:space="preserve"> Packet</w:t>
            </w:r>
          </w:p>
        </w:tc>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正向数据包总数</w:t>
            </w:r>
          </w:p>
        </w:tc>
      </w:tr>
      <w:tr w:rsidR="00995D13" w:rsidRPr="00E83A2D" w:rsidTr="00995D13">
        <w:trPr>
          <w:trHeight w:val="84"/>
        </w:trPr>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 xml:space="preserve">Total </w:t>
            </w:r>
            <w:proofErr w:type="spellStart"/>
            <w:r w:rsidRPr="00E83A2D">
              <w:rPr>
                <w:sz w:val="15"/>
                <w:szCs w:val="15"/>
              </w:rPr>
              <w:t>Bwd</w:t>
            </w:r>
            <w:proofErr w:type="spellEnd"/>
            <w:r w:rsidRPr="00E83A2D">
              <w:rPr>
                <w:sz w:val="15"/>
                <w:szCs w:val="15"/>
              </w:rPr>
              <w:t xml:space="preserve"> packets</w:t>
            </w:r>
          </w:p>
        </w:tc>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反向数据包总数</w:t>
            </w:r>
          </w:p>
        </w:tc>
      </w:tr>
      <w:tr w:rsidR="00995D13" w:rsidRPr="00E83A2D" w:rsidTr="00995D13">
        <w:trPr>
          <w:trHeight w:val="84"/>
        </w:trPr>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 xml:space="preserve">Total Length of </w:t>
            </w:r>
            <w:proofErr w:type="spellStart"/>
            <w:r w:rsidRPr="00E83A2D">
              <w:rPr>
                <w:sz w:val="15"/>
                <w:szCs w:val="15"/>
              </w:rPr>
              <w:t>Fwd</w:t>
            </w:r>
            <w:proofErr w:type="spellEnd"/>
            <w:r w:rsidRPr="00E83A2D">
              <w:rPr>
                <w:sz w:val="15"/>
                <w:szCs w:val="15"/>
              </w:rPr>
              <w:t xml:space="preserve"> Packet</w:t>
            </w:r>
          </w:p>
        </w:tc>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正向数据包总大小</w:t>
            </w:r>
          </w:p>
        </w:tc>
      </w:tr>
      <w:tr w:rsidR="00995D13" w:rsidRPr="00E83A2D" w:rsidTr="00995D13">
        <w:trPr>
          <w:trHeight w:val="84"/>
        </w:trPr>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 xml:space="preserve">Total Length of </w:t>
            </w:r>
            <w:proofErr w:type="spellStart"/>
            <w:r w:rsidRPr="00E83A2D">
              <w:rPr>
                <w:sz w:val="15"/>
                <w:szCs w:val="15"/>
              </w:rPr>
              <w:t>Bwd</w:t>
            </w:r>
            <w:proofErr w:type="spellEnd"/>
            <w:r w:rsidRPr="00E83A2D">
              <w:rPr>
                <w:sz w:val="15"/>
                <w:szCs w:val="15"/>
              </w:rPr>
              <w:t xml:space="preserve"> Packet</w:t>
            </w:r>
          </w:p>
        </w:tc>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反向数据包总大小</w:t>
            </w:r>
          </w:p>
        </w:tc>
      </w:tr>
      <w:tr w:rsidR="00995D13" w:rsidRPr="00E83A2D" w:rsidTr="00995D13">
        <w:trPr>
          <w:trHeight w:val="84"/>
        </w:trPr>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Flow Bytes/s</w:t>
            </w:r>
          </w:p>
        </w:tc>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每秒流字节数</w:t>
            </w:r>
          </w:p>
        </w:tc>
      </w:tr>
      <w:tr w:rsidR="00995D13" w:rsidRPr="00E83A2D" w:rsidTr="00995D13">
        <w:trPr>
          <w:trHeight w:val="84"/>
        </w:trPr>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Flow Packets/s</w:t>
            </w:r>
          </w:p>
        </w:tc>
        <w:tc>
          <w:tcPr>
            <w:tcW w:w="0" w:type="auto"/>
            <w:tcBorders>
              <w:top w:val="nil"/>
              <w:bottom w:val="nil"/>
            </w:tcBorders>
            <w:shd w:val="clear" w:color="auto" w:fill="auto"/>
            <w:vAlign w:val="center"/>
          </w:tcPr>
          <w:p w:rsidR="00995D13" w:rsidRPr="00E83A2D" w:rsidRDefault="00995D13" w:rsidP="00764E0B">
            <w:pPr>
              <w:jc w:val="center"/>
              <w:rPr>
                <w:sz w:val="15"/>
                <w:szCs w:val="15"/>
              </w:rPr>
            </w:pPr>
            <w:r w:rsidRPr="00E83A2D">
              <w:rPr>
                <w:sz w:val="15"/>
                <w:szCs w:val="15"/>
              </w:rPr>
              <w:t>每秒流数据包数</w:t>
            </w:r>
          </w:p>
        </w:tc>
      </w:tr>
      <w:tr w:rsidR="00995D13" w:rsidRPr="00E83A2D" w:rsidTr="00995D13">
        <w:trPr>
          <w:trHeight w:val="84"/>
        </w:trPr>
        <w:tc>
          <w:tcPr>
            <w:tcW w:w="0" w:type="auto"/>
            <w:tcBorders>
              <w:top w:val="nil"/>
              <w:bottom w:val="single" w:sz="6" w:space="0" w:color="auto"/>
            </w:tcBorders>
            <w:shd w:val="clear" w:color="auto" w:fill="auto"/>
            <w:vAlign w:val="center"/>
          </w:tcPr>
          <w:p w:rsidR="00995D13" w:rsidRPr="00E83A2D" w:rsidRDefault="00995D13" w:rsidP="00764E0B">
            <w:pPr>
              <w:jc w:val="center"/>
              <w:rPr>
                <w:sz w:val="15"/>
                <w:szCs w:val="15"/>
              </w:rPr>
            </w:pPr>
            <w:r w:rsidRPr="00E83A2D">
              <w:rPr>
                <w:sz w:val="15"/>
                <w:szCs w:val="15"/>
              </w:rPr>
              <w:t>Flow Duration</w:t>
            </w:r>
          </w:p>
        </w:tc>
        <w:tc>
          <w:tcPr>
            <w:tcW w:w="0" w:type="auto"/>
            <w:tcBorders>
              <w:top w:val="nil"/>
              <w:bottom w:val="single" w:sz="6" w:space="0" w:color="auto"/>
            </w:tcBorders>
            <w:shd w:val="clear" w:color="auto" w:fill="auto"/>
            <w:vAlign w:val="center"/>
          </w:tcPr>
          <w:p w:rsidR="00995D13" w:rsidRPr="00E83A2D" w:rsidRDefault="00995D13" w:rsidP="00764E0B">
            <w:pPr>
              <w:jc w:val="center"/>
              <w:rPr>
                <w:sz w:val="15"/>
                <w:szCs w:val="15"/>
              </w:rPr>
            </w:pPr>
            <w:r w:rsidRPr="00E83A2D">
              <w:rPr>
                <w:sz w:val="15"/>
                <w:szCs w:val="15"/>
              </w:rPr>
              <w:t>流持续时间</w:t>
            </w:r>
          </w:p>
        </w:tc>
      </w:tr>
      <w:bookmarkEnd w:id="2"/>
    </w:tbl>
    <w:p w:rsidR="00986254" w:rsidRPr="00E83A2D" w:rsidRDefault="00986254" w:rsidP="00986254"/>
    <w:p w:rsidR="00995D13" w:rsidRPr="00E83A2D" w:rsidRDefault="00995D13" w:rsidP="00995D13">
      <w:pPr>
        <w:pStyle w:val="2"/>
        <w:keepNext w:val="0"/>
        <w:keepLines w:val="0"/>
        <w:rPr>
          <w:rFonts w:ascii="Times New Roman" w:hAnsi="Times New Roman"/>
          <w:sz w:val="30"/>
          <w:szCs w:val="30"/>
        </w:rPr>
      </w:pPr>
      <w:r w:rsidRPr="00E83A2D">
        <w:rPr>
          <w:rFonts w:ascii="Times New Roman" w:hAnsi="Times New Roman"/>
          <w:sz w:val="30"/>
          <w:szCs w:val="30"/>
        </w:rPr>
        <w:t xml:space="preserve">2.4 </w:t>
      </w:r>
      <w:r w:rsidR="00B13D7A" w:rsidRPr="00E83A2D">
        <w:rPr>
          <w:rFonts w:ascii="Times New Roman" w:hAnsi="Times New Roman"/>
          <w:sz w:val="30"/>
          <w:szCs w:val="30"/>
        </w:rPr>
        <w:t>流量数据预处理方法</w:t>
      </w:r>
    </w:p>
    <w:p w:rsidR="005F6684" w:rsidRPr="00E83A2D" w:rsidRDefault="005F6684" w:rsidP="005F6684">
      <w:pPr>
        <w:ind w:firstLineChars="200" w:firstLine="420"/>
      </w:pPr>
      <w:r w:rsidRPr="00E83A2D">
        <w:t>为了获得更加有效的</w:t>
      </w:r>
      <w:r w:rsidRPr="00E83A2D">
        <w:t>Tor</w:t>
      </w:r>
      <w:r w:rsidRPr="00E83A2D">
        <w:t>和</w:t>
      </w:r>
      <w:proofErr w:type="spellStart"/>
      <w:r w:rsidRPr="00E83A2D">
        <w:t>NonTor</w:t>
      </w:r>
      <w:proofErr w:type="spellEnd"/>
      <w:r w:rsidRPr="00E83A2D">
        <w:t>流量数据集，本文对获得的数据集进行预处理。</w:t>
      </w:r>
    </w:p>
    <w:p w:rsidR="00995D13" w:rsidRPr="00E83A2D" w:rsidRDefault="005F6684" w:rsidP="00FF1BE1">
      <w:pPr>
        <w:pStyle w:val="3"/>
        <w:rPr>
          <w:sz w:val="28"/>
          <w:szCs w:val="28"/>
        </w:rPr>
      </w:pPr>
      <w:r w:rsidRPr="00E83A2D">
        <w:rPr>
          <w:sz w:val="28"/>
          <w:szCs w:val="28"/>
        </w:rPr>
        <w:t xml:space="preserve">2.4.1 </w:t>
      </w:r>
      <w:r w:rsidRPr="00E83A2D">
        <w:rPr>
          <w:sz w:val="28"/>
          <w:szCs w:val="28"/>
        </w:rPr>
        <w:t>消除重复数据</w:t>
      </w:r>
    </w:p>
    <w:p w:rsidR="005F6684" w:rsidRPr="00E83A2D" w:rsidRDefault="005F6684" w:rsidP="005F6684">
      <w:pPr>
        <w:ind w:firstLineChars="200" w:firstLine="420"/>
      </w:pPr>
      <w:bookmarkStart w:id="3" w:name="_Hlk104566483"/>
      <w:r w:rsidRPr="00E83A2D">
        <w:t>通过</w:t>
      </w:r>
      <w:r w:rsidRPr="00E83A2D">
        <w:t>CIC Flow Meter</w:t>
      </w:r>
      <w:r w:rsidRPr="00E83A2D">
        <w:t>设定流超时时间将不同类型的</w:t>
      </w:r>
      <w:proofErr w:type="spellStart"/>
      <w:r w:rsidRPr="00E83A2D">
        <w:t>pcap</w:t>
      </w:r>
      <w:proofErr w:type="spellEnd"/>
      <w:r w:rsidRPr="00E83A2D">
        <w:t>文件保存到</w:t>
      </w:r>
      <w:r w:rsidRPr="00E83A2D">
        <w:t>csv</w:t>
      </w:r>
      <w:r w:rsidRPr="00E83A2D">
        <w:t>文件中并将其合并，通过研究发现无论是</w:t>
      </w:r>
      <w:r w:rsidRPr="00E83A2D">
        <w:t>Tor</w:t>
      </w:r>
      <w:r w:rsidRPr="00E83A2D">
        <w:t>数据</w:t>
      </w:r>
      <w:proofErr w:type="gramStart"/>
      <w:r w:rsidRPr="00E83A2D">
        <w:t>集还是</w:t>
      </w:r>
      <w:proofErr w:type="gramEnd"/>
      <w:r w:rsidRPr="00E83A2D">
        <w:t>加密的</w:t>
      </w:r>
      <w:proofErr w:type="spellStart"/>
      <w:r w:rsidRPr="00E83A2D">
        <w:t>NonTor</w:t>
      </w:r>
      <w:proofErr w:type="spellEnd"/>
      <w:r w:rsidRPr="00E83A2D">
        <w:t>数据集都存在大量的重复数据流，并发现有的重复率高达</w:t>
      </w:r>
      <w:r w:rsidRPr="00E83A2D">
        <w:t>30%</w:t>
      </w:r>
      <w:r w:rsidRPr="00E83A2D">
        <w:t>。这些重复数据不仅没有研究价值，反而容易使得实验结果虚高。</w:t>
      </w:r>
      <w:bookmarkEnd w:id="3"/>
    </w:p>
    <w:p w:rsidR="00FF1BE1" w:rsidRPr="00E83A2D" w:rsidRDefault="00FF1BE1" w:rsidP="00FF1BE1">
      <w:pPr>
        <w:pStyle w:val="3"/>
        <w:rPr>
          <w:sz w:val="28"/>
          <w:szCs w:val="28"/>
        </w:rPr>
      </w:pPr>
      <w:r w:rsidRPr="00E83A2D">
        <w:rPr>
          <w:sz w:val="28"/>
          <w:szCs w:val="28"/>
        </w:rPr>
        <w:t xml:space="preserve">2.4.2 </w:t>
      </w:r>
      <w:r w:rsidRPr="00E83A2D">
        <w:rPr>
          <w:sz w:val="28"/>
          <w:szCs w:val="28"/>
        </w:rPr>
        <w:t>消除重复数据</w:t>
      </w:r>
    </w:p>
    <w:p w:rsidR="00FF1BE1" w:rsidRPr="00E83A2D" w:rsidRDefault="00FF1BE1" w:rsidP="00FF1BE1">
      <w:r w:rsidRPr="00E83A2D">
        <w:t>通过无论是</w:t>
      </w:r>
      <w:r w:rsidRPr="00E83A2D">
        <w:t>Tor</w:t>
      </w:r>
      <w:r w:rsidRPr="00E83A2D">
        <w:t>数据</w:t>
      </w:r>
      <w:proofErr w:type="gramStart"/>
      <w:r w:rsidRPr="00E83A2D">
        <w:t>集还是</w:t>
      </w:r>
      <w:proofErr w:type="spellStart"/>
      <w:proofErr w:type="gramEnd"/>
      <w:r w:rsidRPr="00E83A2D">
        <w:t>NonTor</w:t>
      </w:r>
      <w:proofErr w:type="spellEnd"/>
      <w:r w:rsidRPr="00E83A2D">
        <w:t>数据集其中特征的取值范围跨度较大，例如特征</w:t>
      </w:r>
      <w:r w:rsidRPr="00E83A2D">
        <w:t>Flow IAI Max</w:t>
      </w:r>
      <w:r w:rsidRPr="00E83A2D">
        <w:t>的取值范围为</w:t>
      </w:r>
      <w:r w:rsidRPr="00E83A2D">
        <w:t>[1</w:t>
      </w:r>
      <w:r w:rsidRPr="00E83A2D">
        <w:t>，</w:t>
      </w:r>
      <w:r w:rsidRPr="00E83A2D">
        <w:t>15998544]</w:t>
      </w:r>
      <w:r w:rsidRPr="00E83A2D">
        <w:t>，这将严重影响模型的收敛速度和分类性能。于是本文采用</w:t>
      </w:r>
      <w:r w:rsidRPr="00E83A2D">
        <w:t>MIN_MAX</w:t>
      </w:r>
      <w:r w:rsidRPr="00E83A2D">
        <w:t>数据归一化方法，将所有特征范围归一化到</w:t>
      </w:r>
      <w:r w:rsidRPr="00E83A2D">
        <w:t>[0</w:t>
      </w:r>
      <w:r w:rsidRPr="00E83A2D">
        <w:t>，</w:t>
      </w:r>
      <w:r w:rsidRPr="00E83A2D">
        <w:t>1]</w:t>
      </w:r>
      <w:r w:rsidRPr="00E83A2D">
        <w:t>之内。</w:t>
      </w:r>
    </w:p>
    <w:p w:rsidR="00FF1BE1" w:rsidRPr="00E83A2D" w:rsidRDefault="00FF1BE1" w:rsidP="00FF1BE1">
      <w:pPr>
        <w:pStyle w:val="2"/>
        <w:keepNext w:val="0"/>
        <w:keepLines w:val="0"/>
        <w:rPr>
          <w:rFonts w:ascii="Times New Roman" w:hAnsi="Times New Roman"/>
          <w:sz w:val="30"/>
          <w:szCs w:val="30"/>
        </w:rPr>
      </w:pPr>
      <w:r w:rsidRPr="00E83A2D">
        <w:rPr>
          <w:rFonts w:ascii="Times New Roman" w:hAnsi="Times New Roman"/>
          <w:sz w:val="30"/>
          <w:szCs w:val="30"/>
        </w:rPr>
        <w:t xml:space="preserve">2.5 </w:t>
      </w:r>
      <w:r w:rsidRPr="00E83A2D">
        <w:rPr>
          <w:rFonts w:ascii="Times New Roman" w:hAnsi="Times New Roman"/>
          <w:sz w:val="30"/>
          <w:szCs w:val="30"/>
        </w:rPr>
        <w:t>检测目标定义和效果评价方法</w:t>
      </w:r>
    </w:p>
    <w:p w:rsidR="00FF1BE1" w:rsidRPr="00E83A2D" w:rsidRDefault="00FF1BE1" w:rsidP="00FF1BE1">
      <w:pPr>
        <w:ind w:firstLineChars="200" w:firstLine="420"/>
      </w:pPr>
      <w:r w:rsidRPr="00E83A2D">
        <w:t>Tor</w:t>
      </w:r>
      <w:r w:rsidRPr="00E83A2D">
        <w:t>流量行为检测的主要目标就是从混合流量中检测</w:t>
      </w:r>
      <w:r w:rsidRPr="00E83A2D">
        <w:t>Tor</w:t>
      </w:r>
      <w:r w:rsidRPr="00E83A2D">
        <w:t>匿名流量，属于二分类实验。在匿名流量检测实验中，数据集中样本往往都是不平衡的。若正负样本比例差别非常大的情况下仍依靠准确率评判是不科学的。例如正常样本有</w:t>
      </w:r>
      <w:r w:rsidRPr="00E83A2D">
        <w:t>99000</w:t>
      </w:r>
      <w:r w:rsidRPr="00E83A2D">
        <w:t>条数据，异常样本只有</w:t>
      </w:r>
      <w:r w:rsidRPr="00E83A2D">
        <w:t>1000</w:t>
      </w:r>
      <w:r w:rsidRPr="00E83A2D">
        <w:t>条数据。在识别过程中即使所有的数据</w:t>
      </w:r>
      <w:proofErr w:type="gramStart"/>
      <w:r w:rsidRPr="00E83A2D">
        <w:t>全判断</w:t>
      </w:r>
      <w:proofErr w:type="gramEnd"/>
      <w:r w:rsidRPr="00E83A2D">
        <w:t>为正常样本准确率也可以高达</w:t>
      </w:r>
      <w:r w:rsidRPr="00E83A2D">
        <w:t>99%</w:t>
      </w:r>
      <w:r w:rsidRPr="00E83A2D">
        <w:t>，此时准确率指标不仅不能表示性能很好，相反此结果是非常差的。本文使用准确率（</w:t>
      </w:r>
      <w:r w:rsidRPr="00E83A2D">
        <w:t>Accuracy</w:t>
      </w:r>
      <w:r w:rsidRPr="00E83A2D">
        <w:t>）、精确率（</w:t>
      </w:r>
      <w:r w:rsidRPr="00E83A2D">
        <w:t>Precision</w:t>
      </w:r>
      <w:r w:rsidRPr="00E83A2D">
        <w:t>）、召回率（</w:t>
      </w:r>
      <w:r w:rsidRPr="00E83A2D">
        <w:t>Recall</w:t>
      </w:r>
      <w:r w:rsidRPr="00E83A2D">
        <w:t>）和</w:t>
      </w:r>
      <w:r w:rsidRPr="00E83A2D">
        <w:t>F1-Score</w:t>
      </w:r>
      <w:r w:rsidRPr="00E83A2D">
        <w:t>作为评价指标来综合判断</w:t>
      </w:r>
      <w:r w:rsidRPr="00E83A2D">
        <w:t>Tor</w:t>
      </w:r>
      <w:r w:rsidRPr="00E83A2D">
        <w:t>匿名流量检测的效果。</w:t>
      </w:r>
    </w:p>
    <w:p w:rsidR="006B04C3" w:rsidRPr="00E83A2D" w:rsidRDefault="006B04C3" w:rsidP="006B04C3">
      <w:pPr>
        <w:ind w:firstLineChars="200" w:firstLine="420"/>
      </w:pPr>
      <w:bookmarkStart w:id="4" w:name="_Hlk104567068"/>
      <w:bookmarkStart w:id="5" w:name="_Hlk104567418"/>
      <m:oMathPara>
        <m:oMathParaPr>
          <m:jc m:val="left"/>
        </m:oMathParaPr>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正确分类的样本数量</m:t>
              </m:r>
            </m:num>
            <m:den>
              <m:r>
                <m:rPr>
                  <m:sty m:val="p"/>
                </m:rPr>
                <w:rPr>
                  <w:rFonts w:ascii="Cambria Math" w:hAnsi="Cambria Math"/>
                </w:rPr>
                <m:t>样本总量</m:t>
              </m:r>
            </m:den>
          </m:f>
        </m:oMath>
      </m:oMathPara>
      <w:bookmarkEnd w:id="4"/>
    </w:p>
    <w:p w:rsidR="006B04C3" w:rsidRPr="00E83A2D" w:rsidRDefault="006B04C3" w:rsidP="006B04C3">
      <w:pPr>
        <w:ind w:firstLineChars="200" w:firstLine="420"/>
      </w:pPr>
      <m:oMathPara>
        <m:oMathParaPr>
          <m:jc m:val="left"/>
        </m:oMathParaPr>
        <m:oMath>
          <m:r>
            <m:rPr>
              <m:sty m:val="p"/>
            </m:rPr>
            <w:rPr>
              <w:rFonts w:ascii="Cambria Math" w:hAnsi="Cambria Math"/>
            </w:rPr>
            <w:lastRenderedPageBreak/>
            <m:t xml:space="preserve">Precision= </m:t>
          </m:r>
          <m:f>
            <m:fPr>
              <m:ctrlPr>
                <w:rPr>
                  <w:rFonts w:ascii="Cambria Math" w:hAnsi="Cambria Math"/>
                </w:rPr>
              </m:ctrlPr>
            </m:fPr>
            <m:num>
              <m:r>
                <m:rPr>
                  <m:sty m:val="p"/>
                </m:rPr>
                <w:rPr>
                  <w:rFonts w:ascii="Cambria Math" w:hAnsi="Cambria Math"/>
                </w:rPr>
                <m:t>正确分类的某类样本数量</m:t>
              </m:r>
            </m:num>
            <m:den>
              <m:r>
                <m:rPr>
                  <m:sty m:val="p"/>
                </m:rPr>
                <w:rPr>
                  <w:rFonts w:ascii="Cambria Math" w:hAnsi="Cambria Math"/>
                </w:rPr>
                <m:t>分类器标注出的该类样本总数量</m:t>
              </m:r>
            </m:den>
          </m:f>
        </m:oMath>
      </m:oMathPara>
    </w:p>
    <w:p w:rsidR="006B04C3" w:rsidRPr="00E83A2D" w:rsidRDefault="006B04C3" w:rsidP="006B04C3">
      <w:pPr>
        <w:ind w:firstLineChars="200" w:firstLine="420"/>
        <w:rPr>
          <w:szCs w:val="21"/>
        </w:rPr>
      </w:pPr>
      <m:oMathPara>
        <m:oMathParaPr>
          <m:jc m:val="left"/>
        </m:oMathParaPr>
        <m:oMath>
          <m:r>
            <m:rPr>
              <m:sty m:val="p"/>
            </m:rPr>
            <w:rPr>
              <w:rFonts w:ascii="Cambria Math" w:hAnsi="Cambria Math"/>
              <w:szCs w:val="21"/>
            </w:rPr>
            <m:t xml:space="preserve">Recall </m:t>
          </m:r>
          <m:f>
            <m:fPr>
              <m:ctrlPr>
                <w:rPr>
                  <w:rFonts w:ascii="Cambria Math" w:hAnsi="Cambria Math"/>
                  <w:szCs w:val="21"/>
                </w:rPr>
              </m:ctrlPr>
            </m:fPr>
            <m:num>
              <m:r>
                <m:rPr>
                  <m:sty m:val="p"/>
                </m:rPr>
                <w:rPr>
                  <w:rFonts w:ascii="Cambria Math" w:hAnsi="Cambria Math"/>
                  <w:szCs w:val="21"/>
                </w:rPr>
                <m:t>正确分类的某类样本数量</m:t>
              </m:r>
            </m:num>
            <m:den>
              <m:r>
                <m:rPr>
                  <m:sty m:val="p"/>
                </m:rPr>
                <w:rPr>
                  <w:rFonts w:ascii="Cambria Math" w:hAnsi="Cambria Math"/>
                  <w:szCs w:val="21"/>
                </w:rPr>
                <m:t>该样本总量</m:t>
              </m:r>
            </m:den>
          </m:f>
        </m:oMath>
      </m:oMathPara>
    </w:p>
    <w:p w:rsidR="006B04C3" w:rsidRPr="00E83A2D" w:rsidRDefault="006B04C3" w:rsidP="006B04C3">
      <w:pPr>
        <w:ind w:firstLineChars="200" w:firstLine="420"/>
      </w:pPr>
      <m:oMathPara>
        <m:oMathParaPr>
          <m:jc m:val="left"/>
        </m:oMathParaPr>
        <m:oMath>
          <m:r>
            <m:rPr>
              <m:sty m:val="p"/>
            </m:rPr>
            <w:rPr>
              <w:rFonts w:ascii="Cambria Math" w:hAnsi="Cambria Math"/>
            </w:rPr>
            <m:t xml:space="preserve">F1-Score= </m:t>
          </m:r>
          <m:f>
            <m:fPr>
              <m:ctrlPr>
                <w:rPr>
                  <w:rFonts w:ascii="Cambria Math" w:hAnsi="Cambria Math"/>
                </w:rPr>
              </m:ctrlPr>
            </m:fPr>
            <m:num>
              <m:r>
                <w:rPr>
                  <w:rFonts w:ascii="Cambria Math" w:hAnsi="Cambria Math"/>
                </w:rPr>
                <m:t>2 × Precision × Recall</m:t>
              </m:r>
            </m:num>
            <m:den>
              <m:r>
                <w:rPr>
                  <w:rFonts w:ascii="Cambria Math" w:hAnsi="Cambria Math"/>
                </w:rPr>
                <m:t>Precision + Recall</m:t>
              </m:r>
            </m:den>
          </m:f>
        </m:oMath>
      </m:oMathPara>
    </w:p>
    <w:bookmarkEnd w:id="5"/>
    <w:p w:rsidR="00E83A2D" w:rsidRPr="00E83A2D" w:rsidRDefault="00E83A2D" w:rsidP="00E83A2D">
      <w:pPr>
        <w:pStyle w:val="1"/>
        <w:keepNext w:val="0"/>
        <w:tabs>
          <w:tab w:val="left" w:pos="360"/>
          <w:tab w:val="left" w:pos="420"/>
        </w:tabs>
        <w:spacing w:before="156" w:after="156" w:line="240" w:lineRule="auto"/>
        <w:rPr>
          <w:rFonts w:eastAsia="黑体"/>
          <w:sz w:val="32"/>
          <w:szCs w:val="32"/>
        </w:rPr>
      </w:pPr>
      <w:r>
        <w:rPr>
          <w:rFonts w:eastAsia="黑体"/>
          <w:sz w:val="32"/>
          <w:szCs w:val="32"/>
        </w:rPr>
        <w:t>3</w:t>
      </w:r>
      <w:r w:rsidRPr="00E83A2D">
        <w:rPr>
          <w:rFonts w:eastAsia="黑体"/>
          <w:sz w:val="32"/>
          <w:szCs w:val="32"/>
        </w:rPr>
        <w:t xml:space="preserve"> </w:t>
      </w:r>
      <w:r w:rsidRPr="00E83A2D">
        <w:rPr>
          <w:rFonts w:eastAsia="黑体" w:hint="eastAsia"/>
          <w:sz w:val="32"/>
          <w:szCs w:val="32"/>
        </w:rPr>
        <w:t>网络匿名流量检测模型设计</w:t>
      </w:r>
    </w:p>
    <w:p w:rsidR="00E83A2D" w:rsidRPr="00E83A2D" w:rsidRDefault="00E83A2D" w:rsidP="00E83A2D">
      <w:pPr>
        <w:pStyle w:val="2"/>
        <w:keepNext w:val="0"/>
        <w:keepLines w:val="0"/>
        <w:rPr>
          <w:rFonts w:ascii="Times New Roman" w:hAnsi="Times New Roman"/>
          <w:sz w:val="30"/>
          <w:szCs w:val="30"/>
        </w:rPr>
      </w:pPr>
      <w:r>
        <w:rPr>
          <w:rFonts w:ascii="Times New Roman" w:hAnsi="Times New Roman"/>
          <w:sz w:val="30"/>
          <w:szCs w:val="30"/>
        </w:rPr>
        <w:t>3</w:t>
      </w:r>
      <w:r w:rsidRPr="00E83A2D">
        <w:rPr>
          <w:rFonts w:ascii="Times New Roman" w:hAnsi="Times New Roman"/>
          <w:sz w:val="30"/>
          <w:szCs w:val="30"/>
        </w:rPr>
        <w:t>.</w:t>
      </w:r>
      <w:r>
        <w:rPr>
          <w:rFonts w:ascii="Times New Roman" w:hAnsi="Times New Roman"/>
          <w:sz w:val="30"/>
          <w:szCs w:val="30"/>
        </w:rPr>
        <w:t>1</w:t>
      </w:r>
      <w:r w:rsidRPr="00E83A2D">
        <w:rPr>
          <w:rFonts w:ascii="Times New Roman" w:hAnsi="Times New Roman" w:hint="eastAsia"/>
          <w:sz w:val="30"/>
          <w:szCs w:val="30"/>
        </w:rPr>
        <w:t>深度森林简介</w:t>
      </w:r>
    </w:p>
    <w:p w:rsidR="00E83A2D" w:rsidRDefault="00877D20" w:rsidP="00877D20">
      <w:pPr>
        <w:ind w:firstLineChars="200" w:firstLine="420"/>
        <w:rPr>
          <w:szCs w:val="21"/>
        </w:rPr>
      </w:pPr>
      <w:r>
        <w:rPr>
          <w:rFonts w:hint="eastAsia"/>
          <w:szCs w:val="21"/>
        </w:rPr>
        <w:t>深度森林是一种新颖的决策树集成学习</w:t>
      </w:r>
      <w:r>
        <w:rPr>
          <w:rFonts w:hint="eastAsia"/>
          <w:szCs w:val="21"/>
          <w:vertAlign w:val="superscript"/>
        </w:rPr>
        <w:t>[</w:t>
      </w:r>
      <w:r>
        <w:rPr>
          <w:szCs w:val="21"/>
          <w:vertAlign w:val="superscript"/>
        </w:rPr>
        <w:t>14]</w:t>
      </w:r>
      <w:r>
        <w:rPr>
          <w:rFonts w:hint="eastAsia"/>
          <w:szCs w:val="21"/>
        </w:rPr>
        <w:t>方法，具有很高的预测精度。深度森林模型包含两个核心组件，即级联森林结构和多粒度扫描。级联结构使得深度森林可以进行表征学习。级联森林的每层由多个随机森林分类器和完全随机森林分类器组成，也就是说每层都是一个集成的集成。每层通过接受上层的结果来对其输入信息进行扩展。多粒度扫描使用滑动窗口扫描原始特征，并通过使用多个尺寸的滑动窗口，获得更多的变换的特征向量，进而增强级联森林，这使得深度森林模型在处理时序特征数据或空间特征数据的效果表现的十分好。</w:t>
      </w:r>
    </w:p>
    <w:p w:rsidR="00877D20" w:rsidRPr="00877D20" w:rsidRDefault="00877D20" w:rsidP="00877D20">
      <w:pPr>
        <w:pStyle w:val="2"/>
        <w:keepNext w:val="0"/>
        <w:keepLines w:val="0"/>
        <w:rPr>
          <w:rFonts w:ascii="Times New Roman" w:hAnsi="Times New Roman"/>
          <w:sz w:val="30"/>
          <w:szCs w:val="30"/>
        </w:rPr>
      </w:pPr>
      <w:r>
        <w:rPr>
          <w:rFonts w:ascii="Times New Roman" w:hAnsi="Times New Roman"/>
          <w:sz w:val="30"/>
          <w:szCs w:val="30"/>
        </w:rPr>
        <w:t>3</w:t>
      </w:r>
      <w:r w:rsidRPr="00E83A2D">
        <w:rPr>
          <w:rFonts w:ascii="Times New Roman" w:hAnsi="Times New Roman"/>
          <w:sz w:val="30"/>
          <w:szCs w:val="30"/>
        </w:rPr>
        <w:t>.</w:t>
      </w:r>
      <w:r>
        <w:rPr>
          <w:rFonts w:ascii="Times New Roman" w:hAnsi="Times New Roman"/>
          <w:sz w:val="30"/>
          <w:szCs w:val="30"/>
        </w:rPr>
        <w:t>2</w:t>
      </w:r>
      <w:r w:rsidRPr="00877D20">
        <w:rPr>
          <w:rFonts w:ascii="Times New Roman" w:hAnsi="Times New Roman" w:hint="eastAsia"/>
          <w:sz w:val="30"/>
          <w:szCs w:val="30"/>
        </w:rPr>
        <w:t>改进深度森林模型设计</w:t>
      </w:r>
    </w:p>
    <w:p w:rsidR="00877D20" w:rsidRDefault="00877D20" w:rsidP="00877D20">
      <w:pPr>
        <w:ind w:firstLineChars="200" w:firstLine="420"/>
        <w:rPr>
          <w:szCs w:val="21"/>
        </w:rPr>
      </w:pPr>
      <w:r>
        <w:rPr>
          <w:rFonts w:hint="eastAsia"/>
          <w:szCs w:val="21"/>
        </w:rPr>
        <w:t>尽管</w:t>
      </w:r>
      <w:r>
        <w:rPr>
          <w:rFonts w:hint="eastAsia"/>
          <w:szCs w:val="21"/>
        </w:rPr>
        <w:t>Zhou</w:t>
      </w:r>
      <w:r>
        <w:rPr>
          <w:rFonts w:hint="eastAsia"/>
          <w:szCs w:val="21"/>
        </w:rPr>
        <w:t>等人</w:t>
      </w:r>
      <w:r>
        <w:rPr>
          <w:rFonts w:hint="eastAsia"/>
          <w:szCs w:val="21"/>
          <w:vertAlign w:val="superscript"/>
        </w:rPr>
        <w:t>[</w:t>
      </w:r>
      <w:r>
        <w:rPr>
          <w:szCs w:val="21"/>
          <w:vertAlign w:val="superscript"/>
        </w:rPr>
        <w:t>15]</w:t>
      </w:r>
      <w:r>
        <w:rPr>
          <w:rFonts w:hint="eastAsia"/>
          <w:szCs w:val="21"/>
        </w:rPr>
        <w:t>的实验结果表明进一步增大深度森林的模型将得到更好的效果。但如果在多粒度扫描中使用更多不同的滑动窗口产生多更的变换的特征向量，级联森林的每层随机森林中将使用更多的决策树，与此同时深度森林模型的训练和预测将需要更高的内存需求和时间开销。导致这种问题的主要原因有两方面。首先所有的样本都要经过级联森林的每一层，导致时间复杂度随着层数的增加而线性增加。其次在多粒度扫描中，使得每一个原始样本都会产生成百上千</w:t>
      </w:r>
      <w:proofErr w:type="gramStart"/>
      <w:r>
        <w:rPr>
          <w:rFonts w:hint="eastAsia"/>
          <w:szCs w:val="21"/>
        </w:rPr>
        <w:t>个</w:t>
      </w:r>
      <w:proofErr w:type="gramEnd"/>
      <w:r>
        <w:rPr>
          <w:rFonts w:hint="eastAsia"/>
          <w:szCs w:val="21"/>
        </w:rPr>
        <w:t>变换的新样本，大幅度增加了训练样本，造成了巨大的计算开销。</w:t>
      </w:r>
    </w:p>
    <w:p w:rsidR="00877D20" w:rsidRDefault="00877D20" w:rsidP="00877D20">
      <w:pPr>
        <w:pStyle w:val="3"/>
        <w:rPr>
          <w:sz w:val="28"/>
          <w:szCs w:val="28"/>
        </w:rPr>
      </w:pPr>
      <w:r>
        <w:rPr>
          <w:sz w:val="28"/>
          <w:szCs w:val="28"/>
        </w:rPr>
        <w:t>3.2</w:t>
      </w:r>
      <w:r w:rsidRPr="00E83A2D">
        <w:rPr>
          <w:sz w:val="28"/>
          <w:szCs w:val="28"/>
        </w:rPr>
        <w:t>.1</w:t>
      </w:r>
      <w:r w:rsidRPr="00877D20">
        <w:rPr>
          <w:rFonts w:hint="eastAsia"/>
          <w:sz w:val="28"/>
          <w:szCs w:val="28"/>
        </w:rPr>
        <w:t>改进的级联森林</w:t>
      </w:r>
    </w:p>
    <w:p w:rsidR="00877D20" w:rsidRPr="00877D20" w:rsidRDefault="00877D20" w:rsidP="00877D20">
      <w:pPr>
        <w:ind w:firstLineChars="200" w:firstLine="420"/>
      </w:pPr>
      <w:r>
        <w:rPr>
          <w:rFonts w:hint="eastAsia"/>
          <w:szCs w:val="21"/>
        </w:rPr>
        <w:t>为解决所有样本都要经过级联森林的每一层而带来的时间和内存的开销，本文在级联森林结构引入了置信筛分机制。具体来说置信筛分是将级联的每一层的实例分为两个子集：一个是容易预测的；另一个是难以预测的。如果一个实例很容易预测就直接当成最终结果输出，只有当一个实例很难预测时，它才需要被传递到下一层。如图</w:t>
      </w:r>
      <w:r>
        <w:rPr>
          <w:szCs w:val="21"/>
        </w:rPr>
        <w:t>4.1</w:t>
      </w:r>
      <w:r>
        <w:rPr>
          <w:rFonts w:hint="eastAsia"/>
          <w:szCs w:val="21"/>
        </w:rPr>
        <w:t>改进级联森林所示</w:t>
      </w:r>
      <w:r>
        <w:rPr>
          <w:rFonts w:hint="eastAsia"/>
          <w:szCs w:val="21"/>
        </w:rPr>
        <w:t>.</w:t>
      </w:r>
    </w:p>
    <w:p w:rsidR="00877D20" w:rsidRDefault="00877D20" w:rsidP="00877D20">
      <w:pPr>
        <w:ind w:firstLineChars="200" w:firstLine="420"/>
        <w:rPr>
          <w:szCs w:val="21"/>
        </w:rPr>
      </w:pPr>
      <w:r>
        <w:rPr>
          <w:rFonts w:hint="eastAsia"/>
          <w:szCs w:val="21"/>
        </w:rPr>
        <w:t>改进深度森林的级联结构如上图所示。基于置信机制的深度森林与原始深度森林主要的不同点有两个方面。首先改进的深度森林在级联的每一层都有门结构，将样本集划分为容易预测的样本和难以预测的样本两个子集。如图所示具有</w:t>
      </w:r>
      <w:proofErr w:type="gramStart"/>
      <w:r>
        <w:rPr>
          <w:rFonts w:hint="eastAsia"/>
          <w:szCs w:val="21"/>
        </w:rPr>
        <w:t>高预测</w:t>
      </w:r>
      <w:proofErr w:type="gramEnd"/>
      <w:r>
        <w:rPr>
          <w:rFonts w:hint="eastAsia"/>
          <w:szCs w:val="21"/>
        </w:rPr>
        <w:t>置信度的样本（</w:t>
      </w:r>
      <w:r>
        <w:rPr>
          <w:rFonts w:hint="eastAsia"/>
          <w:szCs w:val="21"/>
        </w:rPr>
        <w:t>Y</w:t>
      </w:r>
      <w:r>
        <w:rPr>
          <w:rFonts w:hint="eastAsia"/>
          <w:szCs w:val="21"/>
        </w:rPr>
        <w:t>）将直接输入到最后不需要经历到后续的所有层；只有</w:t>
      </w:r>
      <w:proofErr w:type="gramStart"/>
      <w:r>
        <w:rPr>
          <w:rFonts w:hint="eastAsia"/>
          <w:szCs w:val="21"/>
        </w:rPr>
        <w:t>低预测</w:t>
      </w:r>
      <w:proofErr w:type="gramEnd"/>
      <w:r>
        <w:rPr>
          <w:rFonts w:hint="eastAsia"/>
          <w:szCs w:val="21"/>
        </w:rPr>
        <w:t>置信度的样本（</w:t>
      </w:r>
      <w:r>
        <w:rPr>
          <w:rFonts w:hint="eastAsia"/>
          <w:szCs w:val="21"/>
        </w:rPr>
        <w:t>N</w:t>
      </w:r>
      <w:r>
        <w:rPr>
          <w:rFonts w:hint="eastAsia"/>
          <w:szCs w:val="21"/>
        </w:rPr>
        <w:t>）被传递到下一层。其次，由于后续随之样本数量的不断减少，剩余样本的预测难度也越来越大。基于置信筛分机制的深度森林将逐层增加每个森林中决策树的数量用来增大森林模型复杂度来训练剩余的样本，而原始深度森林模型每层使用相同复杂度的深度森林模型。实验结果证明，随着层数的增加，从低到高增加级联中森林的复杂度可以使得模型具有更好的泛化误差上界。</w:t>
      </w:r>
    </w:p>
    <w:p w:rsidR="00877D20" w:rsidRDefault="00877D20" w:rsidP="00877D20">
      <w:pPr>
        <w:ind w:firstLineChars="200" w:firstLine="420"/>
        <w:rPr>
          <w:szCs w:val="21"/>
        </w:rPr>
      </w:pPr>
      <w:r>
        <w:rPr>
          <w:rFonts w:hint="eastAsia"/>
          <w:szCs w:val="21"/>
        </w:rPr>
        <w:t>对于一个三分类问题，一个样本的预测类别分布向量为</w:t>
      </w:r>
      <m:oMath>
        <m:d>
          <m:dPr>
            <m:begChr m:val="["/>
            <m:endChr m:val="]"/>
            <m:ctrlPr>
              <w:rPr>
                <w:rFonts w:ascii="Cambria Math" w:hAnsi="Cambria Math"/>
                <w:i/>
                <w:szCs w:val="21"/>
              </w:rPr>
            </m:ctrlPr>
          </m:dPr>
          <m:e>
            <m:r>
              <w:rPr>
                <w:rFonts w:ascii="Cambria Math" w:hAnsi="Cambria Math"/>
                <w:szCs w:val="21"/>
              </w:rPr>
              <m:t>0.7,0.2,0.1</m:t>
            </m:r>
          </m:e>
        </m:d>
      </m:oMath>
      <w:r>
        <w:rPr>
          <w:rFonts w:hint="eastAsia"/>
          <w:szCs w:val="21"/>
        </w:rPr>
        <w:t>，则该样本的预测置信度为</w:t>
      </w:r>
      <w:r>
        <w:rPr>
          <w:rFonts w:hint="eastAsia"/>
          <w:szCs w:val="21"/>
        </w:rPr>
        <w:t>0</w:t>
      </w:r>
      <w:r>
        <w:rPr>
          <w:szCs w:val="21"/>
        </w:rPr>
        <w:t>.7</w:t>
      </w:r>
      <w:r>
        <w:rPr>
          <w:rFonts w:hint="eastAsia"/>
          <w:szCs w:val="21"/>
        </w:rPr>
        <w:t>。如图</w:t>
      </w:r>
      <w:r>
        <w:rPr>
          <w:szCs w:val="21"/>
        </w:rPr>
        <w:t>4.2</w:t>
      </w:r>
      <w:r>
        <w:rPr>
          <w:rFonts w:hint="eastAsia"/>
          <w:szCs w:val="21"/>
        </w:rPr>
        <w:t>所示。</w:t>
      </w:r>
    </w:p>
    <w:p w:rsidR="00182BC1" w:rsidRPr="00182BC1" w:rsidRDefault="00182BC1" w:rsidP="00182BC1">
      <w:pPr>
        <w:ind w:firstLineChars="200" w:firstLine="420"/>
        <w:rPr>
          <w:szCs w:val="21"/>
        </w:rPr>
      </w:pPr>
      <w:r>
        <w:rPr>
          <w:rFonts w:hint="eastAsia"/>
          <w:szCs w:val="21"/>
        </w:rPr>
        <w:t>如何设置级联森林每一层的置信度阈值是一个关键的问题。本文使用的是一种简单的阈值设置准则，自动化的确定每一层所需要的置信度阈值，从而在保证深度森林的预测性能的同时，大幅度提升其计算效率。在级联的第</w:t>
      </w:r>
      <w:r>
        <w:rPr>
          <w:rFonts w:hint="eastAsia"/>
          <w:szCs w:val="21"/>
        </w:rPr>
        <w:t>t</w:t>
      </w:r>
      <w:r>
        <w:rPr>
          <w:rFonts w:hint="eastAsia"/>
          <w:szCs w:val="21"/>
        </w:rPr>
        <w:t>层，预测置信度阈值</w:t>
      </w:r>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t</m:t>
            </m:r>
          </m:sub>
        </m:sSub>
      </m:oMath>
      <w:r>
        <w:rPr>
          <w:rFonts w:hint="eastAsia"/>
          <w:szCs w:val="21"/>
        </w:rPr>
        <w:t>是基于当前层级的交叉验证错误率</w:t>
      </w:r>
      <m:oMath>
        <m:sSub>
          <m:sSubPr>
            <m:ctrlPr>
              <w:rPr>
                <w:rFonts w:ascii="Cambria Math" w:hAnsi="Cambria Math"/>
                <w:i/>
                <w:szCs w:val="21"/>
              </w:rPr>
            </m:ctrlPr>
          </m:sSubPr>
          <m:e>
            <m:r>
              <w:rPr>
                <w:rFonts w:ascii="Cambria Math" w:hAnsi="Cambria Math"/>
                <w:szCs w:val="21"/>
              </w:rPr>
              <m:t>ϵ</m:t>
            </m:r>
          </m:e>
          <m:sub>
            <m:r>
              <w:rPr>
                <w:rFonts w:ascii="Cambria Math" w:hAnsi="Cambria Math" w:hint="eastAsia"/>
                <w:szCs w:val="21"/>
              </w:rPr>
              <m:t>t</m:t>
            </m:r>
          </m:sub>
        </m:sSub>
      </m:oMath>
      <w:r>
        <w:rPr>
          <w:rFonts w:hint="eastAsia"/>
          <w:szCs w:val="21"/>
        </w:rPr>
        <w:t>自动确定。令超参数</w:t>
      </w:r>
      <m:oMath>
        <m:r>
          <w:rPr>
            <w:rFonts w:ascii="Cambria Math" w:hAnsi="Cambria Math"/>
            <w:szCs w:val="21"/>
          </w:rPr>
          <m:t>α&lt;1</m:t>
        </m:r>
      </m:oMath>
      <w:r>
        <w:rPr>
          <w:rFonts w:hint="eastAsia"/>
          <w:szCs w:val="21"/>
        </w:rPr>
        <w:t>表示高置信度样本所需要达到的交叉验证错误率</w:t>
      </w:r>
      <m:oMath>
        <m:r>
          <w:rPr>
            <w:rFonts w:ascii="Cambria Math" w:hAnsi="Cambria Math"/>
            <w:szCs w:val="21"/>
          </w:rPr>
          <m:t>α</m:t>
        </m:r>
        <m:sSub>
          <m:sSubPr>
            <m:ctrlPr>
              <w:rPr>
                <w:rFonts w:ascii="Cambria Math" w:hAnsi="Cambria Math"/>
                <w:i/>
                <w:szCs w:val="21"/>
              </w:rPr>
            </m:ctrlPr>
          </m:sSubPr>
          <m:e>
            <m:r>
              <w:rPr>
                <w:rFonts w:ascii="Cambria Math" w:hAnsi="Cambria Math"/>
                <w:szCs w:val="21"/>
              </w:rPr>
              <m:t>ϵ</m:t>
            </m:r>
          </m:e>
          <m:sub>
            <m:r>
              <w:rPr>
                <w:rFonts w:ascii="Cambria Math" w:hAnsi="Cambria Math" w:hint="eastAsia"/>
                <w:szCs w:val="21"/>
              </w:rPr>
              <m:t>t</m:t>
            </m:r>
          </m:sub>
        </m:sSub>
      </m:oMath>
      <w:r>
        <w:rPr>
          <w:rFonts w:hint="eastAsia"/>
          <w:szCs w:val="21"/>
        </w:rPr>
        <w:t>。</w:t>
      </w:r>
      <w:r w:rsidRPr="00F121D9">
        <w:rPr>
          <w:rFonts w:hint="eastAsia"/>
          <w:szCs w:val="21"/>
        </w:rPr>
        <w:t>将所有的训练样本按照它们的预测置信度降序排序，</w:t>
      </w:r>
      <w:r>
        <w:rPr>
          <w:rFonts w:hint="eastAsia"/>
          <w:szCs w:val="21"/>
        </w:rPr>
        <w:t>其中</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oMath>
      <w:r>
        <w:rPr>
          <w:rFonts w:hint="eastAsia"/>
          <w:szCs w:val="21"/>
        </w:rPr>
        <w:t>表示样本</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i</m:t>
            </m:r>
          </m:sub>
        </m:sSub>
      </m:oMath>
      <w:r w:rsidRPr="006C2093">
        <w:rPr>
          <w:rFonts w:hint="eastAsia"/>
          <w:szCs w:val="21"/>
        </w:rPr>
        <w:t>的预测置信度。置信度阈值的设置方式如下：</w:t>
      </w: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t</m:t>
            </m:r>
          </m:sub>
        </m:sSub>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e>
            <m:r>
              <w:rPr>
                <w:rFonts w:ascii="Cambria Math" w:hAnsi="Cambria Math"/>
                <w:szCs w:val="21"/>
              </w:rPr>
              <m:t>L</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k</m:t>
                    </m:r>
                  </m:sub>
                </m:sSub>
              </m:e>
            </m:d>
            <m:r>
              <w:rPr>
                <w:rFonts w:ascii="Cambria Math" w:hAnsi="Cambria Math"/>
                <w:szCs w:val="21"/>
              </w:rPr>
              <m:t>&lt;α</m:t>
            </m:r>
            <m:sSub>
              <m:sSubPr>
                <m:ctrlPr>
                  <w:rPr>
                    <w:rFonts w:ascii="Cambria Math" w:hAnsi="Cambria Math"/>
                    <w:i/>
                    <w:szCs w:val="21"/>
                  </w:rPr>
                </m:ctrlPr>
              </m:sSubPr>
              <m:e>
                <m:r>
                  <w:rPr>
                    <w:rFonts w:ascii="Cambria Math" w:hAnsi="Cambria Math"/>
                    <w:szCs w:val="21"/>
                  </w:rPr>
                  <m:t>ϵ</m:t>
                </m:r>
              </m:e>
              <m:sub>
                <m:r>
                  <w:rPr>
                    <w:rFonts w:ascii="Cambria Math" w:hAnsi="Cambria Math" w:hint="eastAsia"/>
                    <w:szCs w:val="21"/>
                  </w:rPr>
                  <m:t>t</m:t>
                </m:r>
              </m:sub>
            </m:sSub>
            <m:r>
              <w:rPr>
                <w:rFonts w:ascii="Cambria Math" w:hAnsi="Cambria Math"/>
                <w:szCs w:val="21"/>
              </w:rPr>
              <m:t>, k∈</m:t>
            </m:r>
            <m:d>
              <m:dPr>
                <m:begChr m:val="["/>
                <m:endChr m:val="]"/>
                <m:ctrlPr>
                  <w:rPr>
                    <w:rFonts w:ascii="Cambria Math" w:hAnsi="Cambria Math"/>
                    <w:i/>
                    <w:szCs w:val="21"/>
                  </w:rPr>
                </m:ctrlPr>
              </m:dPr>
              <m:e>
                <m:r>
                  <w:rPr>
                    <w:rFonts w:ascii="Cambria Math" w:hAnsi="Cambria Math"/>
                    <w:szCs w:val="21"/>
                  </w:rPr>
                  <m:t>1,m</m:t>
                </m:r>
              </m:e>
            </m:d>
          </m:e>
        </m:d>
      </m:oMath>
      <w:r>
        <w:rPr>
          <w:rFonts w:hint="eastAsia"/>
          <w:szCs w:val="21"/>
        </w:rPr>
        <w:t>,</w:t>
      </w:r>
      <w:r>
        <w:rPr>
          <w:rFonts w:hint="eastAsia"/>
          <w:szCs w:val="21"/>
        </w:rPr>
        <w:t>（</w:t>
      </w:r>
      <w:r>
        <w:rPr>
          <w:szCs w:val="21"/>
        </w:rPr>
        <w:t>4.1</w:t>
      </w:r>
      <w:r>
        <w:rPr>
          <w:rFonts w:hint="eastAsia"/>
          <w:szCs w:val="21"/>
        </w:rPr>
        <w:t>）其中</w:t>
      </w:r>
      <m:oMath>
        <m:r>
          <w:rPr>
            <w:rFonts w:ascii="Cambria Math" w:hAnsi="Cambria Math"/>
            <w:szCs w:val="21"/>
          </w:rPr>
          <m:t>L</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k</m:t>
                </m:r>
              </m:sub>
            </m:sSub>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hint="eastAsia"/>
                <w:szCs w:val="21"/>
              </w:rPr>
              <m:t>k</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k</m:t>
            </m:r>
          </m:sup>
          <m:e>
            <m:r>
              <w:rPr>
                <w:rFonts w:ascii="Cambria Math" w:hAnsi="Cambria Math"/>
                <w:szCs w:val="21"/>
              </w:rPr>
              <m:t>1</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g</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e>
        </m:nary>
      </m:oMath>
      <w:r>
        <w:rPr>
          <w:rFonts w:hint="eastAsia"/>
          <w:szCs w:val="21"/>
        </w:rPr>
        <w:t>表示预测置信度最高的</w:t>
      </w:r>
      <w:r>
        <w:rPr>
          <w:rFonts w:hint="eastAsia"/>
          <w:szCs w:val="21"/>
        </w:rPr>
        <w:t>k</w:t>
      </w:r>
      <w:proofErr w:type="gramStart"/>
      <w:r>
        <w:rPr>
          <w:rFonts w:hint="eastAsia"/>
          <w:szCs w:val="21"/>
        </w:rPr>
        <w:t>个</w:t>
      </w:r>
      <w:proofErr w:type="gramEnd"/>
      <w:r>
        <w:rPr>
          <w:rFonts w:hint="eastAsia"/>
          <w:szCs w:val="21"/>
        </w:rPr>
        <w:t>样本的交叉验证错误率。</w:t>
      </w:r>
    </w:p>
    <w:p w:rsidR="00182BC1" w:rsidRDefault="00182BC1" w:rsidP="00182BC1">
      <w:pPr>
        <w:pStyle w:val="3"/>
        <w:rPr>
          <w:sz w:val="28"/>
          <w:szCs w:val="28"/>
        </w:rPr>
      </w:pPr>
      <w:r>
        <w:rPr>
          <w:sz w:val="28"/>
          <w:szCs w:val="28"/>
        </w:rPr>
        <w:lastRenderedPageBreak/>
        <w:t>3.2</w:t>
      </w:r>
      <w:r w:rsidRPr="00E83A2D">
        <w:rPr>
          <w:sz w:val="28"/>
          <w:szCs w:val="28"/>
        </w:rPr>
        <w:t>.</w:t>
      </w:r>
      <w:r>
        <w:rPr>
          <w:sz w:val="28"/>
          <w:szCs w:val="28"/>
        </w:rPr>
        <w:t>2</w:t>
      </w:r>
      <w:r w:rsidRPr="00877D20">
        <w:rPr>
          <w:rFonts w:hint="eastAsia"/>
          <w:sz w:val="28"/>
          <w:szCs w:val="28"/>
        </w:rPr>
        <w:t>改进的级联森林</w:t>
      </w:r>
    </w:p>
    <w:p w:rsidR="00182BC1" w:rsidRDefault="00182BC1" w:rsidP="00182BC1">
      <w:pPr>
        <w:rPr>
          <w:szCs w:val="21"/>
        </w:rPr>
      </w:pPr>
      <w:r w:rsidRPr="00182BC1">
        <w:rPr>
          <w:rFonts w:hint="eastAsia"/>
        </w:rPr>
        <w:t>深度森林中的多粒度扫描过程会使得训练模型的内存和时间开销大大增加。为了解决这一问题，改进的多粒度扫描，本文采取采样多粒度扫描方法。在采样多粒度扫描中，首先通过滑动窗口生成新的样本，再从新的样本中随机采集一个子集用于后续的森林模型的训练。本文只考虑二分类问题如图</w:t>
      </w:r>
      <w:r w:rsidRPr="00182BC1">
        <w:rPr>
          <w:rFonts w:hint="eastAsia"/>
        </w:rPr>
        <w:t>4.3</w:t>
      </w:r>
      <w:r w:rsidRPr="00182BC1">
        <w:rPr>
          <w:rFonts w:hint="eastAsia"/>
        </w:rPr>
        <w:t>所示，随机采样不仅能够大幅度降低新样本的树木，还能够将多粒度扫描过程中所生成的转换特征的维度大幅度降低——从</w:t>
      </w:r>
      <w:r w:rsidRPr="00182BC1">
        <w:rPr>
          <w:rFonts w:hint="eastAsia"/>
        </w:rPr>
        <w:t>903</w:t>
      </w:r>
      <w:r w:rsidRPr="00182BC1">
        <w:rPr>
          <w:rFonts w:hint="eastAsia"/>
        </w:rPr>
        <w:t>维降低到</w:t>
      </w:r>
      <w:r w:rsidRPr="00182BC1">
        <w:rPr>
          <w:rFonts w:hint="eastAsia"/>
        </w:rPr>
        <w:t>90</w:t>
      </w:r>
      <w:r w:rsidRPr="00182BC1">
        <w:rPr>
          <w:rFonts w:hint="eastAsia"/>
        </w:rPr>
        <w:t>维。随着级联森林层数的增加，</w:t>
      </w:r>
      <w:r>
        <w:rPr>
          <w:rFonts w:hint="eastAsia"/>
          <w:szCs w:val="21"/>
        </w:rPr>
        <w:t>置信筛分将更难预测的样本保留下来，为此在每一层都新增采样多粒度扫描产生的转换特征增强其表示。</w:t>
      </w:r>
    </w:p>
    <w:p w:rsidR="00182BC1" w:rsidRDefault="00182BC1" w:rsidP="00182BC1">
      <w:pPr>
        <w:ind w:firstLineChars="200" w:firstLine="420"/>
        <w:rPr>
          <w:szCs w:val="21"/>
        </w:rPr>
      </w:pPr>
      <w:r>
        <w:rPr>
          <w:rFonts w:hint="eastAsia"/>
          <w:szCs w:val="21"/>
        </w:rPr>
        <w:t>基于置信机制的深度森林主要包含三个部分：置信筛分机制、可变模型复杂</w:t>
      </w:r>
      <w:proofErr w:type="gramStart"/>
      <w:r>
        <w:rPr>
          <w:rFonts w:hint="eastAsia"/>
          <w:szCs w:val="21"/>
        </w:rPr>
        <w:t>度机制</w:t>
      </w:r>
      <w:proofErr w:type="gramEnd"/>
      <w:r>
        <w:rPr>
          <w:rFonts w:hint="eastAsia"/>
          <w:szCs w:val="21"/>
        </w:rPr>
        <w:t>和采样多粒度扫描。如果原始输入为</w:t>
      </w:r>
      <w:r>
        <w:rPr>
          <w:rFonts w:hint="eastAsia"/>
          <w:szCs w:val="21"/>
        </w:rPr>
        <w:t>4</w:t>
      </w:r>
      <w:r>
        <w:rPr>
          <w:szCs w:val="21"/>
        </w:rPr>
        <w:t>00</w:t>
      </w:r>
      <w:r>
        <w:rPr>
          <w:rFonts w:hint="eastAsia"/>
          <w:szCs w:val="21"/>
        </w:rPr>
        <w:t>维属性特征，大小为</w:t>
      </w:r>
      <w:r>
        <w:rPr>
          <w:rFonts w:hint="eastAsia"/>
          <w:szCs w:val="21"/>
        </w:rPr>
        <w:t>1</w:t>
      </w:r>
      <w:r>
        <w:rPr>
          <w:szCs w:val="21"/>
        </w:rPr>
        <w:t>00</w:t>
      </w:r>
      <w:r>
        <w:rPr>
          <w:rFonts w:hint="eastAsia"/>
          <w:szCs w:val="21"/>
        </w:rPr>
        <w:t>维的滑动窗口被用于采样多粒度扫描，采样规模为</w:t>
      </w:r>
      <w:r>
        <w:rPr>
          <w:rFonts w:hint="eastAsia"/>
          <w:szCs w:val="21"/>
        </w:rPr>
        <w:t>3</w:t>
      </w:r>
      <w:r>
        <w:rPr>
          <w:szCs w:val="21"/>
        </w:rPr>
        <w:t>0</w:t>
      </w:r>
      <w:r>
        <w:rPr>
          <w:rFonts w:hint="eastAsia"/>
          <w:szCs w:val="21"/>
        </w:rPr>
        <w:t>。对于</w:t>
      </w:r>
      <w:r>
        <w:rPr>
          <w:rFonts w:hint="eastAsia"/>
          <w:szCs w:val="21"/>
        </w:rPr>
        <w:t>n</w:t>
      </w:r>
      <w:proofErr w:type="gramStart"/>
      <w:r>
        <w:rPr>
          <w:rFonts w:hint="eastAsia"/>
          <w:szCs w:val="21"/>
        </w:rPr>
        <w:t>个</w:t>
      </w:r>
      <w:proofErr w:type="gramEnd"/>
      <w:r>
        <w:rPr>
          <w:rFonts w:hint="eastAsia"/>
          <w:szCs w:val="21"/>
        </w:rPr>
        <w:t>训练样本，该滑动窗口将产生包含</w:t>
      </w:r>
      <m:oMath>
        <m:r>
          <w:rPr>
            <w:rFonts w:ascii="Cambria Math" w:hAnsi="Cambria Math"/>
            <w:szCs w:val="21"/>
          </w:rPr>
          <m:t>30 ×n</m:t>
        </m:r>
      </m:oMath>
      <w:r>
        <w:rPr>
          <w:rFonts w:hint="eastAsia"/>
          <w:szCs w:val="21"/>
        </w:rPr>
        <w:t>个新的训练样本，每个样本有</w:t>
      </w:r>
      <w:r>
        <w:rPr>
          <w:rFonts w:hint="eastAsia"/>
          <w:szCs w:val="21"/>
        </w:rPr>
        <w:t>1</w:t>
      </w:r>
      <w:r>
        <w:rPr>
          <w:szCs w:val="21"/>
        </w:rPr>
        <w:t>00</w:t>
      </w:r>
      <w:r>
        <w:rPr>
          <w:rFonts w:hint="eastAsia"/>
          <w:szCs w:val="21"/>
        </w:rPr>
        <w:t>维的新的训练集。使训练集得到两个不同类型的森林（随机森林和完全随机森林）。对于一个三分类问题，两个森林模型会产生</w:t>
      </w:r>
      <w:r>
        <w:rPr>
          <w:rFonts w:hint="eastAsia"/>
          <w:szCs w:val="21"/>
        </w:rPr>
        <w:t>1</w:t>
      </w:r>
      <w:r>
        <w:rPr>
          <w:szCs w:val="21"/>
        </w:rPr>
        <w:t>80</w:t>
      </w:r>
      <w:r>
        <w:rPr>
          <w:rFonts w:hint="eastAsia"/>
          <w:szCs w:val="21"/>
        </w:rPr>
        <w:t>维的转换特征。该转换特征被用于后续级联森林的输入。直至达到预设的终止条件。</w:t>
      </w:r>
    </w:p>
    <w:p w:rsidR="00182BC1" w:rsidRDefault="00182BC1" w:rsidP="00182BC1">
      <w:pPr>
        <w:ind w:firstLineChars="200" w:firstLine="420"/>
        <w:rPr>
          <w:szCs w:val="21"/>
        </w:rPr>
      </w:pPr>
      <w:r>
        <w:rPr>
          <w:rFonts w:hint="eastAsia"/>
          <w:szCs w:val="21"/>
        </w:rPr>
        <w:t>级联森林的每层将</w:t>
      </w:r>
      <w:r>
        <w:rPr>
          <w:rFonts w:hint="eastAsia"/>
          <w:szCs w:val="21"/>
        </w:rPr>
        <w:t>Tor</w:t>
      </w:r>
      <w:r>
        <w:rPr>
          <w:rFonts w:hint="eastAsia"/>
          <w:szCs w:val="21"/>
        </w:rPr>
        <w:t>流量数据集划分为两个子集。只将难以预测的样本子集传入下个层级，并随着样本的减少，增大森林的复杂度。给定一个测试样本，其特征表示随着层数的增加不断扩增。如果该样本的预测置信度超出了当前层级的置信度阈值，则根据当前层级的输出结果作为该样本的最终预测。如果该样本传递到下一层。在最坏情况下，该测试样本将遍历所有的层级在最终</w:t>
      </w:r>
      <w:proofErr w:type="gramStart"/>
      <w:r>
        <w:rPr>
          <w:rFonts w:hint="eastAsia"/>
          <w:szCs w:val="21"/>
        </w:rPr>
        <w:t>层获得</w:t>
      </w:r>
      <w:proofErr w:type="gramEnd"/>
      <w:r>
        <w:rPr>
          <w:rFonts w:hint="eastAsia"/>
          <w:szCs w:val="21"/>
        </w:rPr>
        <w:t>其预测结果。预测结果为输出的类别分布向量中的最大类别。</w:t>
      </w:r>
    </w:p>
    <w:p w:rsidR="00800D02" w:rsidRPr="00E83A2D" w:rsidRDefault="00800D02" w:rsidP="00800D02">
      <w:pPr>
        <w:pStyle w:val="1"/>
        <w:keepNext w:val="0"/>
        <w:tabs>
          <w:tab w:val="left" w:pos="360"/>
          <w:tab w:val="left" w:pos="420"/>
        </w:tabs>
        <w:spacing w:before="156" w:after="156" w:line="240" w:lineRule="auto"/>
        <w:rPr>
          <w:rFonts w:eastAsia="黑体"/>
          <w:sz w:val="32"/>
          <w:szCs w:val="32"/>
        </w:rPr>
      </w:pPr>
      <w:r>
        <w:rPr>
          <w:rFonts w:eastAsia="黑体"/>
          <w:sz w:val="32"/>
          <w:szCs w:val="32"/>
        </w:rPr>
        <w:t>4</w:t>
      </w:r>
      <w:r w:rsidRPr="00E83A2D">
        <w:rPr>
          <w:rFonts w:eastAsia="黑体"/>
          <w:sz w:val="32"/>
          <w:szCs w:val="32"/>
        </w:rPr>
        <w:t xml:space="preserve"> </w:t>
      </w:r>
      <w:r>
        <w:rPr>
          <w:rFonts w:eastAsia="黑体" w:hint="eastAsia"/>
          <w:sz w:val="32"/>
          <w:szCs w:val="32"/>
        </w:rPr>
        <w:t>实验</w:t>
      </w:r>
      <w:bookmarkStart w:id="6" w:name="_GoBack"/>
      <w:bookmarkEnd w:id="6"/>
    </w:p>
    <w:p w:rsidR="00877D20" w:rsidRPr="00800D02" w:rsidRDefault="00877D20" w:rsidP="00182BC1"/>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Default="00877D20" w:rsidP="00877D20">
      <w:pPr>
        <w:ind w:firstLineChars="200" w:firstLine="420"/>
      </w:pPr>
    </w:p>
    <w:p w:rsidR="00877D20" w:rsidRPr="00E83A2D" w:rsidRDefault="00877D20" w:rsidP="00877D20">
      <w:pPr>
        <w:ind w:firstLineChars="200" w:firstLine="420"/>
      </w:pPr>
    </w:p>
    <w:p w:rsidR="00F6077A" w:rsidRPr="00E83A2D" w:rsidRDefault="00F6077A">
      <w:pPr>
        <w:pStyle w:val="af0"/>
        <w:ind w:firstLineChars="0" w:firstLine="0"/>
        <w:rPr>
          <w:color w:val="000000"/>
          <w:sz w:val="21"/>
          <w:szCs w:val="21"/>
        </w:rPr>
      </w:pPr>
      <w:r w:rsidRPr="00E83A2D">
        <w:rPr>
          <w:color w:val="000000"/>
          <w:sz w:val="21"/>
          <w:szCs w:val="21"/>
        </w:rPr>
        <w:t>基金项目</w:t>
      </w:r>
      <w:r w:rsidRPr="00E83A2D">
        <w:rPr>
          <w:color w:val="000000"/>
          <w:sz w:val="21"/>
          <w:szCs w:val="21"/>
        </w:rPr>
        <w:t>:</w:t>
      </w:r>
      <w:r w:rsidRPr="00E83A2D">
        <w:rPr>
          <w:color w:val="000000"/>
          <w:sz w:val="21"/>
          <w:szCs w:val="21"/>
        </w:rPr>
        <w:t>国家自然科学基金</w:t>
      </w:r>
      <w:r w:rsidRPr="00E83A2D">
        <w:rPr>
          <w:color w:val="000000"/>
          <w:sz w:val="21"/>
          <w:szCs w:val="21"/>
        </w:rPr>
        <w:t>[59637050]</w:t>
      </w:r>
    </w:p>
    <w:p w:rsidR="00F6077A" w:rsidRPr="00E83A2D" w:rsidRDefault="00F6077A">
      <w:pPr>
        <w:rPr>
          <w:color w:val="FF0000"/>
        </w:rPr>
      </w:pPr>
      <w:r w:rsidRPr="00E83A2D">
        <w:t>作者简介：姓名（出生年</w:t>
      </w:r>
      <w:r w:rsidRPr="00E83A2D">
        <w:t>—</w:t>
      </w:r>
      <w:r w:rsidRPr="00E83A2D">
        <w:t>），性别，籍贯，职称，学位，主要研究方向为</w:t>
      </w:r>
      <w:r w:rsidRPr="00E83A2D">
        <w:t>……</w:t>
      </w:r>
      <w:r w:rsidRPr="00E83A2D">
        <w:t>。</w:t>
      </w:r>
      <w:r w:rsidRPr="00E83A2D">
        <w:rPr>
          <w:color w:val="FF0000"/>
        </w:rPr>
        <w:t>（多个作者间用分号隔开）</w:t>
      </w:r>
    </w:p>
    <w:p w:rsidR="00F6077A" w:rsidRPr="00E83A2D" w:rsidRDefault="00F6077A">
      <w:pPr>
        <w:rPr>
          <w:color w:val="000000"/>
        </w:rPr>
      </w:pPr>
      <w:r w:rsidRPr="00E83A2D">
        <w:rPr>
          <w:color w:val="000000"/>
        </w:rPr>
        <w:t>通信作者：姓名</w:t>
      </w:r>
      <w:r w:rsidRPr="00E83A2D">
        <w:rPr>
          <w:color w:val="000000"/>
        </w:rPr>
        <w:t xml:space="preserve"> </w:t>
      </w:r>
      <w:r w:rsidRPr="00E83A2D">
        <w:rPr>
          <w:color w:val="000000"/>
        </w:rPr>
        <w:t>邮箱</w:t>
      </w:r>
    </w:p>
    <w:p w:rsidR="00F6077A" w:rsidRPr="00E83A2D" w:rsidRDefault="00F6077A">
      <w:pPr>
        <w:jc w:val="center"/>
        <w:rPr>
          <w:b/>
          <w:bCs/>
          <w:sz w:val="44"/>
          <w:szCs w:val="44"/>
          <w:lang w:val="zh-CN"/>
        </w:rPr>
      </w:pPr>
    </w:p>
    <w:p w:rsidR="00F6077A" w:rsidRPr="00E83A2D" w:rsidRDefault="00F6077A">
      <w:pPr>
        <w:rPr>
          <w:b/>
          <w:sz w:val="28"/>
          <w:szCs w:val="28"/>
        </w:rPr>
      </w:pPr>
      <w:r w:rsidRPr="00E83A2D">
        <w:rPr>
          <w:b/>
          <w:sz w:val="28"/>
          <w:szCs w:val="28"/>
        </w:rPr>
        <w:lastRenderedPageBreak/>
        <w:t>参考文献</w:t>
      </w:r>
    </w:p>
    <w:p w:rsidR="00F6077A" w:rsidRPr="00E83A2D" w:rsidRDefault="00F6077A">
      <w:pPr>
        <w:ind w:firstLine="420"/>
        <w:rPr>
          <w:color w:val="C00000"/>
          <w:szCs w:val="21"/>
        </w:rPr>
      </w:pPr>
      <w:r w:rsidRPr="00E83A2D">
        <w:rPr>
          <w:szCs w:val="21"/>
        </w:rPr>
        <w:t>参考文献不少于</w:t>
      </w:r>
      <w:r w:rsidRPr="00E83A2D">
        <w:rPr>
          <w:szCs w:val="21"/>
        </w:rPr>
        <w:t>15</w:t>
      </w:r>
      <w:r w:rsidRPr="00E83A2D">
        <w:rPr>
          <w:szCs w:val="21"/>
        </w:rPr>
        <w:t>条，并按照先后顺序在正文中标注，若</w:t>
      </w:r>
      <w:r w:rsidR="00301250" w:rsidRPr="00E83A2D">
        <w:rPr>
          <w:szCs w:val="21"/>
        </w:rPr>
        <w:t>引用</w:t>
      </w:r>
      <w:r w:rsidRPr="00E83A2D">
        <w:rPr>
          <w:szCs w:val="21"/>
        </w:rPr>
        <w:t>中文参考文献需提供对应的英文参考文献且英文在前中文在后，</w:t>
      </w:r>
      <w:r w:rsidRPr="00E83A2D">
        <w:rPr>
          <w:color w:val="C00000"/>
          <w:szCs w:val="21"/>
        </w:rPr>
        <w:t>必须按以下格式编写。</w:t>
      </w:r>
    </w:p>
    <w:p w:rsidR="00D6348C" w:rsidRPr="00E83A2D" w:rsidRDefault="00D6348C">
      <w:pPr>
        <w:ind w:firstLine="420"/>
        <w:rPr>
          <w:color w:val="C00000"/>
          <w:szCs w:val="21"/>
        </w:rPr>
      </w:pPr>
    </w:p>
    <w:p w:rsidR="00D6348C" w:rsidRPr="00E83A2D" w:rsidRDefault="00D6348C">
      <w:pPr>
        <w:ind w:firstLine="420"/>
        <w:rPr>
          <w:color w:val="C00000"/>
          <w:szCs w:val="21"/>
        </w:rPr>
      </w:pPr>
    </w:p>
    <w:p w:rsidR="00D6348C" w:rsidRPr="00E83A2D" w:rsidRDefault="00D6348C">
      <w:pPr>
        <w:ind w:firstLine="420"/>
        <w:rPr>
          <w:color w:val="C00000"/>
          <w:szCs w:val="21"/>
        </w:rPr>
      </w:pPr>
    </w:p>
    <w:p w:rsidR="00D6348C" w:rsidRPr="00E83A2D" w:rsidRDefault="00D6348C">
      <w:pPr>
        <w:ind w:firstLine="420"/>
        <w:rPr>
          <w:color w:val="C00000"/>
          <w:szCs w:val="21"/>
        </w:rPr>
      </w:pPr>
    </w:p>
    <w:p w:rsidR="00D6348C" w:rsidRPr="00E83A2D" w:rsidRDefault="00D6348C">
      <w:pPr>
        <w:ind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8"/>
        <w:gridCol w:w="8317"/>
      </w:tblGrid>
      <w:tr w:rsidR="00F6077A" w:rsidRPr="00E83A2D">
        <w:trPr>
          <w:trHeight w:val="397"/>
          <w:jc w:val="center"/>
        </w:trPr>
        <w:tc>
          <w:tcPr>
            <w:tcW w:w="1118"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rPr>
                <w:lang w:val="zu-ZA"/>
              </w:rPr>
            </w:pPr>
            <w:r w:rsidRPr="00E83A2D">
              <w:t>期刊</w:t>
            </w:r>
          </w:p>
        </w:tc>
        <w:tc>
          <w:tcPr>
            <w:tcW w:w="8317"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pPr>
            <w:r w:rsidRPr="00E83A2D">
              <w:t>[</w:t>
            </w:r>
            <w:r w:rsidRPr="00E83A2D">
              <w:t>序号</w:t>
            </w:r>
            <w:r w:rsidRPr="00E83A2D">
              <w:t xml:space="preserve">] </w:t>
            </w:r>
            <w:r w:rsidRPr="00E83A2D">
              <w:t>作者</w:t>
            </w:r>
            <w:r w:rsidRPr="00E83A2D">
              <w:t>.</w:t>
            </w:r>
            <w:r w:rsidRPr="00E83A2D">
              <w:t>论文题目</w:t>
            </w:r>
            <w:r w:rsidRPr="00E83A2D">
              <w:t>[J].</w:t>
            </w:r>
            <w:r w:rsidRPr="00E83A2D">
              <w:t>刊名，年，卷（期）：</w:t>
            </w:r>
            <w:proofErr w:type="gramStart"/>
            <w:r w:rsidRPr="00E83A2D">
              <w:t>起页</w:t>
            </w:r>
            <w:r w:rsidRPr="00E83A2D">
              <w:t>-</w:t>
            </w:r>
            <w:r w:rsidRPr="00E83A2D">
              <w:t>止页</w:t>
            </w:r>
            <w:proofErr w:type="gramEnd"/>
            <w:r w:rsidRPr="00E83A2D">
              <w:t>.</w:t>
            </w:r>
          </w:p>
          <w:p w:rsidR="00F6077A" w:rsidRPr="00E83A2D" w:rsidRDefault="00F6077A">
            <w:pPr>
              <w:autoSpaceDE w:val="0"/>
              <w:autoSpaceDN w:val="0"/>
              <w:adjustRightInd w:val="0"/>
              <w:snapToGrid w:val="0"/>
            </w:pPr>
            <w:r w:rsidRPr="00E83A2D">
              <w:t>例：</w:t>
            </w:r>
            <w:r w:rsidRPr="00E83A2D">
              <w:t xml:space="preserve">WEN </w:t>
            </w:r>
            <w:proofErr w:type="spellStart"/>
            <w:r w:rsidRPr="00E83A2D">
              <w:t>Weiping</w:t>
            </w:r>
            <w:proofErr w:type="spellEnd"/>
            <w:r w:rsidRPr="00E83A2D">
              <w:t xml:space="preserve">, GUO </w:t>
            </w:r>
            <w:proofErr w:type="spellStart"/>
            <w:r w:rsidRPr="00E83A2D">
              <w:t>Ronghua</w:t>
            </w:r>
            <w:proofErr w:type="spellEnd"/>
            <w:r w:rsidRPr="00E83A2D">
              <w:t xml:space="preserve">, MENG </w:t>
            </w:r>
            <w:proofErr w:type="spellStart"/>
            <w:r w:rsidRPr="00E83A2D">
              <w:t>Zheng,et</w:t>
            </w:r>
            <w:proofErr w:type="spellEnd"/>
            <w:r w:rsidRPr="00E83A2D">
              <w:t xml:space="preserve"> </w:t>
            </w:r>
            <w:proofErr w:type="spellStart"/>
            <w:r w:rsidRPr="00E83A2D">
              <w:t>al.Research</w:t>
            </w:r>
            <w:proofErr w:type="spellEnd"/>
            <w:r w:rsidRPr="00E83A2D">
              <w:t xml:space="preserve"> and Implementation on Information Security Risk Assessment Key Technology[J].</w:t>
            </w:r>
            <w:proofErr w:type="spellStart"/>
            <w:r w:rsidRPr="00E83A2D">
              <w:t>Netinfo</w:t>
            </w:r>
            <w:proofErr w:type="spellEnd"/>
            <w:r w:rsidRPr="00E83A2D">
              <w:t xml:space="preserve"> Security</w:t>
            </w:r>
            <w:r w:rsidRPr="00E83A2D">
              <w:t>，</w:t>
            </w:r>
            <w:r w:rsidRPr="00E83A2D">
              <w:t>2015</w:t>
            </w:r>
            <w:r w:rsidRPr="00E83A2D">
              <w:t>，</w:t>
            </w:r>
            <w:r w:rsidRPr="00E83A2D">
              <w:t>15</w:t>
            </w:r>
            <w:r w:rsidRPr="00E83A2D">
              <w:t>（</w:t>
            </w:r>
            <w:r w:rsidRPr="00E83A2D">
              <w:t>2</w:t>
            </w:r>
            <w:r w:rsidRPr="00E83A2D">
              <w:t>）：</w:t>
            </w:r>
            <w:r w:rsidRPr="00E83A2D">
              <w:t>7-14.</w:t>
            </w:r>
          </w:p>
          <w:p w:rsidR="00F6077A" w:rsidRPr="00E83A2D" w:rsidRDefault="00F6077A">
            <w:pPr>
              <w:autoSpaceDE w:val="0"/>
              <w:autoSpaceDN w:val="0"/>
              <w:adjustRightInd w:val="0"/>
              <w:snapToGrid w:val="0"/>
              <w:rPr>
                <w:szCs w:val="21"/>
              </w:rPr>
            </w:pPr>
            <w:r w:rsidRPr="00E83A2D">
              <w:t>文伟平，郭荣华，孟正，等</w:t>
            </w:r>
            <w:r w:rsidRPr="00E83A2D">
              <w:t xml:space="preserve">. </w:t>
            </w:r>
            <w:r w:rsidRPr="00E83A2D">
              <w:t>信息安全风险评估关键技术研究与实现</w:t>
            </w:r>
            <w:r w:rsidRPr="00E83A2D">
              <w:t xml:space="preserve">[J]. </w:t>
            </w:r>
            <w:r w:rsidRPr="00E83A2D">
              <w:t>信息网络安全，</w:t>
            </w:r>
            <w:r w:rsidRPr="00E83A2D">
              <w:t>2015</w:t>
            </w:r>
            <w:r w:rsidRPr="00E83A2D">
              <w:t>，</w:t>
            </w:r>
            <w:r w:rsidRPr="00E83A2D">
              <w:t>15</w:t>
            </w:r>
            <w:r w:rsidRPr="00E83A2D">
              <w:t>（</w:t>
            </w:r>
            <w:r w:rsidRPr="00E83A2D">
              <w:t>2</w:t>
            </w:r>
            <w:r w:rsidRPr="00E83A2D">
              <w:t>）：</w:t>
            </w:r>
            <w:r w:rsidRPr="00E83A2D">
              <w:t>7-14.</w:t>
            </w:r>
          </w:p>
        </w:tc>
      </w:tr>
      <w:tr w:rsidR="00F6077A" w:rsidRPr="00E83A2D">
        <w:trPr>
          <w:trHeight w:val="397"/>
          <w:jc w:val="center"/>
        </w:trPr>
        <w:tc>
          <w:tcPr>
            <w:tcW w:w="1118"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rPr>
                <w:lang w:val="zu-ZA"/>
              </w:rPr>
            </w:pPr>
            <w:r w:rsidRPr="00E83A2D">
              <w:t>专著</w:t>
            </w:r>
          </w:p>
        </w:tc>
        <w:tc>
          <w:tcPr>
            <w:tcW w:w="8317"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pPr>
            <w:r w:rsidRPr="00E83A2D">
              <w:t>[</w:t>
            </w:r>
            <w:r w:rsidRPr="00E83A2D">
              <w:t>序号</w:t>
            </w:r>
            <w:r w:rsidRPr="00E83A2D">
              <w:t xml:space="preserve">] </w:t>
            </w:r>
            <w:r w:rsidRPr="00E83A2D">
              <w:t>作者</w:t>
            </w:r>
            <w:r w:rsidRPr="00E83A2D">
              <w:t>.</w:t>
            </w:r>
            <w:r w:rsidRPr="00E83A2D">
              <w:t>书名</w:t>
            </w:r>
            <w:r w:rsidRPr="00E83A2D">
              <w:t xml:space="preserve">[M]. </w:t>
            </w:r>
            <w:r w:rsidRPr="00E83A2D">
              <w:t>出版地：出版社，出版年</w:t>
            </w:r>
            <w:r w:rsidRPr="00E83A2D">
              <w:t>.</w:t>
            </w:r>
          </w:p>
          <w:p w:rsidR="00F6077A" w:rsidRPr="00E83A2D" w:rsidRDefault="00F6077A">
            <w:pPr>
              <w:autoSpaceDE w:val="0"/>
              <w:autoSpaceDN w:val="0"/>
              <w:adjustRightInd w:val="0"/>
              <w:snapToGrid w:val="0"/>
              <w:rPr>
                <w:lang w:val="zu-ZA"/>
              </w:rPr>
            </w:pPr>
            <w:r w:rsidRPr="00E83A2D">
              <w:rPr>
                <w:szCs w:val="21"/>
              </w:rPr>
              <w:t>例：尼葛</w:t>
            </w:r>
            <w:r w:rsidRPr="00E83A2D">
              <w:rPr>
                <w:szCs w:val="21"/>
              </w:rPr>
              <w:t>,</w:t>
            </w:r>
            <w:r w:rsidRPr="00E83A2D">
              <w:rPr>
                <w:szCs w:val="21"/>
              </w:rPr>
              <w:t>洛蒂</w:t>
            </w:r>
            <w:r w:rsidRPr="00E83A2D">
              <w:rPr>
                <w:szCs w:val="21"/>
              </w:rPr>
              <w:t>,</w:t>
            </w:r>
            <w:r w:rsidRPr="00E83A2D">
              <w:rPr>
                <w:szCs w:val="21"/>
              </w:rPr>
              <w:t>苏娟</w:t>
            </w:r>
            <w:r w:rsidRPr="00E83A2D">
              <w:rPr>
                <w:szCs w:val="21"/>
              </w:rPr>
              <w:t>,</w:t>
            </w:r>
            <w:r w:rsidRPr="00E83A2D">
              <w:rPr>
                <w:szCs w:val="21"/>
              </w:rPr>
              <w:t>等</w:t>
            </w:r>
            <w:r w:rsidRPr="00E83A2D">
              <w:rPr>
                <w:szCs w:val="21"/>
              </w:rPr>
              <w:t>.</w:t>
            </w:r>
            <w:r w:rsidRPr="00E83A2D">
              <w:rPr>
                <w:szCs w:val="21"/>
              </w:rPr>
              <w:t>森林群落分类［</w:t>
            </w:r>
            <w:r w:rsidRPr="00E83A2D">
              <w:rPr>
                <w:szCs w:val="21"/>
              </w:rPr>
              <w:t>M</w:t>
            </w:r>
            <w:r w:rsidRPr="00E83A2D">
              <w:rPr>
                <w:szCs w:val="21"/>
              </w:rPr>
              <w:t>］</w:t>
            </w:r>
            <w:r w:rsidRPr="00E83A2D">
              <w:rPr>
                <w:szCs w:val="21"/>
              </w:rPr>
              <w:t>.</w:t>
            </w:r>
            <w:r w:rsidRPr="00E83A2D">
              <w:rPr>
                <w:szCs w:val="21"/>
              </w:rPr>
              <w:t>胡</w:t>
            </w:r>
            <w:proofErr w:type="gramStart"/>
            <w:r w:rsidRPr="00E83A2D">
              <w:rPr>
                <w:szCs w:val="21"/>
              </w:rPr>
              <w:t>闵</w:t>
            </w:r>
            <w:proofErr w:type="gramEnd"/>
            <w:r w:rsidRPr="00E83A2D">
              <w:rPr>
                <w:szCs w:val="21"/>
              </w:rPr>
              <w:t>,</w:t>
            </w:r>
            <w:r w:rsidRPr="00E83A2D">
              <w:rPr>
                <w:szCs w:val="21"/>
              </w:rPr>
              <w:t>译</w:t>
            </w:r>
            <w:r w:rsidRPr="00E83A2D">
              <w:rPr>
                <w:szCs w:val="21"/>
              </w:rPr>
              <w:t>. 3</w:t>
            </w:r>
            <w:r w:rsidRPr="00E83A2D">
              <w:rPr>
                <w:szCs w:val="21"/>
              </w:rPr>
              <w:t>版</w:t>
            </w:r>
            <w:r w:rsidRPr="00E83A2D">
              <w:rPr>
                <w:szCs w:val="21"/>
              </w:rPr>
              <w:t xml:space="preserve">. </w:t>
            </w:r>
            <w:r w:rsidRPr="00E83A2D">
              <w:rPr>
                <w:szCs w:val="21"/>
              </w:rPr>
              <w:t>北京</w:t>
            </w:r>
            <w:r w:rsidRPr="00E83A2D">
              <w:rPr>
                <w:szCs w:val="21"/>
              </w:rPr>
              <w:t>:</w:t>
            </w:r>
            <w:r w:rsidRPr="00E83A2D">
              <w:rPr>
                <w:szCs w:val="21"/>
              </w:rPr>
              <w:t>科学出版社</w:t>
            </w:r>
            <w:r w:rsidRPr="00E83A2D">
              <w:rPr>
                <w:szCs w:val="21"/>
              </w:rPr>
              <w:t>,1998.</w:t>
            </w:r>
          </w:p>
        </w:tc>
      </w:tr>
      <w:tr w:rsidR="00F6077A" w:rsidRPr="00800D02">
        <w:trPr>
          <w:trHeight w:val="397"/>
          <w:jc w:val="center"/>
        </w:trPr>
        <w:tc>
          <w:tcPr>
            <w:tcW w:w="1118"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rPr>
                <w:lang w:val="zu-ZA"/>
              </w:rPr>
            </w:pPr>
            <w:r w:rsidRPr="00E83A2D">
              <w:t>论文集</w:t>
            </w:r>
          </w:p>
        </w:tc>
        <w:tc>
          <w:tcPr>
            <w:tcW w:w="8317"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rPr>
                <w:lang w:val="zu-ZA"/>
              </w:rPr>
            </w:pPr>
            <w:r w:rsidRPr="00E83A2D">
              <w:rPr>
                <w:lang w:val="zu-ZA"/>
              </w:rPr>
              <w:t>[</w:t>
            </w:r>
            <w:r w:rsidRPr="00E83A2D">
              <w:rPr>
                <w:lang w:val="zu-ZA"/>
              </w:rPr>
              <w:t>序号</w:t>
            </w:r>
            <w:r w:rsidRPr="00E83A2D">
              <w:rPr>
                <w:lang w:val="zu-ZA"/>
              </w:rPr>
              <w:t>] KHAN M A, SHAH G A, AHSAN M, et al</w:t>
            </w:r>
            <w:r w:rsidRPr="00E83A2D">
              <w:rPr>
                <w:b/>
                <w:color w:val="FF0000"/>
                <w:lang w:val="zu-ZA"/>
              </w:rPr>
              <w:t>（作者名）</w:t>
            </w:r>
            <w:r w:rsidRPr="00E83A2D">
              <w:rPr>
                <w:lang w:val="zu-ZA"/>
              </w:rPr>
              <w:t>. An Efficient and Reliable Clustering Algorithm for Wireless Sensor Actor Networks (WSANs)</w:t>
            </w:r>
            <w:r w:rsidRPr="00E83A2D">
              <w:rPr>
                <w:b/>
                <w:color w:val="FF0000"/>
                <w:lang w:val="zu-ZA"/>
              </w:rPr>
              <w:t>（文章题目）</w:t>
            </w:r>
            <w:r w:rsidRPr="00E83A2D">
              <w:rPr>
                <w:lang w:val="zu-ZA"/>
              </w:rPr>
              <w:t>[C]</w:t>
            </w:r>
            <w:r w:rsidRPr="00E83A2D">
              <w:rPr>
                <w:rFonts w:ascii="宋体" w:hAnsi="宋体" w:cs="宋体" w:hint="eastAsia"/>
                <w:lang w:val="zu-ZA"/>
              </w:rPr>
              <w:t>∥</w:t>
            </w:r>
            <w:r w:rsidRPr="00E83A2D">
              <w:rPr>
                <w:lang w:val="zu-ZA"/>
              </w:rPr>
              <w:t>IEEE</w:t>
            </w:r>
            <w:r w:rsidRPr="00E83A2D">
              <w:rPr>
                <w:b/>
                <w:color w:val="FF0000"/>
                <w:lang w:val="zu-ZA"/>
              </w:rPr>
              <w:t>(</w:t>
            </w:r>
            <w:r w:rsidRPr="00E83A2D">
              <w:rPr>
                <w:b/>
                <w:color w:val="FF0000"/>
                <w:lang w:val="zu-ZA"/>
              </w:rPr>
              <w:t>组织者</w:t>
            </w:r>
            <w:r w:rsidRPr="00E83A2D">
              <w:rPr>
                <w:b/>
                <w:color w:val="FF0000"/>
                <w:lang w:val="zu-ZA"/>
              </w:rPr>
              <w:t>)</w:t>
            </w:r>
            <w:r w:rsidRPr="00E83A2D">
              <w:rPr>
                <w:lang w:val="zu-ZA"/>
              </w:rPr>
              <w:t>. 53rd IEEE International Midwest Symposium on Circuits and Systems</w:t>
            </w:r>
            <w:r w:rsidRPr="00E83A2D">
              <w:rPr>
                <w:b/>
                <w:color w:val="FF0000"/>
                <w:lang w:val="zu-ZA"/>
              </w:rPr>
              <w:t>（会议名称）</w:t>
            </w:r>
            <w:r w:rsidRPr="00E83A2D">
              <w:rPr>
                <w:lang w:val="zu-ZA"/>
              </w:rPr>
              <w:t>,  Auguest 1-4, 2010</w:t>
            </w:r>
            <w:r w:rsidRPr="00E83A2D">
              <w:rPr>
                <w:lang w:val="zu-ZA"/>
              </w:rPr>
              <w:t>（</w:t>
            </w:r>
            <w:r w:rsidRPr="00E83A2D">
              <w:rPr>
                <w:b/>
                <w:color w:val="FF0000"/>
                <w:lang w:val="zu-ZA"/>
              </w:rPr>
              <w:t>会议时间</w:t>
            </w:r>
            <w:r w:rsidRPr="00E83A2D">
              <w:rPr>
                <w:lang w:val="zu-ZA"/>
              </w:rPr>
              <w:t>）</w:t>
            </w:r>
            <w:r w:rsidRPr="00E83A2D">
              <w:rPr>
                <w:lang w:val="zu-ZA"/>
              </w:rPr>
              <w:t>, Seattle, WA, USA</w:t>
            </w:r>
            <w:r w:rsidRPr="00E83A2D">
              <w:rPr>
                <w:lang w:val="zu-ZA"/>
              </w:rPr>
              <w:t>（</w:t>
            </w:r>
            <w:r w:rsidRPr="00E83A2D">
              <w:rPr>
                <w:b/>
                <w:color w:val="FF0000"/>
                <w:lang w:val="zu-ZA"/>
              </w:rPr>
              <w:t>会议地点</w:t>
            </w:r>
            <w:r w:rsidRPr="00E83A2D">
              <w:rPr>
                <w:lang w:val="zu-ZA"/>
              </w:rPr>
              <w:t>）</w:t>
            </w:r>
            <w:r w:rsidRPr="00E83A2D">
              <w:rPr>
                <w:lang w:val="zu-ZA"/>
              </w:rPr>
              <w:t>. New York</w:t>
            </w:r>
            <w:r w:rsidRPr="00E83A2D">
              <w:rPr>
                <w:lang w:val="zu-ZA"/>
              </w:rPr>
              <w:t>（</w:t>
            </w:r>
            <w:r w:rsidRPr="00E83A2D">
              <w:rPr>
                <w:b/>
                <w:color w:val="FF0000"/>
                <w:lang w:val="zu-ZA"/>
              </w:rPr>
              <w:t>论文集出版地</w:t>
            </w:r>
            <w:r w:rsidRPr="00E83A2D">
              <w:rPr>
                <w:lang w:val="zu-ZA"/>
              </w:rPr>
              <w:t>）：</w:t>
            </w:r>
            <w:r w:rsidRPr="00E83A2D">
              <w:rPr>
                <w:lang w:val="zu-ZA"/>
              </w:rPr>
              <w:t>IEEE</w:t>
            </w:r>
            <w:r w:rsidRPr="00E83A2D">
              <w:rPr>
                <w:lang w:val="zu-ZA"/>
              </w:rPr>
              <w:t>（</w:t>
            </w:r>
            <w:r w:rsidRPr="00E83A2D">
              <w:rPr>
                <w:b/>
                <w:color w:val="FF0000"/>
                <w:lang w:val="zu-ZA"/>
              </w:rPr>
              <w:t>论文集出版社</w:t>
            </w:r>
            <w:r w:rsidRPr="00E83A2D">
              <w:rPr>
                <w:lang w:val="zu-ZA"/>
              </w:rPr>
              <w:t>）</w:t>
            </w:r>
            <w:r w:rsidRPr="00E83A2D">
              <w:rPr>
                <w:lang w:val="zu-ZA"/>
              </w:rPr>
              <w:t>, 2010</w:t>
            </w:r>
            <w:r w:rsidRPr="00E83A2D">
              <w:rPr>
                <w:lang w:val="zu-ZA"/>
              </w:rPr>
              <w:t>（</w:t>
            </w:r>
            <w:r w:rsidRPr="00E83A2D">
              <w:rPr>
                <w:b/>
                <w:color w:val="FF0000"/>
                <w:lang w:val="zu-ZA"/>
              </w:rPr>
              <w:t>出版时间</w:t>
            </w:r>
            <w:r w:rsidRPr="00E83A2D">
              <w:rPr>
                <w:lang w:val="zu-ZA"/>
              </w:rPr>
              <w:t>）：</w:t>
            </w:r>
            <w:r w:rsidRPr="00E83A2D">
              <w:rPr>
                <w:lang w:val="zu-ZA"/>
              </w:rPr>
              <w:t>332-338</w:t>
            </w:r>
            <w:r w:rsidRPr="00E83A2D">
              <w:rPr>
                <w:lang w:val="zu-ZA"/>
              </w:rPr>
              <w:t>（</w:t>
            </w:r>
            <w:r w:rsidRPr="00E83A2D">
              <w:rPr>
                <w:b/>
                <w:color w:val="FF0000"/>
                <w:lang w:val="zu-ZA"/>
              </w:rPr>
              <w:t>页码</w:t>
            </w:r>
            <w:r w:rsidRPr="00E83A2D">
              <w:rPr>
                <w:lang w:val="zu-ZA"/>
              </w:rPr>
              <w:t>）</w:t>
            </w:r>
            <w:r w:rsidRPr="00E83A2D">
              <w:rPr>
                <w:lang w:val="zu-ZA"/>
              </w:rPr>
              <w:t>.</w:t>
            </w:r>
          </w:p>
        </w:tc>
      </w:tr>
      <w:tr w:rsidR="00F6077A" w:rsidRPr="00E83A2D">
        <w:trPr>
          <w:trHeight w:val="397"/>
          <w:jc w:val="center"/>
        </w:trPr>
        <w:tc>
          <w:tcPr>
            <w:tcW w:w="1118"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rPr>
                <w:lang w:val="zu-ZA"/>
              </w:rPr>
            </w:pPr>
            <w:r w:rsidRPr="00E83A2D">
              <w:t>学位论文</w:t>
            </w:r>
          </w:p>
        </w:tc>
        <w:tc>
          <w:tcPr>
            <w:tcW w:w="8317"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pPr>
            <w:r w:rsidRPr="00E83A2D">
              <w:t>[</w:t>
            </w:r>
            <w:r w:rsidRPr="00E83A2D">
              <w:t>序号</w:t>
            </w:r>
            <w:r w:rsidRPr="00E83A2D">
              <w:t xml:space="preserve">] </w:t>
            </w:r>
            <w:r w:rsidRPr="00E83A2D">
              <w:t>作者</w:t>
            </w:r>
            <w:r w:rsidRPr="00E83A2D">
              <w:t xml:space="preserve">. </w:t>
            </w:r>
            <w:r w:rsidRPr="00E83A2D">
              <w:t>论文题目</w:t>
            </w:r>
            <w:r w:rsidRPr="00E83A2D">
              <w:t xml:space="preserve">[D]. </w:t>
            </w:r>
            <w:r w:rsidRPr="00E83A2D">
              <w:t>保存地：保存者，年份</w:t>
            </w:r>
            <w:r w:rsidRPr="00E83A2D">
              <w:t>.</w:t>
            </w:r>
          </w:p>
          <w:p w:rsidR="00F6077A" w:rsidRPr="00E83A2D" w:rsidRDefault="00F6077A">
            <w:pPr>
              <w:autoSpaceDE w:val="0"/>
              <w:autoSpaceDN w:val="0"/>
              <w:adjustRightInd w:val="0"/>
              <w:snapToGrid w:val="0"/>
              <w:rPr>
                <w:lang w:val="zu-ZA"/>
              </w:rPr>
            </w:pPr>
            <w:r w:rsidRPr="00E83A2D">
              <w:t>例：</w:t>
            </w:r>
            <w:r w:rsidRPr="00E83A2D">
              <w:rPr>
                <w:szCs w:val="21"/>
              </w:rPr>
              <w:t>张志强</w:t>
            </w:r>
            <w:r w:rsidRPr="00E83A2D">
              <w:rPr>
                <w:szCs w:val="21"/>
              </w:rPr>
              <w:t xml:space="preserve">. </w:t>
            </w:r>
            <w:r w:rsidRPr="00E83A2D">
              <w:rPr>
                <w:szCs w:val="21"/>
              </w:rPr>
              <w:t>随机扰动及其模型［</w:t>
            </w:r>
            <w:r w:rsidRPr="00E83A2D">
              <w:rPr>
                <w:szCs w:val="21"/>
              </w:rPr>
              <w:t>D</w:t>
            </w:r>
            <w:r w:rsidRPr="00E83A2D">
              <w:rPr>
                <w:szCs w:val="21"/>
              </w:rPr>
              <w:t>］</w:t>
            </w:r>
            <w:r w:rsidRPr="00E83A2D">
              <w:rPr>
                <w:szCs w:val="21"/>
              </w:rPr>
              <w:t>.</w:t>
            </w:r>
            <w:r w:rsidRPr="00E83A2D">
              <w:rPr>
                <w:szCs w:val="21"/>
              </w:rPr>
              <w:t>北京</w:t>
            </w:r>
            <w:r w:rsidRPr="00E83A2D">
              <w:rPr>
                <w:szCs w:val="21"/>
              </w:rPr>
              <w:t xml:space="preserve">: </w:t>
            </w:r>
            <w:r w:rsidRPr="00E83A2D">
              <w:rPr>
                <w:szCs w:val="21"/>
              </w:rPr>
              <w:t>北京大学</w:t>
            </w:r>
            <w:r w:rsidRPr="00E83A2D">
              <w:rPr>
                <w:szCs w:val="21"/>
              </w:rPr>
              <w:t>,2002.</w:t>
            </w:r>
          </w:p>
        </w:tc>
      </w:tr>
      <w:tr w:rsidR="00F6077A" w:rsidRPr="00E83A2D">
        <w:trPr>
          <w:trHeight w:val="397"/>
          <w:jc w:val="center"/>
        </w:trPr>
        <w:tc>
          <w:tcPr>
            <w:tcW w:w="1118"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rPr>
                <w:lang w:val="zu-ZA"/>
              </w:rPr>
            </w:pPr>
            <w:r w:rsidRPr="00E83A2D">
              <w:t>技术标准</w:t>
            </w:r>
          </w:p>
        </w:tc>
        <w:tc>
          <w:tcPr>
            <w:tcW w:w="8317"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pPr>
            <w:r w:rsidRPr="00E83A2D">
              <w:t>[</w:t>
            </w:r>
            <w:r w:rsidRPr="00E83A2D">
              <w:t>序号</w:t>
            </w:r>
            <w:r w:rsidRPr="00E83A2D">
              <w:t xml:space="preserve">] </w:t>
            </w:r>
            <w:r w:rsidRPr="00E83A2D">
              <w:t>标准编号</w:t>
            </w:r>
            <w:r w:rsidRPr="00E83A2D">
              <w:t xml:space="preserve"> </w:t>
            </w:r>
            <w:r w:rsidRPr="00E83A2D">
              <w:t>标准名称</w:t>
            </w:r>
            <w:r w:rsidRPr="00E83A2D">
              <w:t xml:space="preserve">[S]. </w:t>
            </w:r>
            <w:r w:rsidRPr="00E83A2D">
              <w:t>出版地：出版者，出版年</w:t>
            </w:r>
            <w:r w:rsidRPr="00E83A2D">
              <w:t>.</w:t>
            </w:r>
          </w:p>
          <w:p w:rsidR="00F6077A" w:rsidRPr="00E83A2D" w:rsidRDefault="00F6077A">
            <w:pPr>
              <w:autoSpaceDE w:val="0"/>
              <w:autoSpaceDN w:val="0"/>
              <w:adjustRightInd w:val="0"/>
              <w:snapToGrid w:val="0"/>
              <w:rPr>
                <w:lang w:val="zu-ZA"/>
              </w:rPr>
            </w:pPr>
            <w:r w:rsidRPr="00E83A2D">
              <w:t>例：</w:t>
            </w:r>
            <w:r w:rsidRPr="00E83A2D">
              <w:rPr>
                <w:szCs w:val="21"/>
              </w:rPr>
              <w:t xml:space="preserve">GB/T1569—2001 </w:t>
            </w:r>
            <w:r w:rsidRPr="00E83A2D">
              <w:rPr>
                <w:szCs w:val="21"/>
              </w:rPr>
              <w:t>中国标准书号［</w:t>
            </w:r>
            <w:r w:rsidRPr="00E83A2D">
              <w:rPr>
                <w:szCs w:val="21"/>
              </w:rPr>
              <w:t>S</w:t>
            </w:r>
            <w:r w:rsidRPr="00E83A2D">
              <w:rPr>
                <w:szCs w:val="21"/>
              </w:rPr>
              <w:t>］</w:t>
            </w:r>
            <w:r w:rsidRPr="00E83A2D">
              <w:rPr>
                <w:szCs w:val="21"/>
              </w:rPr>
              <w:t>.</w:t>
            </w:r>
            <w:r w:rsidRPr="00E83A2D">
              <w:rPr>
                <w:szCs w:val="21"/>
              </w:rPr>
              <w:t>北京</w:t>
            </w:r>
            <w:r w:rsidRPr="00E83A2D">
              <w:rPr>
                <w:szCs w:val="21"/>
              </w:rPr>
              <w:t>:</w:t>
            </w:r>
            <w:r w:rsidRPr="00E83A2D">
              <w:rPr>
                <w:szCs w:val="21"/>
              </w:rPr>
              <w:t>标准出版社</w:t>
            </w:r>
            <w:r w:rsidRPr="00E83A2D">
              <w:rPr>
                <w:szCs w:val="21"/>
              </w:rPr>
              <w:t>,1998.</w:t>
            </w:r>
          </w:p>
        </w:tc>
      </w:tr>
      <w:tr w:rsidR="00F6077A" w:rsidRPr="00E83A2D">
        <w:trPr>
          <w:trHeight w:val="397"/>
          <w:jc w:val="center"/>
        </w:trPr>
        <w:tc>
          <w:tcPr>
            <w:tcW w:w="1118"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rPr>
                <w:lang w:val="zu-ZA"/>
              </w:rPr>
            </w:pPr>
            <w:r w:rsidRPr="00E83A2D">
              <w:t>专利</w:t>
            </w:r>
          </w:p>
        </w:tc>
        <w:tc>
          <w:tcPr>
            <w:tcW w:w="8317"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pPr>
            <w:r w:rsidRPr="00E83A2D">
              <w:t>[</w:t>
            </w:r>
            <w:r w:rsidRPr="00E83A2D">
              <w:t>序号</w:t>
            </w:r>
            <w:r w:rsidRPr="00E83A2D">
              <w:t xml:space="preserve">] </w:t>
            </w:r>
            <w:r w:rsidRPr="00E83A2D">
              <w:t>专利所有者</w:t>
            </w:r>
            <w:r w:rsidRPr="00E83A2D">
              <w:t xml:space="preserve">. </w:t>
            </w:r>
            <w:r w:rsidRPr="00E83A2D">
              <w:t>专利题名：专利国别，专利号</w:t>
            </w:r>
            <w:r w:rsidRPr="00E83A2D">
              <w:t xml:space="preserve">[P]. </w:t>
            </w:r>
            <w:r w:rsidRPr="00E83A2D">
              <w:t>发布日期</w:t>
            </w:r>
            <w:r w:rsidRPr="00E83A2D">
              <w:t>.</w:t>
            </w:r>
          </w:p>
          <w:p w:rsidR="00F6077A" w:rsidRPr="00E83A2D" w:rsidRDefault="00F6077A">
            <w:pPr>
              <w:autoSpaceDE w:val="0"/>
              <w:autoSpaceDN w:val="0"/>
              <w:adjustRightInd w:val="0"/>
              <w:snapToGrid w:val="0"/>
            </w:pPr>
            <w:r w:rsidRPr="00E83A2D">
              <w:t>例：</w:t>
            </w:r>
            <w:r w:rsidRPr="00E83A2D">
              <w:rPr>
                <w:szCs w:val="21"/>
              </w:rPr>
              <w:t>刘加林</w:t>
            </w:r>
            <w:r w:rsidRPr="00E83A2D">
              <w:rPr>
                <w:szCs w:val="21"/>
              </w:rPr>
              <w:t xml:space="preserve">. </w:t>
            </w:r>
            <w:r w:rsidRPr="00E83A2D">
              <w:rPr>
                <w:szCs w:val="21"/>
              </w:rPr>
              <w:t>多功能一次性压舌板</w:t>
            </w:r>
            <w:r w:rsidRPr="00E83A2D">
              <w:rPr>
                <w:szCs w:val="21"/>
              </w:rPr>
              <w:t xml:space="preserve">: </w:t>
            </w:r>
            <w:r w:rsidRPr="00E83A2D">
              <w:rPr>
                <w:szCs w:val="21"/>
              </w:rPr>
              <w:t>中国</w:t>
            </w:r>
            <w:r w:rsidRPr="00E83A2D">
              <w:rPr>
                <w:szCs w:val="21"/>
              </w:rPr>
              <w:t>,92214986.2</w:t>
            </w:r>
            <w:r w:rsidRPr="00E83A2D">
              <w:rPr>
                <w:szCs w:val="21"/>
              </w:rPr>
              <w:t>［</w:t>
            </w:r>
            <w:r w:rsidRPr="00E83A2D">
              <w:rPr>
                <w:szCs w:val="21"/>
              </w:rPr>
              <w:t>P</w:t>
            </w:r>
            <w:r w:rsidRPr="00E83A2D">
              <w:rPr>
                <w:szCs w:val="21"/>
              </w:rPr>
              <w:t>］</w:t>
            </w:r>
            <w:r w:rsidRPr="00E83A2D">
              <w:rPr>
                <w:szCs w:val="21"/>
              </w:rPr>
              <w:t>.1993-04-14.</w:t>
            </w:r>
          </w:p>
        </w:tc>
      </w:tr>
      <w:tr w:rsidR="00F6077A" w:rsidRPr="00E83A2D">
        <w:trPr>
          <w:trHeight w:val="397"/>
          <w:jc w:val="center"/>
        </w:trPr>
        <w:tc>
          <w:tcPr>
            <w:tcW w:w="1118"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rPr>
                <w:lang w:val="zu-ZA"/>
              </w:rPr>
            </w:pPr>
            <w:r w:rsidRPr="00E83A2D">
              <w:t>技术报告</w:t>
            </w:r>
          </w:p>
        </w:tc>
        <w:tc>
          <w:tcPr>
            <w:tcW w:w="8317"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rPr>
                <w:lang w:val="zu-ZA"/>
              </w:rPr>
            </w:pPr>
            <w:r w:rsidRPr="00E83A2D">
              <w:t>[</w:t>
            </w:r>
            <w:r w:rsidRPr="00E83A2D">
              <w:t>序号</w:t>
            </w:r>
            <w:r w:rsidRPr="00E83A2D">
              <w:t xml:space="preserve">] </w:t>
            </w:r>
            <w:r w:rsidRPr="00E83A2D">
              <w:t>作者</w:t>
            </w:r>
            <w:r w:rsidRPr="00E83A2D">
              <w:t xml:space="preserve">. </w:t>
            </w:r>
            <w:r w:rsidRPr="00E83A2D">
              <w:t>题目</w:t>
            </w:r>
            <w:r w:rsidRPr="00E83A2D">
              <w:t xml:space="preserve">[R]. </w:t>
            </w:r>
            <w:r w:rsidRPr="00E83A2D">
              <w:t>地名：责任单位，报告代码及编号，年份</w:t>
            </w:r>
            <w:r w:rsidRPr="00E83A2D">
              <w:t>.</w:t>
            </w:r>
          </w:p>
        </w:tc>
      </w:tr>
      <w:tr w:rsidR="00F6077A" w:rsidRPr="00E83A2D">
        <w:trPr>
          <w:trHeight w:val="397"/>
          <w:jc w:val="center"/>
        </w:trPr>
        <w:tc>
          <w:tcPr>
            <w:tcW w:w="1118"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rPr>
                <w:lang w:val="zu-ZA"/>
              </w:rPr>
            </w:pPr>
            <w:r w:rsidRPr="00E83A2D">
              <w:t>报纸文章</w:t>
            </w:r>
          </w:p>
        </w:tc>
        <w:tc>
          <w:tcPr>
            <w:tcW w:w="8317"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pPr>
            <w:r w:rsidRPr="00E83A2D">
              <w:t>[</w:t>
            </w:r>
            <w:r w:rsidRPr="00E83A2D">
              <w:t>序号</w:t>
            </w:r>
            <w:r w:rsidRPr="00E83A2D">
              <w:t xml:space="preserve">] </w:t>
            </w:r>
            <w:r w:rsidRPr="00E83A2D">
              <w:t>作者</w:t>
            </w:r>
            <w:r w:rsidRPr="00E83A2D">
              <w:t xml:space="preserve">. </w:t>
            </w:r>
            <w:r w:rsidRPr="00E83A2D">
              <w:t>题目</w:t>
            </w:r>
            <w:r w:rsidRPr="00E83A2D">
              <w:t xml:space="preserve">[N]. </w:t>
            </w:r>
            <w:r w:rsidRPr="00E83A2D">
              <w:t>报纸名，出版日期（版次）</w:t>
            </w:r>
            <w:r w:rsidRPr="00E83A2D">
              <w:t>.</w:t>
            </w:r>
          </w:p>
          <w:p w:rsidR="00F6077A" w:rsidRPr="00E83A2D" w:rsidRDefault="00F6077A">
            <w:pPr>
              <w:autoSpaceDE w:val="0"/>
              <w:autoSpaceDN w:val="0"/>
              <w:adjustRightInd w:val="0"/>
              <w:snapToGrid w:val="0"/>
              <w:rPr>
                <w:lang w:val="zu-ZA"/>
              </w:rPr>
            </w:pPr>
            <w:r w:rsidRPr="00E83A2D">
              <w:t>例：</w:t>
            </w:r>
            <w:r w:rsidRPr="00E83A2D">
              <w:rPr>
                <w:szCs w:val="21"/>
              </w:rPr>
              <w:t>张田</w:t>
            </w:r>
            <w:r w:rsidRPr="00E83A2D">
              <w:rPr>
                <w:szCs w:val="21"/>
              </w:rPr>
              <w:t xml:space="preserve">. </w:t>
            </w:r>
            <w:r w:rsidRPr="00E83A2D">
              <w:rPr>
                <w:szCs w:val="21"/>
              </w:rPr>
              <w:t>罪犯</w:t>
            </w:r>
            <w:r w:rsidRPr="00E83A2D">
              <w:rPr>
                <w:szCs w:val="21"/>
              </w:rPr>
              <w:t>DNA</w:t>
            </w:r>
            <w:r w:rsidRPr="00E83A2D">
              <w:rPr>
                <w:szCs w:val="21"/>
              </w:rPr>
              <w:t>为与生命伦理学［</w:t>
            </w:r>
            <w:r w:rsidRPr="00E83A2D">
              <w:rPr>
                <w:szCs w:val="21"/>
              </w:rPr>
              <w:t>N</w:t>
            </w:r>
            <w:r w:rsidRPr="00E83A2D">
              <w:rPr>
                <w:szCs w:val="21"/>
              </w:rPr>
              <w:t>］</w:t>
            </w:r>
            <w:r w:rsidRPr="00E83A2D">
              <w:rPr>
                <w:szCs w:val="21"/>
              </w:rPr>
              <w:t xml:space="preserve">. </w:t>
            </w:r>
            <w:r w:rsidRPr="00E83A2D">
              <w:rPr>
                <w:szCs w:val="21"/>
              </w:rPr>
              <w:t>大众科技报</w:t>
            </w:r>
            <w:r w:rsidRPr="00E83A2D">
              <w:rPr>
                <w:szCs w:val="21"/>
              </w:rPr>
              <w:t>,2000-11-12(7).</w:t>
            </w:r>
          </w:p>
        </w:tc>
      </w:tr>
      <w:tr w:rsidR="00F6077A" w:rsidRPr="00E83A2D">
        <w:trPr>
          <w:trHeight w:val="397"/>
          <w:jc w:val="center"/>
        </w:trPr>
        <w:tc>
          <w:tcPr>
            <w:tcW w:w="1118"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pPr>
            <w:r w:rsidRPr="00E83A2D">
              <w:t>电子文献</w:t>
            </w:r>
          </w:p>
        </w:tc>
        <w:tc>
          <w:tcPr>
            <w:tcW w:w="8317" w:type="dxa"/>
            <w:tcBorders>
              <w:top w:val="single" w:sz="4" w:space="0" w:color="auto"/>
              <w:left w:val="single" w:sz="4" w:space="0" w:color="auto"/>
              <w:bottom w:val="single" w:sz="4" w:space="0" w:color="auto"/>
              <w:right w:val="single" w:sz="4" w:space="0" w:color="auto"/>
            </w:tcBorders>
            <w:vAlign w:val="center"/>
          </w:tcPr>
          <w:p w:rsidR="00F6077A" w:rsidRPr="00E83A2D" w:rsidRDefault="00F6077A">
            <w:pPr>
              <w:autoSpaceDE w:val="0"/>
              <w:autoSpaceDN w:val="0"/>
              <w:adjustRightInd w:val="0"/>
              <w:snapToGrid w:val="0"/>
            </w:pPr>
            <w:r w:rsidRPr="00E83A2D">
              <w:t>[</w:t>
            </w:r>
            <w:r w:rsidRPr="00E83A2D">
              <w:t>序号</w:t>
            </w:r>
            <w:r w:rsidRPr="00E83A2D">
              <w:t xml:space="preserve">] </w:t>
            </w:r>
            <w:r w:rsidRPr="00E83A2D">
              <w:t>主要责任者</w:t>
            </w:r>
            <w:r w:rsidRPr="00E83A2D">
              <w:t xml:space="preserve">. </w:t>
            </w:r>
            <w:r w:rsidRPr="00E83A2D">
              <w:t>电子文献题名</w:t>
            </w:r>
            <w:r w:rsidRPr="00E83A2D">
              <w:t xml:space="preserve">[EB/OL]. </w:t>
            </w:r>
            <w:r w:rsidRPr="00E83A2D">
              <w:t>电子文献的出处或可获得地址，发表或更新日期</w:t>
            </w:r>
            <w:r w:rsidRPr="00E83A2D">
              <w:t>(</w:t>
            </w:r>
            <w:r w:rsidRPr="00E83A2D">
              <w:t>任选</w:t>
            </w:r>
            <w:r w:rsidRPr="00E83A2D">
              <w:t>)/</w:t>
            </w:r>
            <w:r w:rsidRPr="00E83A2D">
              <w:t>引用日期</w:t>
            </w:r>
            <w:r w:rsidRPr="00E83A2D">
              <w:t>.</w:t>
            </w:r>
          </w:p>
        </w:tc>
      </w:tr>
    </w:tbl>
    <w:p w:rsidR="00F6077A" w:rsidRPr="00E83A2D" w:rsidRDefault="00F6077A">
      <w:pPr>
        <w:pStyle w:val="a9"/>
        <w:adjustRightInd w:val="0"/>
        <w:snapToGrid w:val="0"/>
        <w:spacing w:beforeLines="50" w:before="156" w:afterLines="50" w:after="156"/>
        <w:ind w:firstLineChars="200" w:firstLine="420"/>
        <w:rPr>
          <w:sz w:val="21"/>
          <w:szCs w:val="21"/>
        </w:rPr>
      </w:pPr>
      <w:r w:rsidRPr="00E83A2D">
        <w:rPr>
          <w:b/>
          <w:color w:val="C00000"/>
          <w:sz w:val="21"/>
          <w:szCs w:val="21"/>
        </w:rPr>
        <w:t>注意事项：</w:t>
      </w:r>
      <w:r w:rsidRPr="00E83A2D">
        <w:rPr>
          <w:sz w:val="21"/>
          <w:szCs w:val="21"/>
        </w:rPr>
        <w:t>在英文参考文献中，责任者为西方人，姓在前名在后，姓全用大写，名可缩写，只用首字母，如</w:t>
      </w:r>
      <w:r w:rsidRPr="00E83A2D">
        <w:rPr>
          <w:sz w:val="21"/>
          <w:szCs w:val="21"/>
        </w:rPr>
        <w:t>FOURNEY M E</w:t>
      </w:r>
      <w:r w:rsidRPr="00E83A2D">
        <w:rPr>
          <w:sz w:val="21"/>
          <w:szCs w:val="21"/>
        </w:rPr>
        <w:t>；责任者为中国人的，姓在前，名在后，不可缩写，如</w:t>
      </w:r>
      <w:r w:rsidRPr="00E83A2D">
        <w:rPr>
          <w:sz w:val="21"/>
          <w:szCs w:val="21"/>
        </w:rPr>
        <w:t>XIAO Chuanqi</w:t>
      </w:r>
      <w:r w:rsidRPr="00E83A2D">
        <w:rPr>
          <w:sz w:val="21"/>
          <w:szCs w:val="21"/>
        </w:rPr>
        <w:t>。</w:t>
      </w:r>
    </w:p>
    <w:p w:rsidR="00F6077A" w:rsidRPr="00E83A2D" w:rsidRDefault="00F6077A">
      <w:pPr>
        <w:ind w:firstLineChars="200" w:firstLine="420"/>
        <w:rPr>
          <w:szCs w:val="21"/>
        </w:rPr>
      </w:pPr>
    </w:p>
    <w:p w:rsidR="001D42FC" w:rsidRPr="00E83A2D" w:rsidRDefault="001D42FC">
      <w:pPr>
        <w:pStyle w:val="aa"/>
        <w:adjustRightInd w:val="0"/>
        <w:snapToGrid w:val="0"/>
        <w:spacing w:line="300" w:lineRule="auto"/>
        <w:ind w:firstLineChars="200"/>
      </w:pPr>
    </w:p>
    <w:sectPr w:rsidR="001D42FC" w:rsidRPr="00E83A2D">
      <w:type w:val="continuous"/>
      <w:pgSz w:w="11906" w:h="16838"/>
      <w:pgMar w:top="623" w:right="746" w:bottom="19" w:left="720"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4EE" w:rsidRDefault="00D014EE" w:rsidP="000E7F7A">
      <w:r>
        <w:separator/>
      </w:r>
    </w:p>
  </w:endnote>
  <w:endnote w:type="continuationSeparator" w:id="0">
    <w:p w:rsidR="00D014EE" w:rsidRDefault="00D014EE" w:rsidP="000E7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onotype Sorts">
    <w:charset w:val="02"/>
    <w:family w:val="auto"/>
    <w:pitch w:val="variable"/>
    <w:sig w:usb0="00000000" w:usb1="10000000" w:usb2="00000000" w:usb3="00000000" w:csb0="80000000" w:csb1="00000000"/>
  </w:font>
  <w:font w:name="仿宋_GB2312">
    <w:altName w:val="仿宋"/>
    <w:charset w:val="00"/>
    <w:family w:val="modern"/>
    <w:pitch w:val="default"/>
    <w:sig w:usb0="00000000" w:usb1="00000000" w:usb2="00000010" w:usb3="00000000" w:csb0="00040000"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4EE" w:rsidRDefault="00D014EE" w:rsidP="000E7F7A">
      <w:r>
        <w:separator/>
      </w:r>
    </w:p>
  </w:footnote>
  <w:footnote w:type="continuationSeparator" w:id="0">
    <w:p w:rsidR="00D014EE" w:rsidRDefault="00D014EE" w:rsidP="000E7F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2F"/>
    <w:rsid w:val="00006696"/>
    <w:rsid w:val="00021F43"/>
    <w:rsid w:val="000254DA"/>
    <w:rsid w:val="000422E5"/>
    <w:rsid w:val="000546A7"/>
    <w:rsid w:val="00055248"/>
    <w:rsid w:val="00055971"/>
    <w:rsid w:val="00060B64"/>
    <w:rsid w:val="00081D75"/>
    <w:rsid w:val="000A5691"/>
    <w:rsid w:val="000B4C81"/>
    <w:rsid w:val="000B6AE0"/>
    <w:rsid w:val="000C06FD"/>
    <w:rsid w:val="000C3356"/>
    <w:rsid w:val="000D52F8"/>
    <w:rsid w:val="000D5D43"/>
    <w:rsid w:val="000E7F7A"/>
    <w:rsid w:val="000F6085"/>
    <w:rsid w:val="00114EA2"/>
    <w:rsid w:val="00117B22"/>
    <w:rsid w:val="0012711E"/>
    <w:rsid w:val="0016498B"/>
    <w:rsid w:val="001753B9"/>
    <w:rsid w:val="00177EF6"/>
    <w:rsid w:val="00182BC1"/>
    <w:rsid w:val="001921FB"/>
    <w:rsid w:val="00193104"/>
    <w:rsid w:val="001A1E66"/>
    <w:rsid w:val="001A1F8E"/>
    <w:rsid w:val="001A3E2F"/>
    <w:rsid w:val="001A58EE"/>
    <w:rsid w:val="001B1E8C"/>
    <w:rsid w:val="001B4F0B"/>
    <w:rsid w:val="001B6EF9"/>
    <w:rsid w:val="001C1EB9"/>
    <w:rsid w:val="001D42FC"/>
    <w:rsid w:val="001E0F10"/>
    <w:rsid w:val="001F4300"/>
    <w:rsid w:val="00202E4A"/>
    <w:rsid w:val="0021292E"/>
    <w:rsid w:val="00232192"/>
    <w:rsid w:val="002325FB"/>
    <w:rsid w:val="002434AB"/>
    <w:rsid w:val="00243BBD"/>
    <w:rsid w:val="0025643D"/>
    <w:rsid w:val="00260EBE"/>
    <w:rsid w:val="002706B7"/>
    <w:rsid w:val="0027369D"/>
    <w:rsid w:val="00284DA9"/>
    <w:rsid w:val="002A50A7"/>
    <w:rsid w:val="002C215F"/>
    <w:rsid w:val="002E1C7D"/>
    <w:rsid w:val="002F2693"/>
    <w:rsid w:val="00301250"/>
    <w:rsid w:val="0030659D"/>
    <w:rsid w:val="00317986"/>
    <w:rsid w:val="0032189C"/>
    <w:rsid w:val="00327F1E"/>
    <w:rsid w:val="00343AEE"/>
    <w:rsid w:val="003572EC"/>
    <w:rsid w:val="00371849"/>
    <w:rsid w:val="00382A5D"/>
    <w:rsid w:val="00392EE0"/>
    <w:rsid w:val="003B575A"/>
    <w:rsid w:val="003C2637"/>
    <w:rsid w:val="003E48C6"/>
    <w:rsid w:val="003F7417"/>
    <w:rsid w:val="00413B66"/>
    <w:rsid w:val="00414856"/>
    <w:rsid w:val="00417C2F"/>
    <w:rsid w:val="00442892"/>
    <w:rsid w:val="00447909"/>
    <w:rsid w:val="00455859"/>
    <w:rsid w:val="00455BB2"/>
    <w:rsid w:val="004572D5"/>
    <w:rsid w:val="00460662"/>
    <w:rsid w:val="00464125"/>
    <w:rsid w:val="0046469E"/>
    <w:rsid w:val="004649D5"/>
    <w:rsid w:val="00486291"/>
    <w:rsid w:val="00491089"/>
    <w:rsid w:val="004A4E45"/>
    <w:rsid w:val="004B1463"/>
    <w:rsid w:val="004B2E78"/>
    <w:rsid w:val="004C2954"/>
    <w:rsid w:val="004D2EDC"/>
    <w:rsid w:val="00515279"/>
    <w:rsid w:val="00521EFA"/>
    <w:rsid w:val="00533907"/>
    <w:rsid w:val="00534272"/>
    <w:rsid w:val="00537175"/>
    <w:rsid w:val="00541143"/>
    <w:rsid w:val="0054157D"/>
    <w:rsid w:val="00550C5F"/>
    <w:rsid w:val="00554D41"/>
    <w:rsid w:val="00581EC2"/>
    <w:rsid w:val="005956FA"/>
    <w:rsid w:val="005B6523"/>
    <w:rsid w:val="005C11E9"/>
    <w:rsid w:val="005C5D88"/>
    <w:rsid w:val="005E5FFA"/>
    <w:rsid w:val="005F6684"/>
    <w:rsid w:val="006106E8"/>
    <w:rsid w:val="00646919"/>
    <w:rsid w:val="00646C21"/>
    <w:rsid w:val="00652FC0"/>
    <w:rsid w:val="00682545"/>
    <w:rsid w:val="00696517"/>
    <w:rsid w:val="006B04C3"/>
    <w:rsid w:val="006F6A11"/>
    <w:rsid w:val="0070429D"/>
    <w:rsid w:val="00741CF8"/>
    <w:rsid w:val="00755A50"/>
    <w:rsid w:val="00756C88"/>
    <w:rsid w:val="00757376"/>
    <w:rsid w:val="00757622"/>
    <w:rsid w:val="00764E0B"/>
    <w:rsid w:val="007668CF"/>
    <w:rsid w:val="00796F6D"/>
    <w:rsid w:val="007D0D38"/>
    <w:rsid w:val="00800D02"/>
    <w:rsid w:val="0080467D"/>
    <w:rsid w:val="00805A2E"/>
    <w:rsid w:val="00806E1E"/>
    <w:rsid w:val="008113D9"/>
    <w:rsid w:val="00817B6B"/>
    <w:rsid w:val="00827334"/>
    <w:rsid w:val="0084542B"/>
    <w:rsid w:val="00852C46"/>
    <w:rsid w:val="00873C98"/>
    <w:rsid w:val="00874B5A"/>
    <w:rsid w:val="00877D20"/>
    <w:rsid w:val="00891AC1"/>
    <w:rsid w:val="008A3C1A"/>
    <w:rsid w:val="008A7364"/>
    <w:rsid w:val="008B1FDB"/>
    <w:rsid w:val="008E2613"/>
    <w:rsid w:val="008E4EBA"/>
    <w:rsid w:val="00902F8D"/>
    <w:rsid w:val="00914FE1"/>
    <w:rsid w:val="00922567"/>
    <w:rsid w:val="00941A9B"/>
    <w:rsid w:val="0095604E"/>
    <w:rsid w:val="009603D6"/>
    <w:rsid w:val="00960A5C"/>
    <w:rsid w:val="009739D4"/>
    <w:rsid w:val="00981EFB"/>
    <w:rsid w:val="00986254"/>
    <w:rsid w:val="00995D13"/>
    <w:rsid w:val="009A3B08"/>
    <w:rsid w:val="009A474D"/>
    <w:rsid w:val="009E319D"/>
    <w:rsid w:val="009F413C"/>
    <w:rsid w:val="00A02845"/>
    <w:rsid w:val="00A06C75"/>
    <w:rsid w:val="00A07E30"/>
    <w:rsid w:val="00A1651A"/>
    <w:rsid w:val="00A17287"/>
    <w:rsid w:val="00A215BC"/>
    <w:rsid w:val="00A26FC0"/>
    <w:rsid w:val="00A3243D"/>
    <w:rsid w:val="00A52426"/>
    <w:rsid w:val="00A57BC4"/>
    <w:rsid w:val="00A61544"/>
    <w:rsid w:val="00A74D41"/>
    <w:rsid w:val="00A8047C"/>
    <w:rsid w:val="00A83FF4"/>
    <w:rsid w:val="00A9773C"/>
    <w:rsid w:val="00AB5F52"/>
    <w:rsid w:val="00AC20AB"/>
    <w:rsid w:val="00AD3EF0"/>
    <w:rsid w:val="00AD7A7E"/>
    <w:rsid w:val="00AE08EA"/>
    <w:rsid w:val="00B03572"/>
    <w:rsid w:val="00B0454A"/>
    <w:rsid w:val="00B10453"/>
    <w:rsid w:val="00B13D7A"/>
    <w:rsid w:val="00B53E48"/>
    <w:rsid w:val="00B82499"/>
    <w:rsid w:val="00B83791"/>
    <w:rsid w:val="00BB3402"/>
    <w:rsid w:val="00BF631A"/>
    <w:rsid w:val="00C079B2"/>
    <w:rsid w:val="00C1593F"/>
    <w:rsid w:val="00C2321D"/>
    <w:rsid w:val="00C27FE1"/>
    <w:rsid w:val="00C376C1"/>
    <w:rsid w:val="00C505AC"/>
    <w:rsid w:val="00C71A3D"/>
    <w:rsid w:val="00C754E9"/>
    <w:rsid w:val="00C827F9"/>
    <w:rsid w:val="00C8722E"/>
    <w:rsid w:val="00CA1DD0"/>
    <w:rsid w:val="00CC751E"/>
    <w:rsid w:val="00CD38B6"/>
    <w:rsid w:val="00CD3C9A"/>
    <w:rsid w:val="00CD6ED4"/>
    <w:rsid w:val="00CE66E0"/>
    <w:rsid w:val="00CE6AEC"/>
    <w:rsid w:val="00CF2C37"/>
    <w:rsid w:val="00CF45B7"/>
    <w:rsid w:val="00D014EE"/>
    <w:rsid w:val="00D05A5F"/>
    <w:rsid w:val="00D106D9"/>
    <w:rsid w:val="00D159FC"/>
    <w:rsid w:val="00D160F9"/>
    <w:rsid w:val="00D57B8B"/>
    <w:rsid w:val="00D6348C"/>
    <w:rsid w:val="00DA6E6D"/>
    <w:rsid w:val="00DC0525"/>
    <w:rsid w:val="00DC2259"/>
    <w:rsid w:val="00DE5781"/>
    <w:rsid w:val="00E07EA2"/>
    <w:rsid w:val="00E26E95"/>
    <w:rsid w:val="00E521F0"/>
    <w:rsid w:val="00E82423"/>
    <w:rsid w:val="00E83A2D"/>
    <w:rsid w:val="00E87B09"/>
    <w:rsid w:val="00EB07A6"/>
    <w:rsid w:val="00EB3466"/>
    <w:rsid w:val="00ED2930"/>
    <w:rsid w:val="00ED55D3"/>
    <w:rsid w:val="00EE20FC"/>
    <w:rsid w:val="00F05388"/>
    <w:rsid w:val="00F10FC5"/>
    <w:rsid w:val="00F23777"/>
    <w:rsid w:val="00F25939"/>
    <w:rsid w:val="00F57655"/>
    <w:rsid w:val="00F6077A"/>
    <w:rsid w:val="00F74A06"/>
    <w:rsid w:val="00F87061"/>
    <w:rsid w:val="00F87BC8"/>
    <w:rsid w:val="00FA3523"/>
    <w:rsid w:val="00FD2503"/>
    <w:rsid w:val="00FF003D"/>
    <w:rsid w:val="00FF1BE1"/>
    <w:rsid w:val="00FF6779"/>
    <w:rsid w:val="21E706EC"/>
    <w:rsid w:val="336377DD"/>
    <w:rsid w:val="5C3D0DC3"/>
    <w:rsid w:val="6074016B"/>
    <w:rsid w:val="66D60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787C6"/>
  <w15:chartTrackingRefBased/>
  <w15:docId w15:val="{8BAD994D-91E9-4893-8A0A-DD0E3C1A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annotation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spacing w:line="480" w:lineRule="auto"/>
      <w:outlineLvl w:val="0"/>
    </w:pPr>
    <w:rPr>
      <w:rFonts w:eastAsia="方正书宋简体"/>
      <w:b/>
      <w:bCs/>
      <w:sz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styleId="a5">
    <w:name w:val="footnote reference"/>
    <w:semiHidden/>
    <w:rPr>
      <w:rFonts w:ascii="Monotype Sorts" w:eastAsia="宋体" w:hAnsi="Monotype Sorts"/>
      <w:spacing w:val="0"/>
      <w:w w:val="100"/>
      <w:position w:val="0"/>
      <w:sz w:val="11"/>
      <w:vertAlign w:val="baseline"/>
    </w:rPr>
  </w:style>
  <w:style w:type="character" w:styleId="a6">
    <w:name w:val="annotation reference"/>
    <w:rPr>
      <w:sz w:val="21"/>
      <w:szCs w:val="21"/>
    </w:rPr>
  </w:style>
  <w:style w:type="character" w:customStyle="1" w:styleId="10">
    <w:name w:val="标题 1 字符"/>
    <w:link w:val="1"/>
    <w:rPr>
      <w:rFonts w:eastAsia="方正书宋简体"/>
      <w:b/>
      <w:bCs/>
      <w:kern w:val="2"/>
      <w:sz w:val="24"/>
      <w:szCs w:val="24"/>
      <w:lang w:val="en-US" w:eastAsia="zh-CN" w:bidi="ar-SA"/>
    </w:rPr>
  </w:style>
  <w:style w:type="character" w:customStyle="1" w:styleId="40">
    <w:name w:val="标题 4 字符"/>
    <w:link w:val="4"/>
    <w:rPr>
      <w:rFonts w:ascii="Cambria" w:eastAsia="宋体" w:hAnsi="Cambria" w:cs="Times New Roman"/>
      <w:b/>
      <w:bCs/>
      <w:kern w:val="2"/>
      <w:sz w:val="28"/>
      <w:szCs w:val="28"/>
    </w:rPr>
  </w:style>
  <w:style w:type="paragraph" w:styleId="a7">
    <w:name w:val="annotation subject"/>
    <w:basedOn w:val="a8"/>
    <w:next w:val="a8"/>
    <w:semiHidden/>
    <w:rPr>
      <w:b/>
      <w:bCs/>
    </w:rPr>
  </w:style>
  <w:style w:type="paragraph" w:styleId="a9">
    <w:name w:val="Body Text"/>
    <w:basedOn w:val="a"/>
    <w:pPr>
      <w:spacing w:line="280" w:lineRule="exact"/>
    </w:pPr>
    <w:rPr>
      <w:rFonts w:eastAsia="方正书宋简体"/>
      <w:sz w:val="18"/>
    </w:rPr>
  </w:style>
  <w:style w:type="paragraph" w:styleId="aa">
    <w:name w:val="Normal Indent"/>
    <w:basedOn w:val="a"/>
    <w:pPr>
      <w:ind w:firstLine="420"/>
    </w:pPr>
    <w:rPr>
      <w:szCs w:val="20"/>
    </w:rPr>
  </w:style>
  <w:style w:type="paragraph" w:styleId="a8">
    <w:name w:val="annotation text"/>
    <w:basedOn w:val="a"/>
    <w:semiHidden/>
    <w:pPr>
      <w:jc w:val="left"/>
    </w:pPr>
  </w:style>
  <w:style w:type="paragraph" w:styleId="ab">
    <w:name w:val="Body Text Indent"/>
    <w:basedOn w:val="a"/>
    <w:pPr>
      <w:spacing w:line="280" w:lineRule="exact"/>
      <w:ind w:firstLineChars="200" w:firstLine="420"/>
    </w:pPr>
    <w:rPr>
      <w:rFonts w:eastAsia="方正书宋简体"/>
    </w:rPr>
  </w:style>
  <w:style w:type="paragraph" w:styleId="ac">
    <w:name w:val="header"/>
    <w:basedOn w:val="a"/>
    <w:pPr>
      <w:tabs>
        <w:tab w:val="center" w:pos="4153"/>
        <w:tab w:val="right" w:pos="8306"/>
      </w:tabs>
      <w:snapToGrid w:val="0"/>
      <w:jc w:val="center"/>
    </w:pPr>
    <w:rPr>
      <w:sz w:val="18"/>
      <w:szCs w:val="18"/>
    </w:rPr>
  </w:style>
  <w:style w:type="paragraph" w:styleId="ad">
    <w:name w:val="Balloon Text"/>
    <w:basedOn w:val="a"/>
    <w:semiHidden/>
    <w:rPr>
      <w:sz w:val="18"/>
      <w:szCs w:val="18"/>
    </w:rPr>
  </w:style>
  <w:style w:type="paragraph" w:styleId="ae">
    <w:name w:val="Date"/>
    <w:basedOn w:val="a"/>
    <w:next w:val="a"/>
    <w:rPr>
      <w:sz w:val="18"/>
      <w:szCs w:val="20"/>
    </w:rPr>
  </w:style>
  <w:style w:type="paragraph" w:styleId="af">
    <w:name w:val="footer"/>
    <w:basedOn w:val="a"/>
    <w:pPr>
      <w:tabs>
        <w:tab w:val="center" w:pos="4153"/>
        <w:tab w:val="right" w:pos="8306"/>
      </w:tabs>
      <w:snapToGrid w:val="0"/>
      <w:jc w:val="left"/>
    </w:pPr>
    <w:rPr>
      <w:sz w:val="18"/>
      <w:szCs w:val="18"/>
    </w:rPr>
  </w:style>
  <w:style w:type="paragraph" w:styleId="af0">
    <w:name w:val="footnote text"/>
    <w:basedOn w:val="a"/>
    <w:next w:val="a"/>
    <w:semiHidden/>
    <w:pPr>
      <w:tabs>
        <w:tab w:val="left" w:pos="465"/>
      </w:tabs>
      <w:overflowPunct w:val="0"/>
      <w:snapToGrid w:val="0"/>
      <w:spacing w:before="120" w:line="312" w:lineRule="auto"/>
      <w:ind w:firstLineChars="267" w:firstLine="267"/>
    </w:pPr>
    <w:rPr>
      <w:sz w:val="15"/>
      <w:szCs w:val="20"/>
    </w:rPr>
  </w:style>
  <w:style w:type="paragraph" w:customStyle="1" w:styleId="af1">
    <w:name w:val="单位"/>
    <w:basedOn w:val="a9"/>
    <w:pPr>
      <w:tabs>
        <w:tab w:val="left" w:pos="420"/>
      </w:tabs>
      <w:adjustRightInd w:val="0"/>
      <w:spacing w:line="240" w:lineRule="auto"/>
      <w:jc w:val="center"/>
      <w:textAlignment w:val="baseline"/>
    </w:pPr>
    <w:rPr>
      <w:rFonts w:eastAsia="仿宋_GB2312"/>
      <w:kern w:val="0"/>
      <w:sz w:val="21"/>
      <w:szCs w:val="21"/>
    </w:rPr>
  </w:style>
  <w:style w:type="paragraph" w:customStyle="1" w:styleId="zhwengwenduanluo">
    <w:name w:val="zhwengwenduanluo"/>
    <w:basedOn w:val="a"/>
    <w:rsid w:val="001D42F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78415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1625</Words>
  <Characters>9267</Characters>
  <Application>Microsoft Office Word</Application>
  <DocSecurity>0</DocSecurity>
  <Lines>77</Lines>
  <Paragraphs>21</Paragraphs>
  <ScaleCrop>false</ScaleCrop>
  <Company>xwxt</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文章题目</dc:title>
  <dc:subject/>
  <dc:creator>wll</dc:creator>
  <cp:keywords/>
  <cp:lastModifiedBy>lichenghao (C)</cp:lastModifiedBy>
  <cp:revision>4</cp:revision>
  <cp:lastPrinted>2016-01-07T02:00:00Z</cp:lastPrinted>
  <dcterms:created xsi:type="dcterms:W3CDTF">2022-05-27T10:27:00Z</dcterms:created>
  <dcterms:modified xsi:type="dcterms:W3CDTF">2022-05-27T10:50:00Z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_2015_ms_pID_725343">
    <vt:lpwstr>(2)tsJ4tp0UoRiuiDC8Mr9yvdXMY6QY9wdH4/CDnslV6+IFfc9yR0Nx+9eeFbEY59lAKg/6l48q
d3IGPVEszQ+2v/2NY7M4g5gSjMYmcbGEE/dD8MMoVT7eXAsIi3yDbQgRnC7HSRhN9nkj2qTG
Xhi84LhEvz5zswaXPfSUiWHG9y4MDvixsfU1SlnY2MOZfomT3JSqLMQ3kBVaSk9m/smDd2xT
MB2c4P7EApK18m0MD3</vt:lpwstr>
  </property>
  <property fmtid="{D5CDD505-2E9C-101B-9397-08002B2CF9AE}" pid="4" name="_2015_ms_pID_7253431">
    <vt:lpwstr>i1LIn0whXi96Nmr0DAGMp/7zm4BJOXOidt2wS0/k8D7Nfsk5zo6pAk
+5MeVeXz6S8B2eRSYGN5Q6k9wl3hK3ZRwHV8JYlSsFiBG1r4C2kOMYm2zh4/kKQOmX6r5W5Y
nHa6aOaxXPJpApNZOXh2Jyx8+GZ7UDPrPJCWRmUgY1HxEPWTvm7yX2e5nPb6HIC5OZU=</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1653393503</vt:lpwstr>
  </property>
</Properties>
</file>