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20" w:after="440"/>
        <w:jc w:val="left"/>
      </w:pPr>
      <w:r>
        <w:rPr>
          <w:rFonts w:ascii="Arial" w:hAnsi="Arial"/>
          <w:b/>
          <w:color w:val="000000"/>
          <w:sz w:val="54"/>
        </w:rPr>
        <w:t>Modelo de datos inicial del MVP de Sushi Counter</w:t>
      </w:r>
    </w:p>
    <w:p>
      <w:pPr>
        <w:spacing w:after="520"/>
      </w:pPr>
      <w:r>
        <w:rPr>
          <w:rFonts w:ascii="Arial" w:hAnsi="Arial"/>
          <w:color w:val="17324D"/>
          <w:sz w:val="30"/>
        </w:rPr>
        <w:t>Base de implementación para PostgreSQL Prisma NestJS y Supabase</w:t>
      </w:r>
    </w:p>
    <w:p>
      <w:pPr>
        <w:spacing w:after="320" w:line="288" w:lineRule="auto"/>
      </w:pPr>
      <w:r>
        <w:rPr>
          <w:rFonts w:ascii="Arial" w:hAnsi="Arial"/>
          <w:sz w:val="23"/>
        </w:rPr>
        <w:t>Este documento define la primera versión implementable del modelo de datos para la app móvil de fidelización. La decisión central es separar la visita física, el conteo de piezas y la concesión del beneficio. Esa separación permite lanzar un piloto simple sin cerrar el camino a reglas, campañas y sucursales múltiples.</w:t>
      </w:r>
    </w:p>
    <w:p>
      <w:pPr>
        <w:spacing w:before="1080" w:after="100"/>
      </w:pPr>
      <w:r>
        <w:rPr>
          <w:rFonts w:ascii="Arial" w:hAnsi="Arial"/>
          <w:b/>
          <w:color w:val="17324D"/>
          <w:sz w:val="20"/>
        </w:rPr>
        <w:t>Versión 1.0</w:t>
      </w:r>
    </w:p>
    <w:p>
      <w:r>
        <w:rPr>
          <w:rFonts w:ascii="Arial" w:hAnsi="Arial"/>
          <w:color w:val="6B7280"/>
          <w:sz w:val="20"/>
        </w:rPr>
        <w:t>30 de septiembre de 2026</w:t>
      </w:r>
    </w:p>
    <w:p>
      <w:r>
        <w:br w:type="page"/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 Objetivo y alcance</w:t>
      </w:r>
    </w:p>
    <w:p>
      <w:pPr>
        <w:keepNext w:val="0"/>
        <w:spacing w:before="0" w:after="140" w:line="269" w:lineRule="auto"/>
      </w:pPr>
      <w:r>
        <w:rPr>
          <w:rFonts w:ascii="Arial" w:hAnsi="Arial"/>
        </w:rPr>
        <w:t>El modelo debe sostener el flujo completo del piloto: una persona se autentica, escanea un código del local, registra una visita, inicia si quiere una Sushi Session, acumula progreso y recibe un cupón cuando cumple una regla o entra en una campaña. El restaurante canjea el cupón desde el dashboard y conserva un historial auditable.</w:t>
      </w:r>
    </w:p>
    <w:p>
      <w:pPr>
        <w:keepNext w:val="0"/>
        <w:spacing w:before="0" w:after="140" w:line="269" w:lineRule="auto"/>
      </w:pPr>
      <w:r>
        <w:rPr>
          <w:rFonts w:ascii="Arial" w:hAnsi="Arial"/>
        </w:rPr>
        <w:t>El diseño usa PostgreSQL como fuente de verdad, Prisma como mapeo de modelos, NestJS para la lógica transaccional y Supabase para Auth, almacenamiento y políticas de acceso. El cliente móvil nunca recibe credenciales de servicio ni decide por sí solo si una recompensa fue ganada o canjeada.</w:t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2 Decisiones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705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Visit y SushiSession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Una visita prueba presencia y contexto. Una sesión registra el conteo. Puede existir una visita sin sesión y solo puede existir una sesión por visita en el MVP.</w:t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Restaurant y RestaurantLocation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Restaurant representa la marca o comercio. RestaurantLocation representa una sucursal física con dirección, zona horaria y códigos QR propios.</w:t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Reward RewardRule y Coupon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Reward describe el beneficio, RewardRule define cuándo se gana y Coupon representa la concesión concreta a una persona.</w:t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Campaign y RewardRule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Una regla premia conducta observada. Una campaña distribuye el mismo tipo de beneficio por segmentación o promoción. Ambos caminos emiten cupones.</w:t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Supabase Auth y User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User usa el mismo UUID que auth.users. La tabla pública conserva solo perfil y preferencias de negocio; Supabase Auth conserva identidad y credenciales.</w:t>
            </w:r>
          </w:p>
        </w:tc>
      </w:tr>
      <w:tr>
        <w:trPr>
          <w:cantSplit/>
        </w:trP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Estados y trazabilidad</w:t>
            </w:r>
          </w:p>
        </w:tc>
        <w:tc>
          <w:tcPr>
            <w:tcW w:type="dxa" w:w="70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Las entidades operativas se archivan o cambian de estado. No se borran físicamente cuando participan en visitas, cupones o canjes.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3 Flujo mínimo del producto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1.  </w:t>
      </w:r>
      <w:r>
        <w:rPr>
          <w:rFonts w:ascii="Arial" w:hAnsi="Arial"/>
        </w:rPr>
        <w:t>Supabase Auth crea la identidad y NestJS crea o actualiza el perfil User con el mismo UUID.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2.  </w:t>
      </w:r>
      <w:r>
        <w:rPr>
          <w:rFonts w:ascii="Arial" w:hAnsi="Arial"/>
        </w:rPr>
        <w:t>La persona escanea el QR de una sucursal. La API valida CheckInCode y crea Visit de forma idempotente.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3.  </w:t>
      </w:r>
      <w:r>
        <w:rPr>
          <w:rFonts w:ascii="Arial" w:hAnsi="Arial"/>
        </w:rPr>
        <w:t>La persona puede abrir SushiSession, actualizar pieceCount y finalizar la sesión. Visit sigue existiendo aunque no haya conteo.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4.  </w:t>
      </w:r>
      <w:r>
        <w:rPr>
          <w:rFonts w:ascii="Arial" w:hAnsi="Arial"/>
        </w:rPr>
        <w:t>Al verificarse una visita, NestJS evalúa RewardRule y emite como máximo un Coupon por clave de emisión.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5.  </w:t>
      </w:r>
      <w:r>
        <w:rPr>
          <w:rFonts w:ascii="Arial" w:hAnsi="Arial"/>
        </w:rPr>
        <w:t>Una Campaign también puede emitir Coupon para usuarios seleccionados, con límites globales y por usuario.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6.  </w:t>
      </w:r>
      <w:r>
        <w:rPr>
          <w:rFonts w:ascii="Arial" w:hAnsi="Arial"/>
        </w:rPr>
        <w:t>El comercio canjea Coupon en una transacción que bloquea el cupón, inserta Redemption y actualiza el estado una sola vez.</w:t>
      </w:r>
    </w:p>
    <w:p>
      <w:r>
        <w:br w:type="page"/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4 Diagrama entidad relación</w:t>
      </w:r>
    </w:p>
    <w:p>
      <w:pPr>
        <w:keepNext w:val="0"/>
        <w:spacing w:before="0" w:after="140" w:line="269" w:lineRule="auto"/>
      </w:pPr>
      <w:r>
        <w:rPr>
          <w:rFonts w:ascii="Arial" w:hAnsi="Arial"/>
        </w:rPr>
        <w:t>El diagrama muestra las relaciones principales. La matriz posterior incluye las relaciones de alcance y validación que se omiten del gráfico para mantenerlo legible.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1" name="Picture 1" descr="Diagrama entidad relación del MVP de Sushi Counter con usuarios comercios visitas sesiones recompensas cupones y canjes" title="Modelo entidad relación de Sushi Coun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shi_counter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80" w:line="240" w:lineRule="auto"/>
        <w:jc w:val="center"/>
      </w:pPr>
      <w:r>
        <w:rPr>
          <w:rFonts w:ascii="Arial" w:hAnsi="Arial"/>
          <w:i/>
          <w:color w:val="6B7280"/>
          <w:sz w:val="18"/>
        </w:rPr>
        <w:t>Figura 1 Modelo entidad relación del MVP</w:t>
      </w:r>
    </w:p>
    <w:p>
      <w:r>
        <w:br w:type="page"/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5 Relaciones y cardinalidades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440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Cardinalidad</w:t>
            </w:r>
          </w:p>
        </w:tc>
        <w:tc>
          <w:tcPr>
            <w:tcW w:type="dxa" w:w="4320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Restaurant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RestaurantLocation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Una marca puede operar varias sucursales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User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MerchantUser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La misma identidad puede pertenecer a uno o más comercios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Restaurant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MerchantUser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Cada membresía pertenece a un comercio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RestaurantLocation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MerchantUser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locationId opcional restringe la membresía a una sucursal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RestaurantLocation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CheckInCode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Una sucursal puede tener códigos estáticos o rotativos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User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Visit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Cada visita pertenece a una persona autenticada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RestaurantLocation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Visit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Toda visita ocurre en una sucursal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CheckInCode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Visit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Una visita puede registrar el código validado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Visit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SushiSession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0..1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Una visita puede no tener conteo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Restaurant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Reward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El beneficio pertenece al comercio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RestaurantLocation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Reward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locationId opcional limita el beneficio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Reward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RewardRule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Un beneficio puede tener distintas reglas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Reward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Campaign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Una campaña distribuye un beneficio definido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User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Coupon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El cupón se emite a una persona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Reward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Coupon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El cupón materializa un beneficio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RewardRule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Coupon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Relación opcional para cupones ganados por conducta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Campaign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Coupon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Relación opcional para cupones promocionales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Coupon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Redemption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0..1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El MVP permite un solo canje por cupón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RestaurantLocation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Redemption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El canje registra la sucursal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MerchantUser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Redemption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 a 0..N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6"/>
              </w:rPr>
              <w:t>El canje puede registrar al operador</w:t>
            </w:r>
          </w:p>
        </w:tc>
      </w:tr>
    </w:tbl>
    <w:p>
      <w:pPr>
        <w:keepNext w:val="0"/>
        <w:spacing w:before="0" w:after="40" w:line="259" w:lineRule="auto"/>
      </w:pPr>
    </w:p>
    <w:p>
      <w:r>
        <w:br w:type="page"/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6 Diccionario de entidades de identidad y comercios</w:t>
      </w: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User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Perfil público de la persona. Su clave primaria coincide con el UUID de Supabase Auth para evitar una tabla de equivalencias.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 y FK a auth.users.id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displayName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100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Nombre mostrado en la app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avatarUrl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Ruta o URL del avatar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dateOfBirth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date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Solo si existe un caso de uso y consentimiento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locale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Idioma y región como es AR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timeZone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50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Zona horaria IANA del usuario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UserStatus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ACTIVE BLOCKED o DELETED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marketingConsentAt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Momento del consentimiento comercial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deletedAt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Borrado lógico y proceso de anonimización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Restaurant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Marca o comercio que administra sucursales, miembros, beneficios y campañas.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 generada por servidor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120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Nombre comercial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slug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120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Identificador público único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legalName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160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Razón social si se necesita facturación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taxId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40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Identificador fiscal con acceso restringido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websiteUrl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Sitio oficial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RestaurantStatus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ACTIVE INACTIVE o ARCHIVED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r>
        <w:br w:type="page"/>
      </w: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RestaurantLocation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Sucursal física. La dirección, la zona horaria y los códigos de check in pertenecen a este nivel.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restaurantId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Restaurant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120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Nombre visible de la sucursal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slug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120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Único dentro de restaurantId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addressLine1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160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Calle y número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addressLine2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160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Piso local u observación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city region postalCode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 parcial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Componentes de dirección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countryCode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char 2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Código ISO como AR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latitude longitude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numeric 9 6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Coordenadas para validación futura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timeZone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50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Zona IANA usada en ventanas y reportes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phone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30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Teléfono público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ACTIVE INACTIVE o ARCHIVED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MerchantUser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Membresía que autoriza a un User a operar un Restaurant completo o una sola RestaurantLocation.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userId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User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restaurantId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Restaurant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Null permite acceso a todo el comercio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role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MerchantRole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OWNER ADMIN MANAGER STAFF o ANALYST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MembershipStatus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INVITED ACTIVE SUSPENDED o REVOKED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invitedByMerchantUserId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autorreferente para auditoría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invitedAt acceptedAt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 parcial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Ciclo de invitación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r>
        <w:br w:type="page"/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7 Diccionario de entidades de visitas y conteo</w:t>
      </w: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CheckInCode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Registro del código QR que valida el contexto de una sucursal. El QR contiene un token aleatorio y la base guarda solo su hash.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RestaurantLocation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label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80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Mesa entrada o sector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tokenHash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char 64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SHA 256 único del token del QR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mode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CheckInCodeMode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STATIC ROTATING o ONE_TIME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validFrom validUntil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 parcial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Ventana de validez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maxUses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integer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Límite para códigos de uso controlado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CheckInCodeStatus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ACTIVE REVOKED o EXPIRED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createdByMerchantUserId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Operador que creó el código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revokedAt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 parcial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y revocación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Visit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Evento de presencia en una sucursal. Es la unidad recomendada para premios por retorno.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userId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User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RestaurantLocation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checkInCodeId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CheckInCode si el origen fue QR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VisitSource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QR MANUAL o IMPORT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VisitStatus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PENDING VERIFIED REJECTED o CANCELLED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checkedInAt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Hora aceptada por servidor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checkedOutAt verifiedAt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Cierre y verificación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rejectedReason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300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Motivo operativo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idempotencyKey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120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Única por solicitud de check in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r>
        <w:br w:type="page"/>
      </w: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SushiSession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Conteo asociado a una visita. No reemplaza a Visit y no se usa como prueba de presencia.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visitId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única a Visit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SessionStatus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ACTIVE COMPLETED o CANCELLED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startedAt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Inicio del conteo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endedAt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Obligatoria al completar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pieceCount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integer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Mayor o igual a cero con límite razonable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entryMode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SessionEntryMode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TAP o MANUAL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notes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500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Comentario privado opcional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keepNext w:val="0"/>
        <w:spacing w:before="0" w:after="140" w:line="269" w:lineRule="auto"/>
      </w:pPr>
      <w:r>
        <w:rPr>
          <w:rFonts w:ascii="Arial" w:hAnsi="Arial"/>
          <w:b/>
        </w:rPr>
        <w:t xml:space="preserve">Regla del piloto. </w:t>
      </w:r>
      <w:r>
        <w:rPr>
          <w:rFonts w:ascii="Arial" w:hAnsi="Arial"/>
        </w:rPr>
        <w:t>Los beneficios por retorno deben usar Visit con estado VERIFIED. pieceCount sirve para historial y estadísticas. Si más adelante se ofrecen premios por cantidad de piezas, se debe agregar una verificación explícita del conteo o una fuente confiable como el POS.</w:t>
      </w:r>
    </w:p>
    <w:p>
      <w:pPr>
        <w:pStyle w:val="Heading2"/>
        <w:keepNext/>
        <w:spacing w:before="160" w:after="120" w:line="240" w:lineRule="auto"/>
      </w:pPr>
      <w:r>
        <w:rPr>
          <w:rFonts w:ascii="Arial" w:hAnsi="Arial"/>
          <w:b/>
          <w:color w:val="000000"/>
        </w:rPr>
        <w:t>Reglas operativas de SushiSession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777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Aplicación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Propiedad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Solo el User dueño de Visit puede crear o modificar la sesión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Transiciones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ACTIVE puede pasar a COMPLETED o CANCELLED pero no volver a ACTIVE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Concurrencia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updatedAt o un campo version debe impedir que dos dispositivos pierdan actualizaciones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Conteo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La API acepta un valor absoluto validado y no una suma libre enviada por el cliente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Cierre</w:t>
            </w:r>
          </w:p>
        </w:tc>
        <w:tc>
          <w:tcPr>
            <w:tcW w:type="dxa" w:w="77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endedAt lo fija el servidor al completar la sesión</w:t>
            </w:r>
          </w:p>
        </w:tc>
      </w:tr>
    </w:tbl>
    <w:p>
      <w:pPr>
        <w:keepNext w:val="0"/>
        <w:spacing w:before="0" w:after="40" w:line="259" w:lineRule="auto"/>
      </w:pPr>
    </w:p>
    <w:p>
      <w:r>
        <w:br w:type="page"/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8 Diccionario de entidades de fidelización</w:t>
      </w: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Reward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Definición reutilizable del beneficio que el restaurante promete al usuario.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restaurantId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Restaurant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Null significa todas las sucursales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120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Nombre visible del beneficio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Descripción para app y dashboard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rewardType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RewardType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FREE_ITEM PERCENT_DISCOUNT FIXED_DISCOUNT o CUSTOM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value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numeric 12 2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Porcentaje o importe según el tipo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currency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char 3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Obligatoria para descuento fijo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itemReference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100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Producto o categoría si aplica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termsText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Condiciones congeladas luego en el canje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validDaysAfterIssue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smallint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Calcula expiresAt del cupón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startsAt endsAt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Ventana de emisión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LifecycleStatus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DRAFT ACTIVE PAUSED o ARCHIVED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r>
        <w:br w:type="page"/>
      </w: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RewardRule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Condición automática que consulta eventos válidos y emite un cupón sin duplicados.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Reward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120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Nombre operativo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metric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RuleMetric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VISIT_COUNT en el piloto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operator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RuleOperator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GTE en el MVP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threshold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numeric 12 2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Cantidad requerida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windowDays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smallint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Null usa todo el historial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minVisitSpacingHours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smallint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Evita visitas repetidas artificiales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maxAwardsPerUser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smallint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Límite por usuario para esta regla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startsAt endsAt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Vigencia de evaluación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LifecycleStatus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DRAFT ACTIVE PAUSED o ARCHIVED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2"/>
        <w:keepNext/>
        <w:spacing w:before="160" w:after="120" w:line="240" w:lineRule="auto"/>
      </w:pPr>
      <w:r>
        <w:rPr>
          <w:rFonts w:ascii="Arial" w:hAnsi="Arial"/>
          <w:b/>
          <w:color w:val="000000"/>
        </w:rPr>
        <w:t>Ejemplo de regla por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518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metric</w:t>
            </w:r>
          </w:p>
        </w:tc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VISIT_COUNT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Cuenta solo visitas verificadas</w:t>
            </w:r>
          </w:p>
        </w:tc>
      </w:tr>
      <w:tr>
        <w:trPr>
          <w:cantSplit/>
        </w:trPr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operator y threshold</w:t>
            </w:r>
          </w:p>
        </w:tc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GTE y 5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Emite al alcanzar cinco visitas</w:t>
            </w:r>
          </w:p>
        </w:tc>
      </w:tr>
      <w:tr>
        <w:trPr>
          <w:cantSplit/>
        </w:trPr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windowDays</w:t>
            </w:r>
          </w:p>
        </w:tc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Considera una ventana móvil de treinta días</w:t>
            </w:r>
          </w:p>
        </w:tc>
      </w:tr>
      <w:tr>
        <w:trPr>
          <w:cantSplit/>
        </w:trPr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minVisitSpacingHours</w:t>
            </w:r>
          </w:p>
        </w:tc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Ignora intentos demasiado cercanos</w:t>
            </w:r>
          </w:p>
        </w:tc>
      </w:tr>
      <w:tr>
        <w:trPr>
          <w:cantSplit/>
        </w:trPr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maxAwardsPerUser</w:t>
            </w:r>
          </w:p>
        </w:tc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Una emisión para esta versión de la regla</w:t>
            </w:r>
          </w:p>
        </w:tc>
      </w:tr>
    </w:tbl>
    <w:p>
      <w:pPr>
        <w:keepNext w:val="0"/>
        <w:spacing w:before="0" w:after="40" w:line="259" w:lineRule="auto"/>
      </w:pPr>
    </w:p>
    <w:p>
      <w:r>
        <w:br w:type="page"/>
      </w: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Campaign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Acción promocional que entrega un Reward a una audiencia, independientemente del progreso de visitas.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restaurantId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Restaurant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Alcance opcional de sucursal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Reward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120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Nombre interno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Texto operativo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audienceDefinition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jsonb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Criterios versionados de segmentación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channels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CampaignChannel array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IN_APP PUSH o EMAIL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startsAt endsAt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Vigencia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totalCouponLimit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integer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Techo de emisión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perUserLimit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smallint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Límite por persona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LifecycleStatus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DRAFT ACTIVE PAUSED o ARCHIVED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2"/>
        <w:keepNext/>
        <w:pageBreakBefore/>
        <w:spacing w:before="160" w:after="120" w:line="240" w:lineRule="auto"/>
      </w:pPr>
      <w:r>
        <w:rPr>
          <w:rFonts w:ascii="Arial" w:hAnsi="Arial"/>
          <w:b/>
          <w:color w:val="000000"/>
        </w:rPr>
        <w:t>Coupon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Beneficio emitido a un usuario. Esta entidad es la frontera entre elegibilidad y canje.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userId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User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a Reward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rewardRuleId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Origen si se ganó por conducta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campaignId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Origen si se emitió por campaña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CouponSource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RULE CAMPAIGN o MANUAL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publicCode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32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Código único mostrado o codificado en QR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CouponStatus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ISSUED REDEEMED EXPIRED o REVOKED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issuedAt expiresAt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 parcial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Emisión y vencimiento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issuanceKey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200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Clave única contra emisión duplicada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eligibilitySnapshot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jsonb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Métrica y valores usados al emitir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2"/>
        <w:keepNext/>
        <w:pageBreakBefore w:val="0"/>
        <w:spacing w:before="160" w:after="120" w:line="240" w:lineRule="auto"/>
      </w:pPr>
      <w:r>
        <w:rPr>
          <w:rFonts w:ascii="Arial" w:hAnsi="Arial"/>
          <w:b/>
          <w:color w:val="000000"/>
        </w:rPr>
        <w:t>Redemption</w:t>
      </w:r>
    </w:p>
    <w:p>
      <w:pPr>
        <w:keepNext/>
        <w:spacing w:before="0" w:after="100" w:line="269" w:lineRule="auto"/>
      </w:pPr>
      <w:r>
        <w:rPr>
          <w:rFonts w:ascii="Arial" w:hAnsi="Arial"/>
        </w:rPr>
        <w:t>Registro inmutable del canje. Conserva una copia del beneficio aunque Reward cambie después.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94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12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 y uso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PK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couponId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FK única a Coupon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Sucursal donde ocurrió el canje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merchantUserId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uuid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Operador que confirmó el canje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RedemptionStatus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CONFIRMED o VOIDED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redeemedAt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Hora de servidor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rewardSnapshot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jsonb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Nombre tipo valor moneda y condiciones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idempotencyKey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varchar 120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Única para evitar doble canje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voidedAt voidReason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 y text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Anulación auditada sin borrar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createdAt updatedAt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timestamptz</w:t>
            </w:r>
          </w:p>
        </w:tc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Sí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sz w:val="17"/>
              </w:rPr>
              <w:t>Auditoría técnica</w:t>
            </w:r>
          </w:p>
        </w:tc>
      </w:tr>
    </w:tbl>
    <w:p>
      <w:pPr>
        <w:keepNext w:val="0"/>
        <w:spacing w:before="0" w:after="40" w:line="259" w:lineRule="auto"/>
      </w:pPr>
    </w:p>
    <w:p>
      <w:r>
        <w:br w:type="page"/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9 Enumeraciones recomendadas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Enum</w:t>
            </w:r>
          </w:p>
        </w:tc>
        <w:tc>
          <w:tcPr>
            <w:tcW w:type="dxa" w:w="691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Valores iniciales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UserStatus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ACTIVE BLOCKED DELETED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RestaurantStatus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ACTIVE INACTIVE ARCHIVED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LocationStatus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ACTIVE INACTIVE ARCHIVED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MerchantRole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OWNER ADMIN MANAGER STAFF ANALYST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MembershipStatus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INVITED ACTIVE SUSPENDED REVOKED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CheckInCodeMode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STATIC ROTATING ONE_TIME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CheckInCodeStatus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ACTIVE REVOKED EXPIRED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VisitSource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QR MANUAL IMPORT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VisitStatus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PENDING VERIFIED REJECTED CANCELLED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SessionStatus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ACTIVE COMPLETED CANCELLED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SessionEntryMode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TAP MANUAL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RewardType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FREE_ITEM PERCENT_DISCOUNT FIXED_DISCOUNT CUSTOM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LifecycleStatus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DRAFT ACTIVE PAUSED ARCHIVED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RuleMetric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VISIT_COUNT y PIECE_COUNT reservado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RuleOperator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GTE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CampaignChannel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IN_APP PUSH EMAIL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CouponSource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RULE CAMPAIGN MANUAL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CouponStatus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ISSUED REDEEMED EXPIRED REVOKED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RedemptionStatus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CONFIRMED VOIDED</w:t>
            </w:r>
          </w:p>
        </w:tc>
      </w:tr>
    </w:tbl>
    <w:p>
      <w:pPr>
        <w:keepNext w:val="0"/>
        <w:spacing w:before="0" w:after="40" w:line="259" w:lineRule="auto"/>
      </w:pPr>
    </w:p>
    <w:p>
      <w:r>
        <w:br w:type="page"/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10 Restricciones de integridad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763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Identidad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User.id debe existir en auth.users.id. La FK se agrega con una migración SQL de Supabase.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Sesión única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SushiSession.visitId tiene restricción UNIQUE.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Check in idempotente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Visit.idempotencyKey es UNIQUE y la API devuelve la visita existente al reintentar.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Conteo válido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pieceCount debe estar entre 0 y un máximo operativo configurable como 1000.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Origen del cupón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RULE exige rewardRuleId. CAMPAIGN exige campaignId. MANUAL no exige ninguno. Las combinaciones incompatibles se rechazan.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Emisión única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Coupon.issuanceKey es UNIQUE. Ejemplo ruleId userId cicloDeCumplimiento.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Canje único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Redemption.couponId e idempotencyKey son UNIQUE. Coupon y Redemption se actualizan en una sola transacción.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Alcance coherente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locationId de MerchantUser Reward y Campaign debe pertenecer al restaurantId guardado en la misma fila.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Ventanas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endsAt debe ser posterior a startsAt. expiresAt debe ser posterior a issuedAt.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Tiempos</w:t>
            </w:r>
          </w:p>
        </w:tc>
        <w:tc>
          <w:tcPr>
            <w:tcW w:type="dxa" w:w="76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Todas las fechas operativas usan timestamptz y se presentan según RestaurantLocation.timeZone.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11 Índices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4680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Índice</w:t>
            </w:r>
          </w:p>
        </w:tc>
        <w:tc>
          <w:tcPr>
            <w:tcW w:type="dxa" w:w="309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RestaurantLocation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UNIQUE restaurantId slug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Resolver rutas y evitar duplicados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MerchantUser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userId restaurantId locationId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Autorización por comercio y sucursal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CheckInCode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UNIQUE tokenHash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Validación del QR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Visit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userId checkedInAt DESC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Historial del usuario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Visit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locationId checkedInAt DESC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Dashboard por sucursal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Visit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UNIQUE idempotencyKey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Reintentos seguros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Visit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Índice parcial para una visita activa por userId y locationId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Evitar check in simultáneo duplicado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SushiSession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UNIQUE visitId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Una sesión por visita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restaurantId status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Catálogo activo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RewardRule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rewardId status startsAt endsAt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Evaluación de reglas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Campaign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restaurantId status startsAt endsAt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Campañas vigentes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Coupon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userId status expiresAt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Billetera del usuario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Coupon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UNIQUE publicCode y UNIQUE issuanceKey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Consulta y emisión idempotente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Redemption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locationId redeemedAt DESC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Historial de canjes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Redemption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UNIQUE couponId y UNIQUE idempotencyKey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7"/>
              </w:rPr>
              <w:t>Canje único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12 Seguridad y acceso con Supabase</w:t>
      </w:r>
    </w:p>
    <w:p>
      <w:pPr>
        <w:keepNext w:val="0"/>
        <w:spacing w:before="0" w:after="140" w:line="269" w:lineRule="auto"/>
      </w:pPr>
      <w:r>
        <w:rPr>
          <w:rFonts w:ascii="Arial" w:hAnsi="Arial"/>
        </w:rPr>
        <w:t>Supabase Auth autentica; NestJS autoriza y ejecuta la lógica sensible. Row Level Security aporta una segunda barrera para lecturas directas permitidas desde la 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Actor o dato</w:t>
            </w:r>
          </w:p>
        </w:tc>
        <w:tc>
          <w:tcPr>
            <w:tcW w:type="dxa" w:w="748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Política inicial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Usuario móvil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Lee su perfil sus visitas sus sesiones sus cupones y sus canjes. Crea visitas y actualiza solo su sesión activa dentro de reglas acotadas.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Miembro del comercio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Accede a filas del restaurantId autorizado. Si MerchantUser.locationId no es null el acceso queda limitado a esa sucursal.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Servicio NestJS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Usa una credencial de servidor solo en backend para evaluar reglas emitir cupones y confirmar canjes.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Datos sensibles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taxId consentimiento de marketing y metadatos de seguridad no se exponen en respuestas generales.</w:t>
            </w:r>
          </w:p>
        </w:tc>
      </w:tr>
      <w:tr>
        <w:trPr>
          <w:cantSplit/>
        </w:trPr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Tokens QR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La base guarda tokenHash. Los tokens sin hash no aparecen en logs ni analítica.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13 Mapeo para Prisma y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PostgreSQL</w:t>
            </w:r>
          </w:p>
        </w:tc>
        <w:tc>
          <w:tcPr>
            <w:tcW w:type="dxa" w:w="316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Prisma</w:t>
            </w:r>
          </w:p>
        </w:tc>
        <w:tc>
          <w:tcPr>
            <w:tcW w:type="dxa" w:w="453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String @db.Uuid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Usar @default(uuid()) salvo User.id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timestamptz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DateTime @db.Timestamptz(6)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Guardar siempre en UTC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numeric 12 2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Decimal @db.Decimal(12, 2)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No usar Float para importes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jsonb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Json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Versionar la estructura en el servicio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enum PostgreSQL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enum Prisma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Migraciones explícitas al cambiar valores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snake case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@map y @@map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Modelos PascalCase y tablas pluralizadas en snake case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auth.users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Migración SQL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FK fuera del esquema public gestionada manualmente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Índices parciales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Migración SQL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Prisma no expresa todos los índices parciales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Check constraints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Migración SQL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Ventanas estados y combinaciones de origen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14 Límites de responsabilidad en NestJS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91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AuthProfileService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Sincroniza auth.users con User sin copiar credenciales.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CheckInService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Valida token estado vigencia frecuencia y alcance antes de crear Visit.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SushiSessionService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Abre actualiza y cierra la única sesión de una visita.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RewardEvaluationService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Evalúa solo eventos verificados y crea Coupon con issuanceKey.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CampaignService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Congela audiencia aplica límites y emite cupones de forma repetible.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RedemptionService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Bloquea el cupón valida sucursal inserta Redemption y actualiza Coupon.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MerchantAuthorizationGuard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Resuelve restaurantId locationId rol y estado de MerchantUser.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15 Transacciones críticas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Check in: validar CheckInCode, aplicar frecuencia mínima y crear Visit con idempotencyKey dentro de una transacción.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Emisión por regla: calcular progreso, construir issuanceKey e insertar Coupon. Un conflicto de unicidad significa que el premio ya fue emitido.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Canje: bloquear Coupon con SELECT FOR UPDATE, validar estado y vencimiento, insertar Redemption y cambiar Coupon a REDEEMED.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Anulación: conservar Redemption, cambiarla a VOIDED y registrar operador, momento y motivo. No volver a habilitar el cupón automáticamente.</w:t>
      </w:r>
    </w:p>
    <w:p>
      <w:r>
        <w:br w:type="page"/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16 Orden recomendado de implementación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1.  </w:t>
      </w:r>
      <w:r>
        <w:rPr>
          <w:rFonts w:ascii="Arial" w:hAnsi="Arial"/>
        </w:rPr>
        <w:t>Crear enums y modelos User Restaurant RestaurantLocation y MerchantUser.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2.  </w:t>
      </w:r>
      <w:r>
        <w:rPr>
          <w:rFonts w:ascii="Arial" w:hAnsi="Arial"/>
        </w:rPr>
        <w:t>Integrar Supabase Auth y las políticas de acceso básicas.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3.  </w:t>
      </w:r>
      <w:r>
        <w:rPr>
          <w:rFonts w:ascii="Arial" w:hAnsi="Arial"/>
        </w:rPr>
        <w:t>Implementar CheckInCode Visit y el endpoint idempotente de check in.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4.  </w:t>
      </w:r>
      <w:r>
        <w:rPr>
          <w:rFonts w:ascii="Arial" w:hAnsi="Arial"/>
        </w:rPr>
        <w:t>Implementar SushiSession y el historial del usuario.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5.  </w:t>
      </w:r>
      <w:r>
        <w:rPr>
          <w:rFonts w:ascii="Arial" w:hAnsi="Arial"/>
        </w:rPr>
        <w:t>Crear Reward RewardRule y el evaluador por VISIT_COUNT.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6.  </w:t>
      </w:r>
      <w:r>
        <w:rPr>
          <w:rFonts w:ascii="Arial" w:hAnsi="Arial"/>
        </w:rPr>
        <w:t>Crear Coupon y Redemption con transacciones y pruebas de concurrencia.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7.  </w:t>
      </w:r>
      <w:r>
        <w:rPr>
          <w:rFonts w:ascii="Arial" w:hAnsi="Arial"/>
        </w:rPr>
        <w:t>Agregar Campaign y emisión segmentada cuando el flujo de recompensa esté estable.</w:t>
      </w:r>
    </w:p>
    <w:p>
      <w:pPr>
        <w:keepNext w:val="0"/>
        <w:spacing w:before="0" w:after="80" w:line="259" w:lineRule="auto"/>
        <w:ind w:left="403" w:hanging="403"/>
      </w:pPr>
      <w:r>
        <w:rPr>
          <w:rFonts w:ascii="Arial" w:hAnsi="Arial"/>
          <w:b/>
        </w:rPr>
        <w:t xml:space="preserve">8.  </w:t>
      </w:r>
      <w:r>
        <w:rPr>
          <w:rFonts w:ascii="Arial" w:hAnsi="Arial"/>
        </w:rPr>
        <w:t>Construir consultas de dashboard a partir de vistas o endpoints agregados sin exponer tablas completas.</w:t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17 Alcance posterior al MVP</w:t>
      </w:r>
    </w:p>
    <w:p>
      <w:pPr>
        <w:keepNext w:val="0"/>
        <w:spacing w:before="0" w:after="140" w:line="269" w:lineRule="auto"/>
      </w:pPr>
      <w:r>
        <w:rPr>
          <w:rFonts w:ascii="Arial" w:hAnsi="Arial"/>
        </w:rPr>
        <w:t>No conviene agregar estas entidades al primer esquema salvo que el piloto las necesite. Cada una introduce reglas y datos que deben diseñarse por separado.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Entidad futura</w:t>
            </w:r>
          </w:p>
        </w:tc>
        <w:tc>
          <w:tcPr>
            <w:tcW w:type="dxa" w:w="691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PointLedger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Saldo de puntos y movimientos contables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MenuItem y Order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Catálogo consumo y conexión con POS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NotificationDelivery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Intentos de push email y preferencias por canal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AuditEvent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Auditoría detallada de acciones administrativas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Referral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Invitaciones y recompensas por recomendación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Device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3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Gestión de dispositivos y riesgo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RewardProgress</w:t>
            </w:r>
          </w:p>
        </w:tc>
        <w:tc>
          <w:tcPr>
            <w:tcW w:type="dxa" w:w="69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Proyección materializada si recalcular progreso resulta costoso</w:t>
            </w:r>
          </w:p>
        </w:tc>
      </w:tr>
    </w:tbl>
    <w:p>
      <w:pPr>
        <w:keepNext w:val="0"/>
        <w:spacing w:before="0" w:after="40" w:line="259" w:lineRule="auto"/>
      </w:pP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18 Criterios de aceptación para Codex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Las migraciones crean todas las claves foráneas restricciones e índices descritos.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El esquema Prisma conserva los nombres de modelo de este documento y mapea columnas a snake case.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Visit puede existir sin SushiSession y nunca se crea más de una SushiSession por Visit.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Restaurant puede tener varias RestaurantLocation y todas las entidades con locationId validan su pertenencia al restaurante.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Dos solicitudes idénticas de check in emisión o canje producen un solo resultado persistido.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Una regla por retorno cuenta solo Visit con estado VERIFIED y respeta minVisitSpacingHours.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Un Coupon vencido revocado o canjeado no puede generar una nueva Redemption.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Las pruebas incluyen concurrencia de canje aislamiento entre restaurantes y políticas RLS por usuario.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/>
        </w:rPr>
        <w:t>La app móvil nunca recibe la service role key de Supabase.</w:t>
      </w:r>
    </w:p>
    <w:p>
      <w:pPr>
        <w:pStyle w:val="Heading1"/>
        <w:keepNext/>
        <w:spacing w:before="240" w:after="120" w:line="240" w:lineRule="auto"/>
      </w:pPr>
      <w:r>
        <w:rPr>
          <w:rFonts w:ascii="Arial" w:hAnsi="Arial"/>
          <w:b/>
          <w:color w:val="000000"/>
        </w:rPr>
        <w:t>19 Resultado esperado</w:t>
      </w:r>
    </w:p>
    <w:p>
      <w:pPr>
        <w:keepNext w:val="0"/>
        <w:spacing w:before="0" w:after="140" w:line="269" w:lineRule="auto"/>
      </w:pPr>
      <w:r>
        <w:rPr>
          <w:rFonts w:ascii="Arial" w:hAnsi="Arial"/>
        </w:rPr>
        <w:t>Con este modelo, el piloto puede registrar visitas y conteos, conceder beneficios por retorno, distribuir promociones y canjear cupones sin mezclar conceptos que evolucionarán a ritmos distintos. La estructura también permite incorporar más sucursales, reglas y canales sin migrar el historial principal.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</w:tcPr>
        <w:p>
          <w:pPr>
            <w:keepNext w:val="0"/>
            <w:spacing w:before="0" w:after="0" w:line="259" w:lineRule="auto"/>
          </w:pPr>
          <w:r>
            <w:rPr>
              <w:rFonts w:ascii="Arial" w:hAnsi="Arial"/>
              <w:color w:val="6B7280"/>
              <w:sz w:val="16"/>
            </w:rPr>
            <w:t>Sushi Counter   Modelo de datos MVP</w:t>
          </w:r>
        </w:p>
      </w:tc>
      <w:tc>
        <w:tcPr>
          <w:tcW w:type="dxa" w:w="1728"/>
        </w:tcPr>
        <w:p>
          <w:pPr>
            <w:keepNext w:val="0"/>
            <w:spacing w:before="0" w:after="0" w:line="259" w:lineRule="auto"/>
            <w:jc w:val="right"/>
          </w:pPr>
          <w:r>
            <w:rPr>
              <w:rFonts w:ascii="Arial" w:hAnsi="Arial"/>
              <w:color w:val="6B7280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inicial del MVP de Sushi Counter</dc:title>
  <dc:subject>Modelo entidad relación y diccionario de datos</dc:subject>
  <dc:creator>Sushi Counter</dc:creator>
  <cp:keywords>Sushi Counter, PostgreSQL, Prisma, NestJS, Supabase, modelo de datos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