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1702"/>
        <w:gridCol w:w="4100"/>
      </w:tblGrid>
      <w:tr>
        <w:trPr/>
        <w:tc>
          <w:tcPr>
            <w:tcW w:w="3543" w:type="dxa"/>
            <w:tcBorders/>
          </w:tcPr>
          <w:p>
            <w:pPr>
              <w:pStyle w:val="NoSpacing"/>
              <w:widowControl/>
              <w:spacing w:before="0" w:after="0"/>
              <w:ind w:left="-106" w:right="-107" w:hanging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10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3"/>
        <w:gridCol w:w="1702"/>
        <w:gridCol w:w="282"/>
        <w:gridCol w:w="1419"/>
        <w:gridCol w:w="282"/>
        <w:gridCol w:w="2411"/>
      </w:tblGrid>
      <w:tr>
        <w:trPr/>
        <w:tc>
          <w:tcPr>
            <w:tcW w:w="2977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доц., к.ф.-м.н., доцент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/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М. В. Фаттахова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2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1419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11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ОТЧЕТ О ЛАБОРАТОРНОЙ РАБОТЕ №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«Решение задачи многокритериальной оптимизации средствами Excel»</w:t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КУРСУ: «Прикладные модели оптимизации»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4"/>
        <w:gridCol w:w="1419"/>
        <w:gridCol w:w="283"/>
        <w:gridCol w:w="2410"/>
      </w:tblGrid>
      <w:tr>
        <w:trPr/>
        <w:tc>
          <w:tcPr>
            <w:tcW w:w="5244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РАБОТУ ВЫПОЛНИЛ (-А) СТУДЕНТ (-КА):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4932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Н. С. Иванов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1419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10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1"/>
        <w:gridCol w:w="286"/>
        <w:gridCol w:w="1727"/>
        <w:gridCol w:w="288"/>
        <w:gridCol w:w="1584"/>
      </w:tblGrid>
      <w:tr>
        <w:trPr/>
        <w:tc>
          <w:tcPr>
            <w:tcW w:w="5471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6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7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8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7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.2021</w:t>
            </w:r>
          </w:p>
        </w:tc>
      </w:tr>
      <w:tr>
        <w:trPr/>
        <w:tc>
          <w:tcPr>
            <w:tcW w:w="547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286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1727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8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3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1 Формулировка задачи: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  <w:t>Вариант 8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  <w:t xml:space="preserve">Фирма производит два безалкогольных напитка «Колокольчик» и «Буратино». Для производства «Колокольчика» требуется 0,02 ч работы оборудования, а для «Буратино» – 0,04, а расход специального ингредиента на них составляет 0,01 кг и 0,04 кг на 1 л соответственно. Ежедневно в распоряжении фирмы 16 кг специального ингредиента и 24 ч работы оборудования. Доход от продажи одного литра «Колокольчика» составляет 0,25 рубля, а «Буратино» – 0,35. 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  <w:t>Требуется составить такой план производства, который будет удовлетворять следующим целям: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Цель 1: максимизировать суммарный доход от продажи.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Цель 2: максимизировать суммарное количество производимых напитков.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Цель 3: минимизировать используемое количество специального ингредиента.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Математическая модель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max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0,25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0,35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max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min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0,02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  <w:lang w:val="ru-RU"/>
        </w:rPr>
        <w:t xml:space="preserve">Математические модели каждой цели и их решение с помощью </w:t>
      </w:r>
      <w:r>
        <w:rPr>
          <w:rFonts w:ascii="Times New Roman" w:hAnsi="Times New Roman"/>
          <w:sz w:val="28"/>
          <w:szCs w:val="28"/>
          <w:lang w:val="en-US"/>
        </w:rPr>
        <w:t>Excel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0,25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0,35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max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0,02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45085</wp:posOffset>
            </wp:positionH>
            <wp:positionV relativeFrom="paragraph">
              <wp:posOffset>55245</wp:posOffset>
            </wp:positionV>
            <wp:extent cx="4500880" cy="25425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max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0,02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18415</wp:posOffset>
            </wp:positionH>
            <wp:positionV relativeFrom="paragraph">
              <wp:posOffset>28575</wp:posOffset>
            </wp:positionV>
            <wp:extent cx="4491990" cy="25546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max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0,02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33655</wp:posOffset>
            </wp:positionH>
            <wp:positionV relativeFrom="paragraph">
              <wp:posOffset>26670</wp:posOffset>
            </wp:positionV>
            <wp:extent cx="4450080" cy="261175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sz w:val="28"/>
          <w:szCs w:val="28"/>
          <w:lang w:val="ru-RU"/>
        </w:rPr>
        <w:t>Решение многокритериальной задачи методом главного критерия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ru-RU"/>
        </w:rPr>
        <w:t>Точка</w:t>
      </w:r>
      <w:r>
        <w:rPr>
          <w:rFonts w:ascii="Times New Roman" w:hAnsi="Times New Roman"/>
          <w:sz w:val="28"/>
          <w:szCs w:val="28"/>
          <w:lang w:val="en-US"/>
        </w:rPr>
        <w:t xml:space="preserve"> sq</w:t>
      </w:r>
      <w:r>
        <w:rPr>
          <w:rFonts w:ascii="Times New Roman" w:hAnsi="Times New Roman"/>
          <w:sz w:val="28"/>
          <w:szCs w:val="28"/>
          <w:lang w:val="ru-RU"/>
        </w:rPr>
        <w:t>(статус-кво)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(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213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750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; 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15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max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0,25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0,35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0,02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24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16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750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</m:t>
              </m:r>
            </m:e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15</m:t>
              </m:r>
            </m:e>
          </m:eqAr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34925</wp:posOffset>
            </wp:positionH>
            <wp:positionV relativeFrom="paragraph">
              <wp:posOffset>97790</wp:posOffset>
            </wp:positionV>
            <wp:extent cx="4448810" cy="279082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рбитражное решение Нэша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ru-RU"/>
        </w:rPr>
        <w:t>Точка</w:t>
      </w:r>
      <w:r>
        <w:rPr>
          <w:rFonts w:ascii="Times New Roman" w:hAnsi="Times New Roman"/>
          <w:sz w:val="28"/>
          <w:szCs w:val="28"/>
          <w:lang w:val="en-US"/>
        </w:rPr>
        <w:t xml:space="preserve"> sq </w:t>
      </w:r>
      <w:r>
        <w:rPr>
          <w:rFonts w:ascii="Times New Roman" w:hAnsi="Times New Roman"/>
          <w:sz w:val="28"/>
          <w:szCs w:val="28"/>
          <w:lang w:val="ru-RU"/>
        </w:rPr>
        <w:t xml:space="preserve">(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213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750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; 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15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max</m:t>
          </m:r>
          <m:sSubSup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</m:sSub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0,25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0,35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60325</wp:posOffset>
            </wp:positionH>
            <wp:positionV relativeFrom="paragraph">
              <wp:posOffset>1226820</wp:posOffset>
            </wp:positionV>
            <wp:extent cx="5940425" cy="331089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0,02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24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</m:t>
              </m:r>
            </m:e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16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</m:t>
              </m:r>
            </m:e>
            <m:e>
              <m:r>
                <w:rPr>
                  <w:rFonts w:ascii="Cambria Math" w:hAnsi="Cambria Math"/>
                </w:rPr>
                <m:t xml:space="preserve">0,25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0,35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213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750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</m:t>
              </m:r>
            </m:e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15</m:t>
              </m:r>
            </m:e>
          </m:eqAr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  <w:lang w:val="en-US"/>
        </w:rPr>
        <w:t xml:space="preserve">етодом минимизации </w:t>
      </w:r>
      <w:r>
        <w:rPr>
          <w:rFonts w:ascii="Times New Roman" w:hAnsi="Times New Roman"/>
          <w:sz w:val="28"/>
          <w:szCs w:val="28"/>
          <w:lang w:val="ru-RU"/>
        </w:rPr>
        <w:t>расстояния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до</w:t>
      </w:r>
      <w:r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утопической</w:t>
      </w:r>
      <w:r>
        <w:rPr>
          <w:rFonts w:ascii="Times New Roman" w:hAnsi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lang w:val="ru-RU"/>
        </w:rPr>
        <w:t>точки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ru-RU"/>
        </w:rPr>
        <w:t>Утопическая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точка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( </w:t>
      </w:r>
      <w:r>
        <w:rPr>
          <w:rFonts w:ascii="Times New Roman" w:hAnsi="Times New Roman"/>
          <w:sz w:val="28"/>
          <w:szCs w:val="28"/>
          <w:lang w:val="en-US"/>
        </w:rPr>
        <w:t>300</w:t>
      </w:r>
      <w:r>
        <w:rPr>
          <w:rFonts w:ascii="Times New Roman" w:hAnsi="Times New Roman"/>
          <w:sz w:val="28"/>
          <w:szCs w:val="28"/>
          <w:lang w:val="ru-RU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1200</w:t>
      </w:r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ρ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min</m:t>
          </m:r>
          <m:sSup>
            <m:e>
              <m:r>
                <w:rPr>
                  <w:rFonts w:ascii="Cambria Math" w:hAnsi="Cambria Math"/>
                </w:rPr>
                <m:t xml:space="preserve">ρ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0,25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0,35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0,01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0,04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min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0,02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24</m:t>
              </m:r>
            </m:e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16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</m:t>
              </m:r>
            </m:e>
          </m:eqAr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-31115</wp:posOffset>
            </wp:positionH>
            <wp:positionV relativeFrom="paragraph">
              <wp:posOffset>60325</wp:posOffset>
            </wp:positionV>
            <wp:extent cx="4772660" cy="33528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7. Сводная таблица построенных решений:</w:t>
      </w:r>
    </w:p>
    <w:tbl>
      <w:tblPr>
        <w:tblW w:w="9338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4"/>
        <w:gridCol w:w="968"/>
        <w:gridCol w:w="791"/>
        <w:gridCol w:w="1022"/>
        <w:gridCol w:w="969"/>
        <w:gridCol w:w="774"/>
      </w:tblGrid>
      <w:tr>
        <w:trPr/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Решение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Оптим. для ЦФ1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Оптим. для ЦФ2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Оптим. для ЦФ3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Точка статус-кво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212,5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750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Метода главного критерия (главный – первый)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Арбитражное решение Нэша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Решение методом минимизации расстояния до «утопической» точки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Оптимальным решением будет решение методом </w:t>
      </w:r>
      <w:r>
        <w:rPr>
          <w:rFonts w:ascii="Times New Roman" w:hAnsi="Times New Roman"/>
          <w:sz w:val="28"/>
          <w:szCs w:val="28"/>
          <w:lang w:val="ru-RU"/>
        </w:rPr>
        <w:t>главного критерия</w:t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8. Эффективная кривая.</w:t>
      </w:r>
    </w:p>
    <w:tbl>
      <w:tblPr>
        <w:tblW w:w="413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"/>
        <w:gridCol w:w="1078"/>
        <w:gridCol w:w="1418"/>
        <w:gridCol w:w="559"/>
      </w:tblGrid>
      <w:tr>
        <w:trPr/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H1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212,5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ax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300</w:t>
            </w:r>
          </w:p>
        </w:tc>
      </w:tr>
      <w:tr>
        <w:trPr/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 H3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 H3</w:t>
            </w:r>
          </w:p>
        </w:tc>
        <w:tc>
          <w:tcPr>
            <w:tcW w:w="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max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min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15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1,5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max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0,25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0,35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0,02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24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         </m:t>
              </m:r>
            </m:e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16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        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                          </m:t>
              </m:r>
            </m:e>
            <m:e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min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⋅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..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10</m:t>
              </m:r>
            </m:e>
          </m:eqAr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1081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7010" cy="32099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jc w:val="center"/>
      <w:rPr/>
    </w:pPr>
    <w:r>
      <w:rPr/>
      <w:t>Санкт-Петербург 2021</w:t>
    </w:r>
  </w:p>
  <w:p>
    <w:pPr>
      <w:pStyle w:val="NoSpacing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lear" w:pos="4677"/>
        <w:tab w:val="clear" w:pos="9355"/>
        <w:tab w:val="left" w:pos="2961" w:leader="none"/>
      </w:tabs>
      <w:rPr/>
    </w:pP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spacing w:lineRule="auto" w:line="360"/>
      <w:jc w:val="center"/>
      <w:rPr/>
    </w:pPr>
    <w:r>
      <w:rPr/>
    </w:r>
  </w:p>
  <w:p>
    <w:pPr>
      <w:pStyle w:val="NoSpacing"/>
      <w:spacing w:lineRule="auto" w:line="360"/>
      <w:jc w:val="center"/>
      <w:rPr/>
    </w:pPr>
    <w:r>
      <w:rPr/>
      <w:t>МИНИСТЕРСТВО НАУКИ И ВЫСШЕГО ОБРАЗОВАНИЯ РОССИЙСКОЙ ФЕДЕРАЦИИ</w:t>
    </w:r>
  </w:p>
  <w:p>
    <w:pPr>
      <w:pStyle w:val="NoSpacing"/>
      <w:spacing w:lineRule="auto" w:line="360"/>
      <w:jc w:val="center"/>
      <w:rPr>
        <w:sz w:val="20"/>
        <w:szCs w:val="20"/>
      </w:rPr>
    </w:pPr>
    <w:r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>
    <w:pPr>
      <w:pStyle w:val="NoSpacing"/>
      <w:jc w:val="center"/>
      <w:rPr/>
    </w:pPr>
    <w:r>
      <w:rPr/>
      <w:t>«САНКТ-ПЕТЕРБУРГСКИЙ ГОСУДАРСТВЕННЫЙ УНИВЕРСИТЕТ</w:t>
    </w:r>
  </w:p>
  <w:p>
    <w:pPr>
      <w:pStyle w:val="NoSpacing"/>
      <w:jc w:val="center"/>
      <w:rPr/>
    </w:pPr>
    <w:r>
      <w:rPr/>
      <w:t>АЭРОКОСМИЧЕСКОГО ПРИБОРОСТРОЕНИЯ»</w:t>
    </w:r>
  </w:p>
  <w:p>
    <w:pPr>
      <w:pStyle w:val="NoSpacing"/>
      <w:jc w:val="center"/>
      <w:rPr/>
    </w:pPr>
    <w:r>
      <w:rPr/>
    </w:r>
  </w:p>
  <w:p>
    <w:pPr>
      <w:pStyle w:val="NoSpacing"/>
      <w:jc w:val="center"/>
      <w:rPr/>
    </w:pPr>
    <w:r>
      <w:rPr/>
      <w:t>КАФЕДРА КОМПЬЮТЕРНЫХ ТЕХНОЛОГИЙ</w:t>
    </w:r>
  </w:p>
  <w:p>
    <w:pPr>
      <w:pStyle w:val="NoSpacing"/>
      <w:jc w:val="center"/>
      <w:rPr/>
    </w:pPr>
    <w:r>
      <w:rPr/>
      <w:t>И ПРОГРАММНОЙ ИНЖЕНЕРИИ (КАФЕДРА №43)</w:t>
    </w:r>
  </w:p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Tahoma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Calibri" w:cs="Tahoma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ahoma"/>
      <w:color w:val="2F5496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Tahoma"/>
      <w:color w:val="2F5496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Tahoma"/>
      <w:color w:val="1F3763"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Calibri Light" w:hAnsi="Calibri Light" w:eastAsia="Calibri" w:cs="Tahoma"/>
      <w:i/>
      <w:iCs/>
      <w:color w:val="2F5496"/>
    </w:rPr>
  </w:style>
  <w:style w:type="character" w:styleId="DefaultParagraphFont">
    <w:name w:val="Default Paragraph Font"/>
    <w:qFormat/>
    <w:rPr/>
  </w:style>
  <w:style w:type="character" w:styleId="Style10">
    <w:name w:val="Без интервала Знак"/>
    <w:basedOn w:val="DefaultParagraphFont"/>
    <w:qFormat/>
    <w:rPr/>
  </w:style>
  <w:style w:type="character" w:styleId="Style11">
    <w:name w:val="Верхний колонтитул Знак"/>
    <w:basedOn w:val="DefaultParagraphFont"/>
    <w:qFormat/>
    <w:rPr>
      <w:rFonts w:ascii="Times New Roman" w:hAnsi="Times New Roman" w:eastAsia="Times New Roman" w:cs="Times New Roman"/>
      <w:color w:val="00000A"/>
      <w:sz w:val="24"/>
      <w:szCs w:val="24"/>
      <w:lang w:eastAsia="zh-CN"/>
    </w:rPr>
  </w:style>
  <w:style w:type="character" w:styleId="Style12">
    <w:name w:val="Нижний колонтитул Знак"/>
    <w:basedOn w:val="DefaultParagraphFont"/>
    <w:qFormat/>
    <w:rPr>
      <w:rFonts w:ascii="Times New Roman" w:hAnsi="Times New Roman" w:eastAsia="Times New Roman" w:cs="Times New Roman"/>
      <w:color w:val="00000A"/>
      <w:sz w:val="24"/>
      <w:szCs w:val="24"/>
      <w:lang w:eastAsia="zh-CN"/>
    </w:rPr>
  </w:style>
  <w:style w:type="character" w:styleId="21">
    <w:name w:val="Заголовок 2 Знак"/>
    <w:basedOn w:val="DefaultParagraphFont"/>
    <w:qFormat/>
    <w:rPr>
      <w:rFonts w:ascii="Calibri Light" w:hAnsi="Calibri Light" w:eastAsia="Calibri" w:cs="Tahoma"/>
      <w:color w:val="2F5496"/>
      <w:sz w:val="26"/>
      <w:szCs w:val="26"/>
      <w:lang w:eastAsia="zh-CN"/>
    </w:rPr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Style14">
    <w:name w:val="Отчет ППС Знак"/>
    <w:basedOn w:val="21"/>
    <w:qFormat/>
    <w:rPr>
      <w:rFonts w:ascii="Cambria" w:hAnsi="Cambria" w:eastAsia="Calibri" w:cs="Tahoma"/>
      <w:b/>
      <w:color w:val="000000"/>
      <w:sz w:val="24"/>
      <w:szCs w:val="24"/>
      <w:lang w:eastAsia="zh-CN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Текст сноски Знак"/>
    <w:basedOn w:val="DefaultParagraphFont"/>
    <w:qFormat/>
    <w:rPr>
      <w:sz w:val="20"/>
      <w:szCs w:val="20"/>
    </w:rPr>
  </w:style>
  <w:style w:type="character" w:styleId="Style1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11">
    <w:name w:val="Заголовок 1 Знак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31">
    <w:name w:val="Заголовок 3 Знак"/>
    <w:basedOn w:val="DefaultParagraphFont"/>
    <w:qFormat/>
    <w:rPr>
      <w:rFonts w:ascii="Calibri Light" w:hAnsi="Calibri Light" w:eastAsia="Calibri" w:cs="Tahoma"/>
      <w:color w:val="1F3763"/>
    </w:rPr>
  </w:style>
  <w:style w:type="character" w:styleId="41">
    <w:name w:val="Заголовок 4 Знак"/>
    <w:basedOn w:val="DefaultParagraphFont"/>
    <w:qFormat/>
    <w:rPr>
      <w:rFonts w:ascii="Calibri Light" w:hAnsi="Calibri Light" w:eastAsia="Calibri" w:cs="Tahoma"/>
      <w:i/>
      <w:iCs/>
      <w:color w:val="2F5496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Calibri" w:cs="Tahoma"/>
      <w:color w:val="auto"/>
      <w:kern w:val="0"/>
      <w:sz w:val="24"/>
      <w:szCs w:val="24"/>
      <w:lang w:val="ru-RU" w:eastAsia="en-US" w:bidi="ar-SA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6">
    <w:name w:val="Отчет ППС"/>
    <w:basedOn w:val="2"/>
    <w:qFormat/>
    <w:pPr>
      <w:ind w:left="1134" w:right="0" w:hanging="425"/>
      <w:outlineLvl w:val="9"/>
    </w:pPr>
    <w:rPr>
      <w:rFonts w:ascii="Cambria" w:hAnsi="Cambria"/>
      <w:b/>
      <w:color w:val="000000"/>
      <w:sz w:val="24"/>
      <w:szCs w:val="24"/>
    </w:rPr>
  </w:style>
  <w:style w:type="paragraph" w:styleId="Style27">
    <w:name w:val="Footnote Text"/>
    <w:basedOn w:val="Normal"/>
    <w:pPr>
      <w:suppressAutoHyphens w:val="false"/>
    </w:pPr>
    <w:rPr>
      <w:sz w:val="20"/>
      <w:szCs w:val="20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Style30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Application>LibreOffice/7.2.2.2$Windows_X86_64 LibreOffice_project/02b2acce88a210515b4a5bb2e46cbfb63fe97d56</Application>
  <AppVersion>15.0000</AppVersion>
  <Pages>7</Pages>
  <Words>336</Words>
  <Characters>2050</Characters>
  <CharactersWithSpaces>2296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2019-09-12T21:24:00Z</dcterms:created>
  <dc:creator>Evgeny Redgrave</dc:creator>
  <dc:description/>
  <dc:language>ru-RU</dc:language>
  <cp:lastModifiedBy/>
  <dcterms:modified xsi:type="dcterms:W3CDTF">2021-12-07T23:43:40Z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