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Лабораторная работа №2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Использование условий при определении параллельных фрагментов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ind w:firstLine="540"/>
        <w:jc w:val="both"/>
        <w:rPr/>
      </w:pPr>
      <w:r>
        <w:rPr>
          <w:b/>
          <w:u w:val="single"/>
        </w:rPr>
        <w:t>Цель:</w:t>
      </w:r>
      <w:r>
        <w:rPr/>
        <w:t xml:space="preserve"> изучить основные особенности использования условий при определении параллельных фрагментов в </w:t>
      </w:r>
      <w:r>
        <w:rPr>
          <w:lang w:val="en-US"/>
        </w:rPr>
        <w:t>OpenMP</w:t>
      </w:r>
      <w:r>
        <w:rPr/>
        <w:t xml:space="preserve"> на примере использования в рамках языка С++.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Normal"/>
        <w:ind w:firstLine="540"/>
        <w:jc w:val="both"/>
        <w:rPr/>
      </w:pPr>
      <w:r>
        <w:rPr/>
        <w:t xml:space="preserve">Для получения </w:t>
      </w:r>
      <w:r>
        <w:rPr>
          <w:b/>
          <w:u w:val="single"/>
        </w:rPr>
        <w:t>теоретических сведений</w:t>
      </w:r>
      <w:r>
        <w:rPr>
          <w:b/>
        </w:rPr>
        <w:t xml:space="preserve"> </w:t>
      </w:r>
      <w:r>
        <w:rPr/>
        <w:t>настоятельно рекомендуется при домашней подготовке изучить материалы, представленные в списке литературы в конце разработки, а также прочие материалы по тематике лабораторной работы, представленные в открытых источниках.</w:t>
      </w:r>
    </w:p>
    <w:p>
      <w:pPr>
        <w:pStyle w:val="Normal"/>
        <w:ind w:firstLine="540"/>
        <w:jc w:val="both"/>
        <w:rPr/>
      </w:pPr>
      <w:r>
        <w:rPr/>
        <w:t>Далее следует краткий конспект материала, приведенного в данных источниках, в конце включающий короткие примеры фрагментов программ.</w:t>
      </w:r>
    </w:p>
    <w:p>
      <w:pPr>
        <w:pStyle w:val="Normal"/>
        <w:ind w:firstLine="540"/>
        <w:jc w:val="both"/>
        <w:rPr/>
      </w:pPr>
      <w:r>
        <w:rPr/>
      </w:r>
    </w:p>
    <w:p>
      <w:pPr>
        <w:pStyle w:val="Heading5"/>
        <w:spacing w:before="0" w:after="0"/>
        <w:ind w:firstLine="567"/>
        <w:jc w:val="both"/>
        <w:rPr/>
      </w:pPr>
      <w:r>
        <w:rPr>
          <w:sz w:val="24"/>
          <w:szCs w:val="24"/>
        </w:rPr>
        <w:t>1.</w:t>
      </w:r>
      <w:r>
        <w:rPr>
          <w:b w:val="false"/>
          <w:sz w:val="24"/>
          <w:szCs w:val="24"/>
        </w:rPr>
        <w:t xml:space="preserve"> </w:t>
      </w:r>
      <w:r>
        <w:rPr>
          <w:sz w:val="24"/>
          <w:szCs w:val="24"/>
        </w:rPr>
        <w:t>Введение условий при определении параллельных фрагментов (параметр if директивы parallel)</w:t>
      </w:r>
    </w:p>
    <w:p>
      <w:pPr>
        <w:pStyle w:val="Heading5"/>
        <w:spacing w:before="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Теперь при наличии учебного примера можно пояснить назначение параметра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parallel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.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  <w:t xml:space="preserve">При разработке параллельных алгоритмов и программ организация параллельных вычислений приводит к появлению некоторых дополнительных затрат – в частности, в параллельной программе затрачивается время на создание потоков, их активизацию, приостановку при завершении параллельных фрагментов и т.п. Для оценки целесообразности распараллеливания можно использовать параметр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parallel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, задавая с его помощью условие создания параллельного фрагмента (если условие параметра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if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не выполняется, блок директивы </w:t>
      </w:r>
      <w:r>
        <w:rPr>
          <w:rStyle w:val="Texample1"/>
          <w:rFonts w:cs="Times New Roman" w:ascii="Times New Roman" w:hAnsi="Times New Roman"/>
          <w:color w:val="000000"/>
          <w:sz w:val="24"/>
          <w:szCs w:val="24"/>
        </w:rPr>
        <w:t>parallel</w:t>
      </w:r>
      <w:r>
        <w:rPr>
          <w:rFonts w:cs="Times New Roman" w:ascii="Times New Roman" w:hAnsi="Times New Roman"/>
          <w:color w:val="000000"/>
          <w:sz w:val="24"/>
          <w:szCs w:val="24"/>
        </w:rPr>
        <w:t xml:space="preserve"> выполняется как обычный последовательный код). Так, в примере можно ввести условие, определяющее минимальный размер матрицы, при котором осуществляется распараллеливание вычислений – программный код в этом случае может выглядеть следующим образом: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  <w:t xml:space="preserve">Пример. </w:t>
      </w:r>
      <w:r>
        <w:rPr>
          <w:rStyle w:val="Objectname1"/>
          <w:rFonts w:cs="Times New Roman" w:ascii="Times New Roman" w:hAnsi="Times New Roman"/>
          <w:color w:val="000000"/>
          <w:sz w:val="24"/>
          <w:szCs w:val="24"/>
        </w:rPr>
        <w:t>Использование параметра if директивы parallel</w:t>
      </w:r>
    </w:p>
    <w:p>
      <w:pPr>
        <w:pStyle w:val="HTML"/>
        <w:ind w:firstLine="567"/>
        <w:jc w:val="both"/>
        <w:rPr>
          <w:rFonts w:ascii="Times New Roman" w:hAnsi="Times New Roman" w:cs="Times New Roman"/>
          <w:b/>
          <w:b/>
          <w:color w:val="000000"/>
          <w:sz w:val="24"/>
          <w:szCs w:val="24"/>
        </w:rPr>
      </w:pPr>
      <w:r>
        <w:rPr>
          <w:rFonts w:cs="Times New Roman" w:ascii="Times New Roman" w:hAnsi="Times New Roman"/>
          <w:b/>
          <w:color w:val="000000"/>
          <w:sz w:val="24"/>
          <w:szCs w:val="24"/>
        </w:rPr>
      </w:r>
      <w:bookmarkStart w:id="0" w:name="example.4.6"/>
      <w:bookmarkStart w:id="1" w:name="example.4.6"/>
      <w:bookmarkEnd w:id="1"/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#include &lt;omp.h&gt;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int NMAX=100;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const int LIMIT=10;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>void main ()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  <w:t xml:space="preserve">{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int i, j;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float sum;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float a[NMAX][NMAX];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for (i=0; i &lt; NMAX; i++)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for (j=0; j &lt; NMAX; j++)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a[i][j] = i+j; 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cs="Courier New" w:ascii="Courier New" w:hAnsi="Courier New"/>
          <w:sz w:val="20"/>
          <w:szCs w:val="20"/>
          <w:lang w:val="en-US"/>
        </w:rPr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 xml:space="preserve">#pragma omp parallel shared(a) </w:t>
      </w:r>
      <w:r>
        <w:rPr>
          <w:rFonts w:cs="Courier New" w:ascii="Courier New" w:hAnsi="Courier New"/>
          <w:b/>
          <w:sz w:val="20"/>
          <w:szCs w:val="20"/>
          <w:lang w:val="en-US"/>
        </w:rPr>
        <w:t>if (NMAX&gt;LIMIT)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#pragma omp for private(i,j,sum)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for (i=0; i &lt; NMAX; i++)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</w:t>
      </w:r>
      <w:r>
        <w:rPr>
          <w:rFonts w:cs="Courier New" w:ascii="Courier New" w:hAnsi="Courier New"/>
          <w:sz w:val="20"/>
          <w:szCs w:val="20"/>
          <w:lang w:val="en-US"/>
        </w:rPr>
        <w:t>{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 xml:space="preserve">sum = 0; </w:t>
      </w:r>
    </w:p>
    <w:p>
      <w:pPr>
        <w:pStyle w:val="Normal"/>
        <w:ind w:firstLine="540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for (j=0; j &lt; NMAX; j++)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  <w:lang w:val="en-US"/>
        </w:rPr>
        <w:t xml:space="preserve">      </w:t>
      </w:r>
      <w:r>
        <w:rPr>
          <w:rFonts w:cs="Courier New" w:ascii="Courier New" w:hAnsi="Courier New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</w:rPr>
        <w:t xml:space="preserve"> += </w:t>
      </w:r>
      <w:r>
        <w:rPr>
          <w:rFonts w:cs="Courier New" w:ascii="Courier New" w:hAnsi="Courier New"/>
          <w:sz w:val="20"/>
          <w:szCs w:val="20"/>
          <w:lang w:val="en-US"/>
        </w:rPr>
        <w:t>a</w:t>
      </w:r>
      <w:r>
        <w:rPr>
          <w:rFonts w:cs="Courier New" w:ascii="Courier New" w:hAnsi="Courier New"/>
          <w:sz w:val="20"/>
          <w:szCs w:val="20"/>
        </w:rPr>
        <w:t>[</w:t>
      </w:r>
      <w:r>
        <w:rPr>
          <w:rFonts w:cs="Courier New" w:ascii="Courier New" w:hAnsi="Courier New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</w:rPr>
        <w:t>][</w:t>
      </w:r>
      <w:r>
        <w:rPr>
          <w:rFonts w:cs="Courier New" w:ascii="Courier New" w:hAnsi="Courier New"/>
          <w:sz w:val="20"/>
          <w:szCs w:val="20"/>
          <w:lang w:val="en-US"/>
        </w:rPr>
        <w:t>j</w:t>
      </w:r>
      <w:r>
        <w:rPr>
          <w:rFonts w:cs="Courier New" w:ascii="Courier New" w:hAnsi="Courier New"/>
          <w:sz w:val="20"/>
          <w:szCs w:val="20"/>
        </w:rPr>
        <w:t xml:space="preserve">]; 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 </w:t>
      </w:r>
      <w:r>
        <w:rPr>
          <w:rFonts w:cs="Courier New" w:ascii="Courier New" w:hAnsi="Courier New"/>
          <w:sz w:val="20"/>
          <w:szCs w:val="20"/>
          <w:lang w:val="en-US"/>
        </w:rPr>
        <w:t>printf</w:t>
      </w:r>
      <w:r>
        <w:rPr>
          <w:rFonts w:cs="Courier New" w:ascii="Courier New" w:hAnsi="Courier New"/>
          <w:sz w:val="20"/>
          <w:szCs w:val="20"/>
        </w:rPr>
        <w:t xml:space="preserve"> ("Сумма элементов строки %</w:t>
      </w:r>
      <w:r>
        <w:rPr>
          <w:rFonts w:cs="Courier New" w:ascii="Courier New" w:hAnsi="Courier New"/>
          <w:sz w:val="20"/>
          <w:szCs w:val="20"/>
          <w:lang w:val="en-US"/>
        </w:rPr>
        <w:t>d</w:t>
      </w:r>
      <w:r>
        <w:rPr>
          <w:rFonts w:cs="Courier New" w:ascii="Courier New" w:hAnsi="Courier New"/>
          <w:sz w:val="20"/>
          <w:szCs w:val="20"/>
        </w:rPr>
        <w:t xml:space="preserve"> равна %</w:t>
      </w:r>
      <w:r>
        <w:rPr>
          <w:rFonts w:cs="Courier New" w:ascii="Courier New" w:hAnsi="Courier New"/>
          <w:sz w:val="20"/>
          <w:szCs w:val="20"/>
          <w:lang w:val="en-US"/>
        </w:rPr>
        <w:t>f</w:t>
      </w:r>
      <w:r>
        <w:rPr>
          <w:rFonts w:cs="Courier New" w:ascii="Courier New" w:hAnsi="Courier New"/>
          <w:sz w:val="20"/>
          <w:szCs w:val="20"/>
        </w:rPr>
        <w:t>\</w:t>
      </w:r>
      <w:r>
        <w:rPr>
          <w:rFonts w:cs="Courier New" w:ascii="Courier New" w:hAnsi="Courier New"/>
          <w:sz w:val="20"/>
          <w:szCs w:val="20"/>
          <w:lang w:val="en-US"/>
        </w:rPr>
        <w:t>n</w:t>
      </w:r>
      <w:r>
        <w:rPr>
          <w:rFonts w:cs="Courier New" w:ascii="Courier New" w:hAnsi="Courier New"/>
          <w:sz w:val="20"/>
          <w:szCs w:val="20"/>
        </w:rPr>
        <w:t>",</w:t>
      </w:r>
      <w:r>
        <w:rPr>
          <w:rFonts w:cs="Courier New" w:ascii="Courier New" w:hAnsi="Courier New"/>
          <w:sz w:val="20"/>
          <w:szCs w:val="20"/>
          <w:lang w:val="en-US"/>
        </w:rPr>
        <w:t>i</w:t>
      </w:r>
      <w:r>
        <w:rPr>
          <w:rFonts w:cs="Courier New" w:ascii="Courier New" w:hAnsi="Courier New"/>
          <w:sz w:val="20"/>
          <w:szCs w:val="20"/>
        </w:rPr>
        <w:t>,</w:t>
      </w:r>
      <w:r>
        <w:rPr>
          <w:rFonts w:cs="Courier New" w:ascii="Courier New" w:hAnsi="Courier New"/>
          <w:sz w:val="20"/>
          <w:szCs w:val="20"/>
          <w:lang w:val="en-US"/>
        </w:rPr>
        <w:t>sum</w:t>
      </w:r>
      <w:r>
        <w:rPr>
          <w:rFonts w:cs="Courier New" w:ascii="Courier New" w:hAnsi="Courier New"/>
          <w:sz w:val="20"/>
          <w:szCs w:val="20"/>
        </w:rPr>
        <w:t>);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ind w:firstLine="540"/>
        <w:rPr/>
      </w:pPr>
      <w:r>
        <w:rPr>
          <w:rFonts w:eastAsia="Courier New" w:cs="Courier New" w:ascii="Courier New" w:hAnsi="Courier New"/>
          <w:sz w:val="20"/>
          <w:szCs w:val="20"/>
        </w:rPr>
        <w:t xml:space="preserve"> </w:t>
      </w:r>
      <w:r>
        <w:rPr>
          <w:rFonts w:cs="Courier New" w:ascii="Courier New" w:hAnsi="Courier New"/>
          <w:sz w:val="20"/>
          <w:szCs w:val="20"/>
        </w:rPr>
        <w:t xml:space="preserve">} </w:t>
      </w:r>
      <w:r>
        <w:rPr>
          <w:rFonts w:cs="Courier New" w:ascii="Courier New" w:hAnsi="Courier New"/>
          <w:i/>
          <w:sz w:val="20"/>
          <w:szCs w:val="20"/>
        </w:rPr>
        <w:t>/* Завершение параллельного фрагмента */</w:t>
      </w:r>
      <w:r>
        <w:rPr>
          <w:rFonts w:cs="Courier New" w:ascii="Courier New" w:hAnsi="Courier New"/>
          <w:sz w:val="20"/>
          <w:szCs w:val="20"/>
        </w:rPr>
        <w:t xml:space="preserve"> 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Courier New" w:ascii="Courier New" w:hAnsi="Courier New"/>
        </w:rPr>
        <w:t>}</w:t>
      </w:r>
    </w:p>
    <w:p>
      <w:pPr>
        <w:pStyle w:val="Style12"/>
        <w:spacing w:before="0"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firstLine="540"/>
        <w:rPr/>
      </w:pPr>
      <w:bookmarkStart w:id="2" w:name="sect6"/>
      <w:bookmarkEnd w:id="2"/>
      <w:r>
        <w:rPr>
          <w:b/>
          <w:u w:val="single"/>
        </w:rPr>
        <w:t xml:space="preserve">Лабораторные задания </w:t>
      </w:r>
    </w:p>
    <w:p>
      <w:pPr>
        <w:pStyle w:val="Normal"/>
        <w:ind w:firstLine="540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</w:rPr>
      </w:pPr>
      <w:r>
        <w:rPr>
          <w:b/>
        </w:rPr>
        <w:t xml:space="preserve">Задание. </w:t>
      </w:r>
      <w:r>
        <w:rPr/>
        <w:t xml:space="preserve">Выполнить </w:t>
      </w:r>
      <w:r>
        <w:rPr>
          <w:b/>
        </w:rPr>
        <w:t>Пример</w:t>
      </w:r>
      <w:r>
        <w:rPr/>
        <w:t xml:space="preserve"> для различных значений параметров </w:t>
      </w:r>
      <w:r>
        <w:rPr>
          <w:rFonts w:cs="Courier New" w:ascii="Courier New" w:hAnsi="Courier New"/>
          <w:sz w:val="20"/>
          <w:szCs w:val="20"/>
          <w:lang w:val="en-US"/>
        </w:rPr>
        <w:t>NMAX</w:t>
      </w:r>
      <w:r>
        <w:rPr>
          <w:rFonts w:cs="Courier New" w:ascii="Courier New" w:hAnsi="Courier New"/>
          <w:sz w:val="20"/>
          <w:szCs w:val="20"/>
        </w:rPr>
        <w:t xml:space="preserve"> и </w:t>
      </w:r>
      <w:r>
        <w:rPr>
          <w:rFonts w:cs="Courier New" w:ascii="Courier New" w:hAnsi="Courier New"/>
          <w:sz w:val="20"/>
          <w:szCs w:val="20"/>
          <w:lang w:val="en-US"/>
        </w:rPr>
        <w:t>LIMIT</w:t>
      </w:r>
      <w:r>
        <w:rPr/>
        <w:t>, замеряя время выполнения, результаты занести в отчет.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</w:rPr>
        <w:tab/>
      </w:r>
      <w:r>
        <w:rPr>
          <w:b/>
          <w:u w:val="single"/>
        </w:rPr>
        <w:t>Требования к сдаче работы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При домашней подготовке изучить теоретический материал по тематике лабораторной работы, представленный в списке литературы ниже, выполнить представленные примеры, занести в отчёт результаты выполнения.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Продемонстрировать выполнение лабораторных заданий.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Ответить на контрольные вопросы.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Показать преподавателю отчет.</w:t>
      </w:r>
    </w:p>
    <w:p>
      <w:pPr>
        <w:pStyle w:val="Normal"/>
        <w:ind w:left="705" w:hanging="0"/>
        <w:jc w:val="both"/>
        <w:rPr/>
      </w:pPr>
      <w:r>
        <w:rPr/>
      </w:r>
    </w:p>
    <w:p>
      <w:pPr>
        <w:pStyle w:val="Normal"/>
        <w:ind w:firstLine="708"/>
        <w:jc w:val="both"/>
        <w:rPr>
          <w:b/>
          <w:b/>
          <w:u w:val="single"/>
        </w:rPr>
      </w:pPr>
      <w:r>
        <w:rPr>
          <w:b/>
          <w:u w:val="single"/>
        </w:rPr>
        <w:t>Литература</w:t>
      </w:r>
    </w:p>
    <w:p>
      <w:pPr>
        <w:pStyle w:val="Normal"/>
        <w:jc w:val="both"/>
        <w:rPr>
          <w:b/>
          <w:b/>
          <w:u w:val="single"/>
        </w:rPr>
      </w:pPr>
      <w:r>
        <w:rPr>
          <w:b/>
          <w:u w:val="single"/>
        </w:rPr>
      </w:r>
    </w:p>
    <w:p>
      <w:pPr>
        <w:pStyle w:val="Normal"/>
        <w:jc w:val="both"/>
        <w:rPr/>
      </w:pPr>
      <w:r>
        <w:rPr/>
        <w:t>1.</w:t>
        <w:tab/>
        <w:t xml:space="preserve">Спецификации стандарта </w:t>
      </w:r>
      <w:r>
        <w:rPr>
          <w:lang w:val="en-US"/>
        </w:rPr>
        <w:t>OpenMP</w:t>
      </w:r>
      <w:r>
        <w:rPr/>
        <w:t xml:space="preserve"> (на английском языке):</w:t>
      </w:r>
    </w:p>
    <w:p>
      <w:pPr>
        <w:pStyle w:val="Normal"/>
        <w:ind w:firstLine="708"/>
        <w:jc w:val="both"/>
        <w:rPr/>
      </w:pPr>
      <w:hyperlink r:id="rId2">
        <w:r>
          <w:rPr>
            <w:rStyle w:val="InternetLink"/>
          </w:rPr>
          <w:t>http://openmp.org/wp/openmp-specifications/</w:t>
        </w:r>
      </w:hyperlink>
    </w:p>
    <w:p>
      <w:pPr>
        <w:pStyle w:val="Normal"/>
        <w:jc w:val="both"/>
        <w:rPr/>
      </w:pPr>
      <w:r>
        <w:rPr/>
        <w:t>2.</w:t>
        <w:tab/>
        <w:t xml:space="preserve">Материалы, представленные на сайте </w:t>
      </w:r>
      <w:r>
        <w:rPr>
          <w:lang w:val="en-US"/>
        </w:rPr>
        <w:t>intuit</w:t>
      </w:r>
      <w:r>
        <w:rPr/>
        <w:t>.</w:t>
      </w:r>
      <w:r>
        <w:rPr>
          <w:lang w:val="en-US"/>
        </w:rPr>
        <w:t>ru</w:t>
      </w:r>
      <w:r>
        <w:rPr/>
        <w:t xml:space="preserve"> в рамках курса «Intel Parallel Programming Professional (Introduction)»:</w:t>
      </w:r>
    </w:p>
    <w:p>
      <w:pPr>
        <w:pStyle w:val="Normal"/>
        <w:jc w:val="both"/>
        <w:rPr/>
      </w:pPr>
      <w:r>
        <w:rPr/>
        <w:tab/>
      </w:r>
      <w:hyperlink r:id="rId3">
        <w:r>
          <w:rPr>
            <w:rStyle w:val="InternetLink"/>
          </w:rPr>
          <w:t>http://old.intuit.ru/department/supercomputing/ppinteltt/4/</w:t>
        </w:r>
      </w:hyperlink>
    </w:p>
    <w:p>
      <w:pPr>
        <w:pStyle w:val="Normal"/>
        <w:jc w:val="both"/>
        <w:rPr>
          <w:i/>
          <w:i/>
        </w:rPr>
      </w:pPr>
      <w:r>
        <w:rPr/>
        <w:t>3.</w:t>
        <w:tab/>
        <w:t xml:space="preserve">С.А. Лупин, М.А. Посыпкин Технологии параллельного программирования. – М.: ИД «ФОРУМ»: ИНФРА-М, 2011. – С. 119-145. </w:t>
      </w:r>
      <w:r>
        <w:rPr>
          <w:i/>
        </w:rPr>
        <w:t xml:space="preserve">(Глава, посвященная </w:t>
      </w:r>
      <w:r>
        <w:rPr>
          <w:i/>
          <w:lang w:val="en-US"/>
        </w:rPr>
        <w:t>OpenMP</w:t>
      </w:r>
      <w:r>
        <w:rPr>
          <w:i/>
        </w:rPr>
        <w:t>)</w:t>
      </w:r>
    </w:p>
    <w:p>
      <w:pPr>
        <w:pStyle w:val="Normal"/>
        <w:jc w:val="both"/>
        <w:rPr/>
      </w:pPr>
      <w:r>
        <w:rPr/>
        <w:t xml:space="preserve">4. </w:t>
        <w:tab/>
        <w:t>Канг Су Гэтлин, Пит Айсенси - OpenMP и C++:</w:t>
      </w:r>
    </w:p>
    <w:p>
      <w:pPr>
        <w:pStyle w:val="Normal"/>
        <w:ind w:firstLine="708"/>
        <w:jc w:val="both"/>
        <w:rPr/>
      </w:pPr>
      <w:hyperlink r:id="rId4">
        <w:r>
          <w:rPr>
            <w:rStyle w:val="InternetLink"/>
          </w:rPr>
          <w:t>http://msdn.microsoft.com/ru-ru/library/dd335940.aspx</w:t>
        </w:r>
      </w:hyperlink>
    </w:p>
    <w:p>
      <w:pPr>
        <w:pStyle w:val="Normal"/>
        <w:jc w:val="both"/>
        <w:rPr/>
      </w:pPr>
      <w:r>
        <w:rPr>
          <w:lang w:val="en-US"/>
        </w:rPr>
        <w:t>5.</w:t>
        <w:tab/>
        <w:t xml:space="preserve">API OpenMP C </w:t>
      </w:r>
      <w:r>
        <w:rPr/>
        <w:t>и</w:t>
      </w:r>
      <w:r>
        <w:rPr>
          <w:lang w:val="en-US"/>
        </w:rPr>
        <w:t xml:space="preserve"> C++</w:t>
      </w:r>
    </w:p>
    <w:p>
      <w:pPr>
        <w:pStyle w:val="Normal"/>
        <w:jc w:val="both"/>
        <w:rPr/>
      </w:pPr>
      <w:r>
        <w:rPr/>
        <w:tab/>
      </w:r>
      <w:hyperlink r:id="rId5">
        <w:r>
          <w:rPr>
            <w:rStyle w:val="InternetLink"/>
          </w:rPr>
          <w:t>http://msdn.microsoft.com/ru-ru/library/8y6825x5.aspx</w:t>
        </w:r>
      </w:hyperlink>
    </w:p>
    <w:p>
      <w:pPr>
        <w:pStyle w:val="Normal"/>
        <w:ind w:firstLine="720"/>
        <w:jc w:val="both"/>
        <w:rPr>
          <w:b/>
          <w:b/>
        </w:rPr>
      </w:pPr>
      <w:r>
        <w:rPr>
          <w:b/>
        </w:rPr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Verdana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TextBody"/>
    <w:qFormat/>
    <w:pPr>
      <w:numPr>
        <w:ilvl w:val="4"/>
        <w:numId w:val="1"/>
      </w:numPr>
      <w:spacing w:before="280" w:after="280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i w:val="false"/>
    </w:rPr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>
      <w:i w:val="false"/>
    </w:rPr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11">
    <w:name w:val="Основной шрифт абзаца"/>
    <w:qFormat/>
    <w:rPr/>
  </w:style>
  <w:style w:type="character" w:styleId="InternetLink">
    <w:name w:val="Internet Link"/>
    <w:basedOn w:val="Style11"/>
    <w:rPr>
      <w:color w:val="0000FF"/>
      <w:u w:val="single"/>
    </w:rPr>
  </w:style>
  <w:style w:type="character" w:styleId="Texample1">
    <w:name w:val="texample1"/>
    <w:basedOn w:val="Style11"/>
    <w:qFormat/>
    <w:rPr>
      <w:rFonts w:ascii="Courier New" w:hAnsi="Courier New" w:cs="Courier New"/>
      <w:color w:val="222222"/>
      <w:sz w:val="20"/>
      <w:szCs w:val="20"/>
    </w:rPr>
  </w:style>
  <w:style w:type="character" w:styleId="Objectname1">
    <w:name w:val="objectname1"/>
    <w:basedOn w:val="Style11"/>
    <w:qFormat/>
    <w:rPr>
      <w:b/>
      <w:bCs/>
      <w:color w:val="330066"/>
      <w:sz w:val="16"/>
      <w:szCs w:val="16"/>
    </w:rPr>
  </w:style>
  <w:style w:type="character" w:styleId="Xmlemitalic1">
    <w:name w:val="xml_em_italic1"/>
    <w:basedOn w:val="Style11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2">
    <w:name w:val="Обычный (веб)"/>
    <w:basedOn w:val="Normal"/>
    <w:qFormat/>
    <w:pPr>
      <w:spacing w:before="0" w:after="280"/>
    </w:pPr>
    <w:rPr>
      <w:rFonts w:ascii="Verdana" w:hAnsi="Verdana" w:cs="Verdana"/>
      <w:color w:val="000000"/>
      <w:sz w:val="20"/>
      <w:szCs w:val="20"/>
    </w:rPr>
  </w:style>
  <w:style w:type="paragraph" w:styleId="HTML">
    <w:name w:val="Стандартный HTML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openmp.org/wp/openmp-specifications/" TargetMode="External"/><Relationship Id="rId3" Type="http://schemas.openxmlformats.org/officeDocument/2006/relationships/hyperlink" Target="http://old.intuit.ru/department/supercomputing/ppinteltt/4/" TargetMode="External"/><Relationship Id="rId4" Type="http://schemas.openxmlformats.org/officeDocument/2006/relationships/hyperlink" Target="http://msdn.microsoft.com/ru-ru/library/dd335940.aspx" TargetMode="External"/><Relationship Id="rId5" Type="http://schemas.openxmlformats.org/officeDocument/2006/relationships/hyperlink" Target="http://msdn.microsoft.com/ru-ru/library/8y6825x5.aspx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383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2014-02-09T21:25:00Z</dcterms:created>
  <dc:creator>CADABRA-PC</dc:creator>
  <dc:description/>
  <cp:keywords/>
  <dc:language>en-US</dc:language>
  <cp:lastModifiedBy>CADABRA-PC</cp:lastModifiedBy>
  <dcterms:modified xsi:type="dcterms:W3CDTF">2014-12-29T17:23:00Z</dcterms:modified>
  <cp:revision>86</cp:revision>
  <dc:subject/>
  <dc:title>Л.р №1. OpenMP</dc:title>
</cp:coreProperties>
</file>