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DD78B" w14:textId="69547819" w:rsidR="005121B0" w:rsidRDefault="005121B0" w:rsidP="005121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Componentes Distribuídos - API</w:t>
      </w:r>
    </w:p>
    <w:p w14:paraId="2C72E13D" w14:textId="221BCE28" w:rsidR="005121B0" w:rsidRDefault="005121B0" w:rsidP="005121B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Lidiane Gomes Batista </w:t>
      </w:r>
      <w:proofErr w:type="spellStart"/>
      <w:r>
        <w:rPr>
          <w:rFonts w:ascii="Arial" w:hAnsi="Arial" w:cs="Arial"/>
          <w:sz w:val="24"/>
          <w:szCs w:val="24"/>
        </w:rPr>
        <w:t>Slisinski</w:t>
      </w:r>
      <w:proofErr w:type="spellEnd"/>
    </w:p>
    <w:p w14:paraId="1FC086CF" w14:textId="38008878" w:rsidR="005121B0" w:rsidRDefault="005121B0" w:rsidP="005121B0">
      <w:pPr>
        <w:jc w:val="center"/>
        <w:rPr>
          <w:rFonts w:ascii="Arial" w:hAnsi="Arial" w:cs="Arial"/>
          <w:sz w:val="24"/>
          <w:szCs w:val="24"/>
        </w:rPr>
      </w:pPr>
    </w:p>
    <w:p w14:paraId="62E9E72F" w14:textId="77777777" w:rsidR="005121B0" w:rsidRDefault="005121B0" w:rsidP="005121B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serve e para que foi criado o protocolo </w:t>
      </w:r>
      <w:proofErr w:type="spellStart"/>
      <w:r>
        <w:rPr>
          <w:rFonts w:ascii="Arial" w:hAnsi="Arial" w:cs="Arial"/>
          <w:sz w:val="24"/>
          <w:szCs w:val="24"/>
        </w:rPr>
        <w:t>OAuth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4256DC6D" w14:textId="77777777" w:rsidR="005121B0" w:rsidRDefault="005121B0" w:rsidP="005121B0">
      <w:pPr>
        <w:pStyle w:val="PargrafodaLista"/>
        <w:rPr>
          <w:rFonts w:ascii="Arial" w:hAnsi="Arial" w:cs="Arial"/>
          <w:sz w:val="24"/>
          <w:szCs w:val="24"/>
        </w:rPr>
      </w:pPr>
    </w:p>
    <w:p w14:paraId="19532016" w14:textId="39A4056E" w:rsidR="005121B0" w:rsidRDefault="005121B0" w:rsidP="005121B0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OAuth</w:t>
      </w:r>
      <w:proofErr w:type="spellEnd"/>
      <w:r>
        <w:rPr>
          <w:rFonts w:ascii="Arial" w:hAnsi="Arial" w:cs="Arial"/>
          <w:sz w:val="24"/>
          <w:szCs w:val="24"/>
        </w:rPr>
        <w:t xml:space="preserve"> é um recurso utilizado para autenticação de usuários utilizando o cadastro de outra plataforma (Google, Facebook, Twitter), onde a aplicação envia para esta plataforma os acessos e ela validará e enviará uma autorização ou rejeição para o acesso do usuário. Deixando exclusivamente os dados do usuário na plataforma. Ele foi criado para garantir a segurança na comunicação entre aplicações e a proteção aos dados do usuário.</w:t>
      </w:r>
    </w:p>
    <w:p w14:paraId="6C684F86" w14:textId="78BFC10F" w:rsidR="005121B0" w:rsidRDefault="005121B0" w:rsidP="005121B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F5E668A" w14:textId="77777777" w:rsidR="005121B0" w:rsidRDefault="005121B0" w:rsidP="005121B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6C3D865" w14:textId="50F9BBA0" w:rsidR="005121B0" w:rsidRDefault="005121B0" w:rsidP="005121B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o fluxo do protocolo </w:t>
      </w:r>
      <w:proofErr w:type="spellStart"/>
      <w:r>
        <w:rPr>
          <w:rFonts w:ascii="Arial" w:hAnsi="Arial" w:cs="Arial"/>
          <w:sz w:val="24"/>
          <w:szCs w:val="24"/>
        </w:rPr>
        <w:t>OAuth</w:t>
      </w:r>
      <w:proofErr w:type="spellEnd"/>
      <w:r>
        <w:rPr>
          <w:rFonts w:ascii="Arial" w:hAnsi="Arial" w:cs="Arial"/>
          <w:sz w:val="24"/>
          <w:szCs w:val="24"/>
        </w:rPr>
        <w:t xml:space="preserve"> na versão 2.0:</w:t>
      </w:r>
    </w:p>
    <w:p w14:paraId="32517D73" w14:textId="77777777" w:rsidR="005121B0" w:rsidRDefault="005121B0" w:rsidP="005121B0">
      <w:pPr>
        <w:pStyle w:val="PargrafodaLista"/>
        <w:rPr>
          <w:rFonts w:ascii="Arial" w:hAnsi="Arial" w:cs="Arial"/>
          <w:sz w:val="24"/>
          <w:szCs w:val="24"/>
        </w:rPr>
      </w:pPr>
    </w:p>
    <w:p w14:paraId="7B4667AF" w14:textId="470A9174" w:rsidR="005121B0" w:rsidRPr="00224C72" w:rsidRDefault="005121B0" w:rsidP="005121B0">
      <w:pPr>
        <w:jc w:val="both"/>
        <w:rPr>
          <w:rFonts w:ascii="Arial" w:hAnsi="Arial" w:cs="Arial"/>
          <w:sz w:val="24"/>
          <w:szCs w:val="24"/>
        </w:rPr>
      </w:pPr>
      <w:r w:rsidRPr="00224C72">
        <w:rPr>
          <w:rFonts w:ascii="Arial" w:hAnsi="Arial" w:cs="Arial"/>
          <w:sz w:val="24"/>
          <w:szCs w:val="24"/>
        </w:rPr>
        <w:t xml:space="preserve">Ele foi construído em cima de quatro </w:t>
      </w:r>
      <w:proofErr w:type="gramStart"/>
      <w:r w:rsidRPr="00224C72">
        <w:rPr>
          <w:rFonts w:ascii="Arial" w:hAnsi="Arial" w:cs="Arial"/>
          <w:sz w:val="24"/>
          <w:szCs w:val="24"/>
        </w:rPr>
        <w:t>papéis</w:t>
      </w:r>
      <w:r>
        <w:rPr>
          <w:rFonts w:ascii="Arial" w:hAnsi="Arial" w:cs="Arial"/>
          <w:sz w:val="24"/>
          <w:szCs w:val="24"/>
        </w:rPr>
        <w:t>(</w:t>
      </w:r>
      <w:proofErr w:type="gramEnd"/>
      <w:r w:rsidRPr="00224C72">
        <w:rPr>
          <w:rFonts w:ascii="Arial" w:hAnsi="Arial" w:cs="Arial"/>
          <w:sz w:val="24"/>
          <w:szCs w:val="24"/>
        </w:rPr>
        <w:t>Roles</w:t>
      </w:r>
      <w:r>
        <w:rPr>
          <w:rFonts w:ascii="Arial" w:hAnsi="Arial" w:cs="Arial"/>
          <w:sz w:val="24"/>
          <w:szCs w:val="24"/>
        </w:rPr>
        <w:t>)</w:t>
      </w:r>
      <w:r w:rsidRPr="00224C72">
        <w:rPr>
          <w:rFonts w:ascii="Arial" w:hAnsi="Arial" w:cs="Arial"/>
          <w:sz w:val="24"/>
          <w:szCs w:val="24"/>
        </w:rPr>
        <w:t>: Proprietário do Recurso (</w:t>
      </w:r>
      <w:proofErr w:type="spellStart"/>
      <w:r w:rsidRPr="00224C72">
        <w:rPr>
          <w:rFonts w:ascii="Arial" w:hAnsi="Arial" w:cs="Arial"/>
          <w:sz w:val="24"/>
          <w:szCs w:val="24"/>
        </w:rPr>
        <w:t>Resource</w:t>
      </w:r>
      <w:proofErr w:type="spellEnd"/>
      <w:r w:rsidRPr="00224C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72">
        <w:rPr>
          <w:rFonts w:ascii="Arial" w:hAnsi="Arial" w:cs="Arial"/>
          <w:sz w:val="24"/>
          <w:szCs w:val="24"/>
        </w:rPr>
        <w:t>Owner</w:t>
      </w:r>
      <w:proofErr w:type="spellEnd"/>
      <w:r w:rsidRPr="00224C72">
        <w:rPr>
          <w:rFonts w:ascii="Arial" w:hAnsi="Arial" w:cs="Arial"/>
          <w:sz w:val="24"/>
          <w:szCs w:val="24"/>
        </w:rPr>
        <w:t>), Cliente (</w:t>
      </w:r>
      <w:proofErr w:type="spellStart"/>
      <w:r>
        <w:rPr>
          <w:rFonts w:ascii="Arial" w:hAnsi="Arial" w:cs="Arial"/>
          <w:sz w:val="24"/>
          <w:szCs w:val="24"/>
        </w:rPr>
        <w:t>C</w:t>
      </w:r>
      <w:r w:rsidRPr="00224C72">
        <w:rPr>
          <w:rFonts w:ascii="Arial" w:hAnsi="Arial" w:cs="Arial"/>
          <w:sz w:val="24"/>
          <w:szCs w:val="24"/>
        </w:rPr>
        <w:t>lient</w:t>
      </w:r>
      <w:proofErr w:type="spellEnd"/>
      <w:r w:rsidRPr="00224C72">
        <w:rPr>
          <w:rFonts w:ascii="Arial" w:hAnsi="Arial" w:cs="Arial"/>
          <w:sz w:val="24"/>
          <w:szCs w:val="24"/>
        </w:rPr>
        <w:t>), Servidor de Recurso (</w:t>
      </w:r>
      <w:proofErr w:type="spellStart"/>
      <w:r w:rsidRPr="00224C72">
        <w:rPr>
          <w:rFonts w:ascii="Arial" w:hAnsi="Arial" w:cs="Arial"/>
          <w:sz w:val="24"/>
          <w:szCs w:val="24"/>
        </w:rPr>
        <w:t>Resource</w:t>
      </w:r>
      <w:proofErr w:type="spellEnd"/>
      <w:r w:rsidRPr="00224C72">
        <w:rPr>
          <w:rFonts w:ascii="Arial" w:hAnsi="Arial" w:cs="Arial"/>
          <w:sz w:val="24"/>
          <w:szCs w:val="24"/>
        </w:rPr>
        <w:t xml:space="preserve"> Server) e o Servidor de Autorização (</w:t>
      </w:r>
      <w:proofErr w:type="spellStart"/>
      <w:r w:rsidRPr="00224C72">
        <w:rPr>
          <w:rFonts w:ascii="Arial" w:hAnsi="Arial" w:cs="Arial"/>
          <w:sz w:val="24"/>
          <w:szCs w:val="24"/>
        </w:rPr>
        <w:t>Authorization</w:t>
      </w:r>
      <w:proofErr w:type="spellEnd"/>
      <w:r w:rsidRPr="00224C72">
        <w:rPr>
          <w:rFonts w:ascii="Arial" w:hAnsi="Arial" w:cs="Arial"/>
          <w:sz w:val="24"/>
          <w:szCs w:val="24"/>
        </w:rPr>
        <w:t xml:space="preserve"> Server).</w:t>
      </w:r>
    </w:p>
    <w:p w14:paraId="5704ACA5" w14:textId="77777777" w:rsidR="005121B0" w:rsidRPr="00224C72" w:rsidRDefault="005121B0" w:rsidP="005121B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24C72">
        <w:rPr>
          <w:rFonts w:ascii="Arial" w:hAnsi="Arial" w:cs="Arial"/>
          <w:sz w:val="24"/>
          <w:szCs w:val="24"/>
        </w:rPr>
        <w:t xml:space="preserve">- O </w:t>
      </w:r>
      <w:proofErr w:type="spellStart"/>
      <w:r w:rsidRPr="00224C72">
        <w:rPr>
          <w:rFonts w:ascii="Arial" w:hAnsi="Arial" w:cs="Arial"/>
          <w:sz w:val="24"/>
          <w:szCs w:val="24"/>
        </w:rPr>
        <w:t>Resource</w:t>
      </w:r>
      <w:proofErr w:type="spellEnd"/>
      <w:r w:rsidRPr="00224C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72">
        <w:rPr>
          <w:rFonts w:ascii="Arial" w:hAnsi="Arial" w:cs="Arial"/>
          <w:sz w:val="24"/>
          <w:szCs w:val="24"/>
        </w:rPr>
        <w:t>Owner</w:t>
      </w:r>
      <w:proofErr w:type="spellEnd"/>
      <w:r w:rsidRPr="00224C72">
        <w:rPr>
          <w:rFonts w:ascii="Arial" w:hAnsi="Arial" w:cs="Arial"/>
          <w:sz w:val="24"/>
          <w:szCs w:val="24"/>
        </w:rPr>
        <w:t xml:space="preserve"> é a pessoa/entidade que concede o acesso aos seus dados.</w:t>
      </w:r>
    </w:p>
    <w:p w14:paraId="69600A62" w14:textId="77777777" w:rsidR="005121B0" w:rsidRPr="00224C72" w:rsidRDefault="005121B0" w:rsidP="005121B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24C7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224C72">
        <w:rPr>
          <w:rFonts w:ascii="Arial" w:hAnsi="Arial" w:cs="Arial"/>
          <w:sz w:val="24"/>
          <w:szCs w:val="24"/>
        </w:rPr>
        <w:t>Client</w:t>
      </w:r>
      <w:proofErr w:type="spellEnd"/>
      <w:r w:rsidRPr="00224C72">
        <w:rPr>
          <w:rFonts w:ascii="Arial" w:hAnsi="Arial" w:cs="Arial"/>
          <w:sz w:val="24"/>
          <w:szCs w:val="24"/>
        </w:rPr>
        <w:t xml:space="preserve"> é a aplicação que interage com o </w:t>
      </w:r>
      <w:proofErr w:type="spellStart"/>
      <w:r w:rsidRPr="00224C72">
        <w:rPr>
          <w:rFonts w:ascii="Arial" w:hAnsi="Arial" w:cs="Arial"/>
          <w:sz w:val="24"/>
          <w:szCs w:val="24"/>
        </w:rPr>
        <w:t>Resource</w:t>
      </w:r>
      <w:proofErr w:type="spellEnd"/>
      <w:r w:rsidRPr="00224C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72">
        <w:rPr>
          <w:rFonts w:ascii="Arial" w:hAnsi="Arial" w:cs="Arial"/>
          <w:sz w:val="24"/>
          <w:szCs w:val="24"/>
        </w:rPr>
        <w:t>Owner</w:t>
      </w:r>
      <w:proofErr w:type="spellEnd"/>
      <w:r w:rsidRPr="00224C72">
        <w:rPr>
          <w:rFonts w:ascii="Arial" w:hAnsi="Arial" w:cs="Arial"/>
          <w:sz w:val="24"/>
          <w:szCs w:val="24"/>
        </w:rPr>
        <w:t xml:space="preserve"> no caso da aplicação web, seria a aplicação no browser.</w:t>
      </w:r>
    </w:p>
    <w:p w14:paraId="247B46A4" w14:textId="77777777" w:rsidR="005121B0" w:rsidRPr="00224C72" w:rsidRDefault="005121B0" w:rsidP="005121B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24C7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224C72">
        <w:rPr>
          <w:rFonts w:ascii="Arial" w:hAnsi="Arial" w:cs="Arial"/>
          <w:sz w:val="24"/>
          <w:szCs w:val="24"/>
        </w:rPr>
        <w:t>Resource</w:t>
      </w:r>
      <w:proofErr w:type="spellEnd"/>
      <w:r w:rsidRPr="00224C72">
        <w:rPr>
          <w:rFonts w:ascii="Arial" w:hAnsi="Arial" w:cs="Arial"/>
          <w:sz w:val="24"/>
          <w:szCs w:val="24"/>
        </w:rPr>
        <w:t xml:space="preserve"> Server – a API que está exposta na internet e precisa de proteção dos dados. Pra conseguir acesso ao seu conteúdo é necessário um token emitido pelo </w:t>
      </w:r>
      <w:proofErr w:type="spellStart"/>
      <w:r w:rsidRPr="00224C72">
        <w:rPr>
          <w:rFonts w:ascii="Arial" w:hAnsi="Arial" w:cs="Arial"/>
          <w:sz w:val="24"/>
          <w:szCs w:val="24"/>
        </w:rPr>
        <w:t>Authorization</w:t>
      </w:r>
      <w:proofErr w:type="spellEnd"/>
      <w:r w:rsidRPr="00224C72">
        <w:rPr>
          <w:rFonts w:ascii="Arial" w:hAnsi="Arial" w:cs="Arial"/>
          <w:sz w:val="24"/>
          <w:szCs w:val="24"/>
        </w:rPr>
        <w:t xml:space="preserve"> Server.</w:t>
      </w:r>
    </w:p>
    <w:p w14:paraId="2851D0C7" w14:textId="77777777" w:rsidR="005121B0" w:rsidRDefault="005121B0" w:rsidP="005121B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24C7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224C72">
        <w:rPr>
          <w:rFonts w:ascii="Arial" w:hAnsi="Arial" w:cs="Arial"/>
          <w:sz w:val="24"/>
          <w:szCs w:val="24"/>
        </w:rPr>
        <w:t>Authorization</w:t>
      </w:r>
      <w:proofErr w:type="spellEnd"/>
      <w:r w:rsidRPr="00224C72">
        <w:rPr>
          <w:rFonts w:ascii="Arial" w:hAnsi="Arial" w:cs="Arial"/>
          <w:sz w:val="24"/>
          <w:szCs w:val="24"/>
        </w:rPr>
        <w:t xml:space="preserve"> Server – responsável por autenticar o usuário e emitir os tokens de acesso. É ele quem possui as informações do </w:t>
      </w:r>
      <w:proofErr w:type="spellStart"/>
      <w:r w:rsidRPr="00224C72">
        <w:rPr>
          <w:rFonts w:ascii="Arial" w:hAnsi="Arial" w:cs="Arial"/>
          <w:sz w:val="24"/>
          <w:szCs w:val="24"/>
        </w:rPr>
        <w:t>Resource</w:t>
      </w:r>
      <w:proofErr w:type="spellEnd"/>
      <w:r w:rsidRPr="00224C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4C72">
        <w:rPr>
          <w:rFonts w:ascii="Arial" w:hAnsi="Arial" w:cs="Arial"/>
          <w:sz w:val="24"/>
          <w:szCs w:val="24"/>
        </w:rPr>
        <w:t>Owner</w:t>
      </w:r>
      <w:proofErr w:type="spellEnd"/>
      <w:r w:rsidRPr="00224C72">
        <w:rPr>
          <w:rFonts w:ascii="Arial" w:hAnsi="Arial" w:cs="Arial"/>
          <w:sz w:val="24"/>
          <w:szCs w:val="24"/>
        </w:rPr>
        <w:t xml:space="preserve">, o usuário. Autentica e interage com o usuário após a identificação do </w:t>
      </w:r>
      <w:proofErr w:type="spellStart"/>
      <w:r w:rsidRPr="00224C72">
        <w:rPr>
          <w:rFonts w:ascii="Arial" w:hAnsi="Arial" w:cs="Arial"/>
          <w:sz w:val="24"/>
          <w:szCs w:val="24"/>
        </w:rPr>
        <w:t>Client</w:t>
      </w:r>
      <w:proofErr w:type="spellEnd"/>
      <w:r w:rsidRPr="00224C72">
        <w:rPr>
          <w:rFonts w:ascii="Arial" w:hAnsi="Arial" w:cs="Arial"/>
          <w:sz w:val="24"/>
          <w:szCs w:val="24"/>
        </w:rPr>
        <w:t>.</w:t>
      </w:r>
    </w:p>
    <w:p w14:paraId="65C33BE8" w14:textId="77777777" w:rsidR="005121B0" w:rsidRDefault="005121B0" w:rsidP="005121B0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0DDE166A" w14:textId="1276CB4A" w:rsidR="005121B0" w:rsidRPr="005121B0" w:rsidRDefault="005121B0" w:rsidP="005121B0">
      <w:pPr>
        <w:jc w:val="both"/>
        <w:rPr>
          <w:rFonts w:ascii="Arial" w:hAnsi="Arial" w:cs="Arial"/>
          <w:sz w:val="24"/>
          <w:szCs w:val="24"/>
        </w:rPr>
      </w:pPr>
      <w:r w:rsidRPr="005121B0">
        <w:rPr>
          <w:rFonts w:ascii="Arial" w:hAnsi="Arial" w:cs="Arial"/>
          <w:sz w:val="24"/>
          <w:szCs w:val="24"/>
        </w:rPr>
        <w:t>Fluxo utilizado durante processo de autorização:</w:t>
      </w:r>
    </w:p>
    <w:p w14:paraId="1C0E9FE6" w14:textId="0613A0F5" w:rsidR="005121B0" w:rsidRDefault="005121B0" w:rsidP="005121B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1ª etapa - A aplicação solicita autorização para acessar os recursos </w:t>
      </w:r>
      <w:r w:rsidR="00CE1865">
        <w:rPr>
          <w:rFonts w:ascii="Arial" w:hAnsi="Arial" w:cs="Arial"/>
          <w:sz w:val="24"/>
          <w:szCs w:val="24"/>
        </w:rPr>
        <w:t xml:space="preserve">do usuário no </w:t>
      </w:r>
      <w:r>
        <w:rPr>
          <w:rFonts w:ascii="Arial" w:hAnsi="Arial" w:cs="Arial"/>
          <w:sz w:val="24"/>
          <w:szCs w:val="24"/>
        </w:rPr>
        <w:t>servidor.</w:t>
      </w:r>
    </w:p>
    <w:p w14:paraId="781907A7" w14:textId="77777777" w:rsidR="005121B0" w:rsidRDefault="005121B0" w:rsidP="005121B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2ª etapa - Se o usuário autorizar a solicitação a aplicação recebe uma concessão de autorização.</w:t>
      </w:r>
    </w:p>
    <w:p w14:paraId="73478E59" w14:textId="77777777" w:rsidR="005121B0" w:rsidRDefault="005121B0" w:rsidP="005121B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3ª etapa - A aplicação solicita um token de acesso ao servidor de autorização (API) através da autenticação da própria identidade e da concessão de autorização.</w:t>
      </w:r>
    </w:p>
    <w:p w14:paraId="1B2CCFC4" w14:textId="72BE290D" w:rsidR="005121B0" w:rsidRDefault="005121B0" w:rsidP="005121B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4ª etapa - Se a identidade da aplicação está autenticada e a concessão de autorização for válida, o servidor de autorização emite um token de acesso para aplicação. </w:t>
      </w:r>
    </w:p>
    <w:p w14:paraId="212B472E" w14:textId="77777777" w:rsidR="005121B0" w:rsidRDefault="005121B0" w:rsidP="00CE18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autorização nesta etapa já está completa e o cliente já terá um token de acesso para gerenciar.</w:t>
      </w:r>
    </w:p>
    <w:p w14:paraId="1456734D" w14:textId="77777777" w:rsidR="005121B0" w:rsidRDefault="005121B0" w:rsidP="005121B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5ª etapa - Quando a aplicação precisar solicitar um recurso ao servidor de recursos, basta apresentar o token de autenticação.</w:t>
      </w:r>
    </w:p>
    <w:p w14:paraId="5391FE4E" w14:textId="7584DBC2" w:rsidR="005121B0" w:rsidRDefault="005121B0" w:rsidP="005121B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6ª etapa - Se o token de acesso for válido, o servidor de recursos fornece o recurso para a aplicação.</w:t>
      </w:r>
    </w:p>
    <w:p w14:paraId="04EF9CE3" w14:textId="77626A3B" w:rsidR="005121B0" w:rsidRDefault="005121B0" w:rsidP="005121B0">
      <w:pPr>
        <w:ind w:firstLine="709"/>
        <w:rPr>
          <w:rFonts w:ascii="Arial" w:hAnsi="Arial" w:cs="Arial"/>
          <w:sz w:val="24"/>
          <w:szCs w:val="24"/>
        </w:rPr>
      </w:pPr>
    </w:p>
    <w:p w14:paraId="15925B5D" w14:textId="0301D27F" w:rsidR="005121B0" w:rsidRDefault="005121B0" w:rsidP="005121B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E08815" wp14:editId="45D15C3B">
            <wp:extent cx="5095875" cy="26635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453" cy="2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91FE" w14:textId="27746E2B" w:rsidR="005121B0" w:rsidRDefault="005121B0" w:rsidP="005121B0">
      <w:pPr>
        <w:pStyle w:val="Legenda"/>
        <w:jc w:val="center"/>
      </w:pPr>
      <w:r w:rsidRPr="00115608">
        <w:t>https://medium.com/equals-lab/protocolo-de-autoriza%C3%A7%C3%A3o-oauth-2-0-561542a39f2d</w:t>
      </w:r>
    </w:p>
    <w:p w14:paraId="3FC0F130" w14:textId="77777777" w:rsidR="005121B0" w:rsidRPr="00231CEE" w:rsidRDefault="005121B0" w:rsidP="005121B0">
      <w:pPr>
        <w:rPr>
          <w:rFonts w:ascii="Arial" w:hAnsi="Arial" w:cs="Arial"/>
          <w:sz w:val="24"/>
          <w:szCs w:val="24"/>
        </w:rPr>
      </w:pPr>
    </w:p>
    <w:p w14:paraId="363E941E" w14:textId="77777777" w:rsidR="005121B0" w:rsidRPr="005121B0" w:rsidRDefault="005121B0" w:rsidP="005121B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1B0">
        <w:rPr>
          <w:rFonts w:ascii="Arial" w:hAnsi="Arial" w:cs="Arial"/>
          <w:sz w:val="24"/>
          <w:szCs w:val="24"/>
        </w:rPr>
        <w:t>Descreva como este serviço, se mal utilizado, pode trazer problemas de segurança para uma empresa.</w:t>
      </w:r>
    </w:p>
    <w:p w14:paraId="19C50E5B" w14:textId="165ABF12" w:rsidR="005121B0" w:rsidRDefault="005121B0" w:rsidP="005121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segurança da empresa será ameaçada se tivermos problema com o token. Por exemplo: se o token recebido for armazenado de forma indevida, ou seja, suscetível a roubo desta informação</w:t>
      </w:r>
      <w:r w:rsidR="00CE186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ficará vulnerável ao acesso e uso indevido de informações secretas da empresa.</w:t>
      </w:r>
    </w:p>
    <w:p w14:paraId="2F755D20" w14:textId="45552B37" w:rsidR="005E5D26" w:rsidRDefault="005E5D26"/>
    <w:p w14:paraId="761F9020" w14:textId="77777777" w:rsidR="005121B0" w:rsidRPr="005121B0" w:rsidRDefault="005121B0" w:rsidP="005121B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21B0">
        <w:rPr>
          <w:rFonts w:ascii="Arial" w:hAnsi="Arial" w:cs="Arial"/>
          <w:sz w:val="24"/>
          <w:szCs w:val="24"/>
        </w:rPr>
        <w:t>Cite pelo menos 10 serviços de grandes empresas provedoras de autorização que utilizam este protocolo.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E1865" w14:paraId="4485DE01" w14:textId="77777777" w:rsidTr="00CE1865">
        <w:trPr>
          <w:jc w:val="center"/>
        </w:trPr>
        <w:tc>
          <w:tcPr>
            <w:tcW w:w="2123" w:type="dxa"/>
          </w:tcPr>
          <w:p w14:paraId="63A97CFE" w14:textId="45912DCD" w:rsidR="00CE1865" w:rsidRDefault="00CE1865" w:rsidP="00CE18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Facebook</w:t>
            </w:r>
          </w:p>
        </w:tc>
        <w:tc>
          <w:tcPr>
            <w:tcW w:w="2123" w:type="dxa"/>
          </w:tcPr>
          <w:p w14:paraId="782CFA75" w14:textId="39594FAE" w:rsidR="00CE1865" w:rsidRDefault="00CE1865" w:rsidP="00CE18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Google</w:t>
            </w:r>
          </w:p>
        </w:tc>
        <w:tc>
          <w:tcPr>
            <w:tcW w:w="2124" w:type="dxa"/>
          </w:tcPr>
          <w:p w14:paraId="709140B4" w14:textId="673F38C8" w:rsidR="00CE1865" w:rsidRDefault="00CE1865" w:rsidP="00CE18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GitHub</w:t>
            </w:r>
          </w:p>
        </w:tc>
        <w:tc>
          <w:tcPr>
            <w:tcW w:w="2124" w:type="dxa"/>
          </w:tcPr>
          <w:p w14:paraId="0F6C304E" w14:textId="640BF0DF" w:rsidR="00CE1865" w:rsidRDefault="00CE1865" w:rsidP="00CE18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Twitter</w:t>
            </w:r>
          </w:p>
        </w:tc>
      </w:tr>
      <w:tr w:rsidR="00CE1865" w14:paraId="528157D8" w14:textId="77777777" w:rsidTr="00CE1865">
        <w:trPr>
          <w:jc w:val="center"/>
        </w:trPr>
        <w:tc>
          <w:tcPr>
            <w:tcW w:w="2123" w:type="dxa"/>
          </w:tcPr>
          <w:p w14:paraId="5EA292A5" w14:textId="50A072F2" w:rsidR="00CE1865" w:rsidRDefault="00CE1865" w:rsidP="00CE18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  <w:tc>
          <w:tcPr>
            <w:tcW w:w="2123" w:type="dxa"/>
          </w:tcPr>
          <w:p w14:paraId="1DE0AC52" w14:textId="0A44AECB" w:rsidR="00CE1865" w:rsidRDefault="00CE1865" w:rsidP="00CE18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Youtube</w:t>
            </w:r>
          </w:p>
        </w:tc>
        <w:tc>
          <w:tcPr>
            <w:tcW w:w="2124" w:type="dxa"/>
          </w:tcPr>
          <w:p w14:paraId="4F3F7A3D" w14:textId="02E13DA0" w:rsidR="00CE1865" w:rsidRDefault="00CE1865" w:rsidP="00CE18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IBM</w:t>
            </w:r>
          </w:p>
        </w:tc>
        <w:tc>
          <w:tcPr>
            <w:tcW w:w="2124" w:type="dxa"/>
          </w:tcPr>
          <w:p w14:paraId="514155B1" w14:textId="4C17E886" w:rsidR="00CE1865" w:rsidRDefault="00CE1865" w:rsidP="00CE18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Amazon</w:t>
            </w:r>
            <w:proofErr w:type="spellEnd"/>
          </w:p>
        </w:tc>
      </w:tr>
      <w:tr w:rsidR="00CE1865" w14:paraId="465CE3FC" w14:textId="77777777" w:rsidTr="00CE1865">
        <w:trPr>
          <w:jc w:val="center"/>
        </w:trPr>
        <w:tc>
          <w:tcPr>
            <w:tcW w:w="2123" w:type="dxa"/>
          </w:tcPr>
          <w:p w14:paraId="4713CC90" w14:textId="576942B5" w:rsidR="00CE1865" w:rsidRDefault="00CE1865" w:rsidP="00CE18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Twitch</w:t>
            </w:r>
            <w:proofErr w:type="spellEnd"/>
          </w:p>
        </w:tc>
        <w:tc>
          <w:tcPr>
            <w:tcW w:w="2123" w:type="dxa"/>
          </w:tcPr>
          <w:p w14:paraId="5D9B9B02" w14:textId="46E3C465" w:rsidR="00CE1865" w:rsidRDefault="00CE1865" w:rsidP="00CE18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Yahoo</w:t>
            </w:r>
          </w:p>
        </w:tc>
        <w:tc>
          <w:tcPr>
            <w:tcW w:w="2124" w:type="dxa"/>
          </w:tcPr>
          <w:p w14:paraId="35968EBE" w14:textId="60A05FFB" w:rsidR="00CE1865" w:rsidRDefault="00CE1865" w:rsidP="00CE18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 Globo</w:t>
            </w:r>
          </w:p>
        </w:tc>
        <w:tc>
          <w:tcPr>
            <w:tcW w:w="2124" w:type="dxa"/>
          </w:tcPr>
          <w:p w14:paraId="6BEEE1E4" w14:textId="63CB56F2" w:rsidR="00CE1865" w:rsidRDefault="00CE1865" w:rsidP="00CE18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Alibaba</w:t>
            </w:r>
            <w:proofErr w:type="spellEnd"/>
          </w:p>
        </w:tc>
      </w:tr>
    </w:tbl>
    <w:p w14:paraId="160FCEF9" w14:textId="7783F4C1" w:rsidR="00033ADE" w:rsidRDefault="00033ADE" w:rsidP="005121B0">
      <w:pPr>
        <w:rPr>
          <w:rFonts w:ascii="Arial" w:hAnsi="Arial" w:cs="Arial"/>
          <w:sz w:val="24"/>
          <w:szCs w:val="24"/>
        </w:rPr>
      </w:pPr>
    </w:p>
    <w:sectPr w:rsidR="00033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3ED4"/>
    <w:multiLevelType w:val="hybridMultilevel"/>
    <w:tmpl w:val="D038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43F54"/>
    <w:multiLevelType w:val="hybridMultilevel"/>
    <w:tmpl w:val="8BD6FD6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80D5C"/>
    <w:multiLevelType w:val="hybridMultilevel"/>
    <w:tmpl w:val="742E8C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D2496"/>
    <w:multiLevelType w:val="multilevel"/>
    <w:tmpl w:val="8A34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14A6E"/>
    <w:multiLevelType w:val="hybridMultilevel"/>
    <w:tmpl w:val="26E687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42E4E"/>
    <w:multiLevelType w:val="hybridMultilevel"/>
    <w:tmpl w:val="491E91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F002A"/>
    <w:multiLevelType w:val="hybridMultilevel"/>
    <w:tmpl w:val="DA883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B0"/>
    <w:rsid w:val="00033ADE"/>
    <w:rsid w:val="0020328F"/>
    <w:rsid w:val="002C42CD"/>
    <w:rsid w:val="005121B0"/>
    <w:rsid w:val="005E5D26"/>
    <w:rsid w:val="006D6087"/>
    <w:rsid w:val="00CE1865"/>
    <w:rsid w:val="00FB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0056"/>
  <w15:chartTrackingRefBased/>
  <w15:docId w15:val="{2E1EE292-EE1B-4115-942E-9D968DC3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1B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121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CE1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lidiane.gbs@gmail.com</dc:creator>
  <cp:keywords/>
  <dc:description/>
  <cp:lastModifiedBy>lidiane.gbs@gmail.com</cp:lastModifiedBy>
  <cp:revision>2</cp:revision>
  <cp:lastPrinted>2021-03-14T17:02:00Z</cp:lastPrinted>
  <dcterms:created xsi:type="dcterms:W3CDTF">2021-03-29T02:36:00Z</dcterms:created>
  <dcterms:modified xsi:type="dcterms:W3CDTF">2021-03-29T02:36:00Z</dcterms:modified>
</cp:coreProperties>
</file>