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cik daudz ūdeni patērē 5/10/15 minūšu duša. Ariston.com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https://www.ariston.com/en-me/the-comfort-way/news/how-much-water-is-consumed-for-a-shower/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± Cik daudz ūdens pusaudzim no 14-18 vajadzētu dzert? Healthline.com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https://www.healthline.com/health/how-much-water-should-I-drink#:~:text=Recommendations%20for%20kids%20have%20a,or%208%20to%2011%20cups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Interesanti fakti par saldūdeni.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https://www.usbr.gov/mp/arwec/water-facts-ww-water-sup.html#:~:text=0.5%25%20of%20the%20earth's%20water%20is%20available%20fresh%20water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iston.com/en-me/the-comfort-way/news/how-much-water-is-consumed-for-a-shower/" TargetMode="External"/><Relationship Id="rId7" Type="http://schemas.openxmlformats.org/officeDocument/2006/relationships/hyperlink" Target="https://www.healthline.com/health/how-much-water-should-I-drink#:~:text=Recommendations%20for%20kids%20have%20a,or%208%20to%2011%20cups" TargetMode="External"/><Relationship Id="rId8" Type="http://schemas.openxmlformats.org/officeDocument/2006/relationships/hyperlink" Target="https://www.usbr.gov/mp/arwec/water-facts-ww-water-sup.html#:~:text=0.5%25%20of%20the%20earth's%20water%20is%20available%20fresh%20w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