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B7B9EC" w14:textId="5A1B7500" w:rsidR="00912B0D" w:rsidRPr="0083740B" w:rsidRDefault="0003655B" w:rsidP="00912B0D">
      <w:pPr>
        <w:pStyle w:val="Heading1"/>
        <w:rPr>
          <w:rFonts w:asciiTheme="majorHAnsi" w:hAnsiTheme="majorHAnsi"/>
        </w:rPr>
      </w:pPr>
      <w:r>
        <w:rPr>
          <w:rFonts w:asciiTheme="majorHAnsi" w:hAnsiTheme="majorHAnsi"/>
        </w:rPr>
        <w:t>ATAC-seq library prep</w:t>
      </w:r>
    </w:p>
    <w:p w14:paraId="42646AA0" w14:textId="3DCAD92A" w:rsidR="00912B0D" w:rsidRPr="0083740B" w:rsidRDefault="005348F5" w:rsidP="00912B0D">
      <w:pPr>
        <w:pStyle w:val="SmallNormal"/>
        <w:rPr>
          <w:rFonts w:asciiTheme="majorHAnsi" w:hAnsiTheme="majorHAnsi"/>
          <w:sz w:val="20"/>
        </w:rPr>
      </w:pPr>
      <w:r w:rsidRPr="0083740B">
        <w:rPr>
          <w:rFonts w:asciiTheme="majorHAnsi" w:hAnsiTheme="majorHAnsi"/>
          <w:sz w:val="20"/>
        </w:rPr>
        <w:t xml:space="preserve">Original: </w:t>
      </w:r>
      <w:r w:rsidR="0003655B">
        <w:rPr>
          <w:rFonts w:asciiTheme="majorHAnsi" w:hAnsiTheme="majorHAnsi"/>
          <w:sz w:val="20"/>
        </w:rPr>
        <w:t>Roger Deal, re-written by Kaisa Kajala 2</w:t>
      </w:r>
      <w:r w:rsidR="00BD42F7">
        <w:rPr>
          <w:rFonts w:asciiTheme="majorHAnsi" w:hAnsiTheme="majorHAnsi"/>
          <w:sz w:val="20"/>
        </w:rPr>
        <w:t>/1</w:t>
      </w:r>
      <w:r w:rsidR="0003655B">
        <w:rPr>
          <w:rFonts w:asciiTheme="majorHAnsi" w:hAnsiTheme="majorHAnsi"/>
          <w:sz w:val="20"/>
        </w:rPr>
        <w:t>0/16</w:t>
      </w:r>
      <w:r w:rsidR="009E553D">
        <w:rPr>
          <w:rFonts w:asciiTheme="majorHAnsi" w:hAnsiTheme="majorHAnsi"/>
          <w:sz w:val="20"/>
        </w:rPr>
        <w:t>.</w:t>
      </w:r>
      <w:r w:rsidR="00F86991">
        <w:rPr>
          <w:rFonts w:asciiTheme="majorHAnsi" w:hAnsiTheme="majorHAnsi"/>
          <w:sz w:val="20"/>
        </w:rPr>
        <w:t xml:space="preserve"> Last update 1/17/17.</w:t>
      </w:r>
      <w:r w:rsidR="009E553D">
        <w:rPr>
          <w:rFonts w:asciiTheme="majorHAnsi" w:hAnsiTheme="majorHAnsi"/>
          <w:sz w:val="20"/>
        </w:rPr>
        <w:t xml:space="preserve"> </w:t>
      </w:r>
    </w:p>
    <w:p w14:paraId="215B5870" w14:textId="77777777" w:rsidR="00912B0D" w:rsidRPr="0083740B" w:rsidRDefault="00912B0D" w:rsidP="00DD57B5">
      <w:pPr>
        <w:pStyle w:val="Heading2"/>
      </w:pPr>
      <w:r w:rsidRPr="0083740B">
        <w:t>Purpose and Background</w:t>
      </w:r>
    </w:p>
    <w:p w14:paraId="485C9222" w14:textId="6D75E789" w:rsidR="00912B0D" w:rsidRPr="0083740B" w:rsidRDefault="0003655B" w:rsidP="00912B0D">
      <w:pPr>
        <w:rPr>
          <w:rFonts w:asciiTheme="majorHAnsi" w:hAnsiTheme="majorHAnsi"/>
        </w:rPr>
      </w:pPr>
      <w:r>
        <w:rPr>
          <w:rFonts w:asciiTheme="majorHAnsi" w:hAnsiTheme="majorHAnsi"/>
          <w:noProof/>
        </w:rPr>
        <w:t>Making ATAC-seq libraries from INTACT-purified nuclei. ATAC = Assay for Transposon Accessible Chromatin. Open chromatin allows insertion of the transposase, and the PCR reaction amplifies from transposon to transposon, across open chromatin areas. These open areas represent euchromatin (=lightly packed) regions, and furthermore the linker regions between nucleosomes and areas where transcription factors are not bdiding.</w:t>
      </w:r>
    </w:p>
    <w:p w14:paraId="225F0D34" w14:textId="77777777" w:rsidR="00912B0D" w:rsidRPr="0083740B" w:rsidRDefault="00912B0D" w:rsidP="00DD57B5">
      <w:pPr>
        <w:pStyle w:val="Heading2"/>
      </w:pPr>
      <w:r w:rsidRPr="0083740B">
        <w:t>Materials</w:t>
      </w:r>
    </w:p>
    <w:p w14:paraId="5CEB41DF" w14:textId="25AA4219" w:rsidR="0003655B" w:rsidRDefault="0003655B" w:rsidP="0003655B">
      <w:pPr>
        <w:pStyle w:val="ListParagraph"/>
        <w:widowControl w:val="0"/>
        <w:numPr>
          <w:ilvl w:val="0"/>
          <w:numId w:val="1"/>
        </w:numPr>
        <w:autoSpaceDE w:val="0"/>
        <w:autoSpaceDN w:val="0"/>
        <w:adjustRightInd w:val="0"/>
        <w:spacing w:after="240"/>
        <w:rPr>
          <w:rFonts w:asciiTheme="majorHAnsi" w:hAnsiTheme="majorHAnsi" w:cs="Times"/>
          <w:color w:val="000000"/>
        </w:rPr>
      </w:pPr>
      <w:r w:rsidRPr="0003655B">
        <w:rPr>
          <w:rFonts w:asciiTheme="majorHAnsi" w:hAnsiTheme="majorHAnsi"/>
          <w:color w:val="000000"/>
        </w:rPr>
        <w:t xml:space="preserve">Nextera library Kit (Illumina </w:t>
      </w:r>
      <w:r w:rsidRPr="0003655B">
        <w:rPr>
          <w:rFonts w:asciiTheme="majorHAnsi" w:hAnsiTheme="majorHAnsi" w:cs="Times"/>
          <w:color w:val="000000"/>
        </w:rPr>
        <w:t>FC-121-1030 )</w:t>
      </w:r>
    </w:p>
    <w:p w14:paraId="33DAAE3E" w14:textId="77777777" w:rsidR="00F86991" w:rsidRPr="0003655B" w:rsidRDefault="00F86991" w:rsidP="00F86991">
      <w:pPr>
        <w:pStyle w:val="ListParagraph"/>
        <w:widowControl w:val="0"/>
        <w:numPr>
          <w:ilvl w:val="0"/>
          <w:numId w:val="1"/>
        </w:numPr>
        <w:autoSpaceDE w:val="0"/>
        <w:autoSpaceDN w:val="0"/>
        <w:adjustRightInd w:val="0"/>
        <w:spacing w:after="240"/>
        <w:rPr>
          <w:rFonts w:asciiTheme="majorHAnsi" w:hAnsiTheme="majorHAnsi"/>
          <w:color w:val="000000"/>
        </w:rPr>
      </w:pPr>
      <w:r w:rsidRPr="00063576">
        <w:rPr>
          <w:rFonts w:asciiTheme="majorHAnsi" w:hAnsiTheme="majorHAnsi"/>
          <w:strike/>
        </w:rPr>
        <w:t>Qiagen MinElute PCR purification kit (Qiagen 28004)</w:t>
      </w:r>
      <w:r>
        <w:rPr>
          <w:rFonts w:asciiTheme="majorHAnsi" w:hAnsiTheme="majorHAnsi"/>
        </w:rPr>
        <w:t xml:space="preserve"> </w:t>
      </w:r>
      <w:r w:rsidRPr="00F86991">
        <w:rPr>
          <w:rFonts w:asciiTheme="majorHAnsi" w:hAnsiTheme="majorHAnsi"/>
          <w:b/>
        </w:rPr>
        <w:t>use AmpureXP beads</w:t>
      </w:r>
    </w:p>
    <w:p w14:paraId="7C067705" w14:textId="3B92F259" w:rsidR="0003655B" w:rsidRPr="0003655B" w:rsidRDefault="0003655B" w:rsidP="0003655B">
      <w:pPr>
        <w:pStyle w:val="ListParagraph"/>
        <w:widowControl w:val="0"/>
        <w:numPr>
          <w:ilvl w:val="0"/>
          <w:numId w:val="1"/>
        </w:numPr>
        <w:autoSpaceDE w:val="0"/>
        <w:autoSpaceDN w:val="0"/>
        <w:adjustRightInd w:val="0"/>
        <w:spacing w:after="240"/>
        <w:rPr>
          <w:rFonts w:asciiTheme="majorHAnsi" w:hAnsiTheme="majorHAnsi" w:cs="Times"/>
          <w:color w:val="000000"/>
        </w:rPr>
      </w:pPr>
      <w:r w:rsidRPr="0003655B">
        <w:rPr>
          <w:rFonts w:asciiTheme="majorHAnsi" w:hAnsiTheme="majorHAnsi"/>
          <w:color w:val="000000"/>
        </w:rPr>
        <w:t xml:space="preserve">NEBNext High-Fidelity 2X PCR master mix (NEB </w:t>
      </w:r>
      <w:r w:rsidRPr="0003655B">
        <w:rPr>
          <w:rFonts w:asciiTheme="majorHAnsi" w:hAnsiTheme="majorHAnsi" w:cs="Times"/>
          <w:color w:val="000000"/>
        </w:rPr>
        <w:t>M0541 )</w:t>
      </w:r>
    </w:p>
    <w:p w14:paraId="1F10ECA3" w14:textId="0022368A" w:rsidR="0003655B" w:rsidRPr="0003655B" w:rsidRDefault="0003655B" w:rsidP="0003655B">
      <w:pPr>
        <w:pStyle w:val="ListParagraph"/>
        <w:widowControl w:val="0"/>
        <w:numPr>
          <w:ilvl w:val="0"/>
          <w:numId w:val="1"/>
        </w:numPr>
        <w:autoSpaceDE w:val="0"/>
        <w:autoSpaceDN w:val="0"/>
        <w:adjustRightInd w:val="0"/>
        <w:spacing w:after="240"/>
        <w:rPr>
          <w:rFonts w:asciiTheme="majorHAnsi" w:hAnsiTheme="majorHAnsi" w:cs="Times"/>
          <w:color w:val="000000"/>
        </w:rPr>
      </w:pPr>
      <w:r w:rsidRPr="0003655B">
        <w:rPr>
          <w:rFonts w:asciiTheme="majorHAnsi" w:hAnsiTheme="majorHAnsi" w:cs="Times"/>
          <w:color w:val="000000"/>
        </w:rPr>
        <w:t xml:space="preserve">100× SYBR Green I (Invitrogen, cat. no. S-7563) </w:t>
      </w:r>
    </w:p>
    <w:p w14:paraId="6752D964" w14:textId="27AE8367" w:rsidR="0003655B" w:rsidRPr="0003655B" w:rsidRDefault="0003655B" w:rsidP="0003655B">
      <w:pPr>
        <w:pStyle w:val="ListParagraph"/>
        <w:numPr>
          <w:ilvl w:val="0"/>
          <w:numId w:val="1"/>
        </w:numPr>
        <w:rPr>
          <w:rFonts w:asciiTheme="majorHAnsi" w:hAnsiTheme="majorHAnsi"/>
          <w:color w:val="000000"/>
        </w:rPr>
      </w:pPr>
      <w:r w:rsidRPr="0003655B">
        <w:rPr>
          <w:rFonts w:asciiTheme="majorHAnsi" w:hAnsiTheme="majorHAnsi"/>
          <w:color w:val="000000"/>
        </w:rPr>
        <w:t>NEBNext Library Quant Kit for Illumina (NEB E7630S)</w:t>
      </w:r>
      <w:r>
        <w:rPr>
          <w:rFonts w:asciiTheme="majorHAnsi" w:hAnsiTheme="majorHAnsi"/>
          <w:color w:val="000000"/>
        </w:rPr>
        <w:t xml:space="preserve"> – </w:t>
      </w:r>
      <w:r>
        <w:rPr>
          <w:rFonts w:asciiTheme="majorHAnsi" w:hAnsiTheme="majorHAnsi"/>
          <w:b/>
          <w:color w:val="000000"/>
        </w:rPr>
        <w:t>NB: can be replaced by plate reading setup</w:t>
      </w:r>
    </w:p>
    <w:p w14:paraId="1C9C47BA" w14:textId="01BEB5D8" w:rsidR="00412940" w:rsidRDefault="00412940" w:rsidP="0083740B">
      <w:pPr>
        <w:pStyle w:val="ListParagraph"/>
        <w:numPr>
          <w:ilvl w:val="0"/>
          <w:numId w:val="1"/>
        </w:numPr>
        <w:rPr>
          <w:rFonts w:asciiTheme="majorHAnsi" w:hAnsiTheme="majorHAnsi"/>
        </w:rPr>
      </w:pPr>
      <w:r>
        <w:rPr>
          <w:rFonts w:asciiTheme="majorHAnsi" w:hAnsiTheme="majorHAnsi"/>
        </w:rPr>
        <w:t>RNAse free PCR strips</w:t>
      </w:r>
    </w:p>
    <w:p w14:paraId="4DF66CF4" w14:textId="6095DE09" w:rsidR="00412940" w:rsidRDefault="00412940" w:rsidP="0083740B">
      <w:pPr>
        <w:pStyle w:val="ListParagraph"/>
        <w:numPr>
          <w:ilvl w:val="0"/>
          <w:numId w:val="1"/>
        </w:numPr>
        <w:rPr>
          <w:rFonts w:asciiTheme="majorHAnsi" w:hAnsiTheme="majorHAnsi"/>
        </w:rPr>
      </w:pPr>
      <w:r>
        <w:rPr>
          <w:rFonts w:asciiTheme="majorHAnsi" w:hAnsiTheme="majorHAnsi"/>
        </w:rPr>
        <w:t>Magnetic rack for PCR strips</w:t>
      </w:r>
    </w:p>
    <w:p w14:paraId="254FCB63" w14:textId="403A88AF" w:rsidR="00412940" w:rsidRPr="00412940" w:rsidRDefault="00412940" w:rsidP="00412940">
      <w:pPr>
        <w:pStyle w:val="ListParagraph"/>
        <w:numPr>
          <w:ilvl w:val="0"/>
          <w:numId w:val="1"/>
        </w:numPr>
        <w:rPr>
          <w:rFonts w:asciiTheme="majorHAnsi" w:hAnsiTheme="majorHAnsi"/>
        </w:rPr>
      </w:pPr>
      <w:r>
        <w:rPr>
          <w:rFonts w:asciiTheme="majorHAnsi" w:hAnsiTheme="majorHAnsi"/>
        </w:rPr>
        <w:t>PCR machine</w:t>
      </w:r>
    </w:p>
    <w:p w14:paraId="013A4E84" w14:textId="082E73AD" w:rsidR="00412940" w:rsidRPr="00412940" w:rsidRDefault="00412940" w:rsidP="00DD57B5">
      <w:pPr>
        <w:pStyle w:val="Heading2"/>
      </w:pPr>
      <w:r>
        <w:t>Buffers</w:t>
      </w:r>
      <w:r w:rsidR="00BD42F7">
        <w:t xml:space="preserve"> and solutions</w:t>
      </w:r>
      <w:r>
        <w:t>:</w:t>
      </w:r>
    </w:p>
    <w:p w14:paraId="551E87FA" w14:textId="0CE99B74" w:rsidR="00412940" w:rsidRDefault="00BD42F7" w:rsidP="008B410D">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Calibri"/>
          <w:color w:val="000000"/>
        </w:rPr>
      </w:pPr>
      <w:r>
        <w:rPr>
          <w:rFonts w:asciiTheme="majorHAnsi" w:hAnsiTheme="majorHAnsi" w:cs="Calibri"/>
          <w:color w:val="000000"/>
        </w:rPr>
        <w:t>70% ethanol</w:t>
      </w:r>
    </w:p>
    <w:p w14:paraId="1F4DF62B" w14:textId="508E8FC6" w:rsidR="00BD42F7" w:rsidRPr="00412940" w:rsidRDefault="00BD42F7" w:rsidP="008B410D">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Calibri"/>
          <w:color w:val="000000"/>
        </w:rPr>
      </w:pPr>
      <w:r>
        <w:rPr>
          <w:rFonts w:asciiTheme="majorHAnsi" w:hAnsiTheme="majorHAnsi" w:cs="Calibri"/>
          <w:color w:val="000000"/>
        </w:rPr>
        <w:t>RNease-free water</w:t>
      </w:r>
    </w:p>
    <w:p w14:paraId="17CEEDC2" w14:textId="280C3F95" w:rsidR="00E721AB" w:rsidRDefault="00912B0D" w:rsidP="00901322">
      <w:pPr>
        <w:pStyle w:val="Heading2"/>
      </w:pPr>
      <w:r w:rsidRPr="0083740B">
        <w:t>Procedure</w:t>
      </w:r>
    </w:p>
    <w:p w14:paraId="1A126C80" w14:textId="27BB66BA" w:rsidR="0003655B" w:rsidRPr="0003655B" w:rsidRDefault="0003655B" w:rsidP="0003655B">
      <w:pPr>
        <w:rPr>
          <w:rFonts w:asciiTheme="majorHAnsi" w:hAnsiTheme="majorHAnsi"/>
        </w:rPr>
      </w:pPr>
      <w:r>
        <w:rPr>
          <w:rFonts w:asciiTheme="majorHAnsi" w:hAnsiTheme="majorHAnsi"/>
          <w:b/>
          <w:u w:val="single"/>
        </w:rPr>
        <w:t>1.</w:t>
      </w:r>
      <w:r w:rsidRPr="0003655B">
        <w:rPr>
          <w:rFonts w:asciiTheme="majorHAnsi" w:hAnsiTheme="majorHAnsi"/>
          <w:b/>
          <w:u w:val="single"/>
        </w:rPr>
        <w:t xml:space="preserve"> Transposition reaction and purification</w:t>
      </w:r>
    </w:p>
    <w:p w14:paraId="4FD928D7" w14:textId="77777777" w:rsidR="0003655B" w:rsidRPr="0003655B" w:rsidRDefault="0003655B" w:rsidP="0003655B">
      <w:pPr>
        <w:rPr>
          <w:rFonts w:asciiTheme="majorHAnsi" w:hAnsiTheme="majorHAnsi"/>
        </w:rPr>
      </w:pPr>
    </w:p>
    <w:p w14:paraId="59009EBD" w14:textId="5A8EB936" w:rsidR="0003655B" w:rsidRPr="0003655B" w:rsidRDefault="00E2222B" w:rsidP="0003655B">
      <w:pPr>
        <w:rPr>
          <w:rFonts w:asciiTheme="majorHAnsi" w:hAnsiTheme="majorHAnsi"/>
        </w:rPr>
      </w:pPr>
      <w:r>
        <w:rPr>
          <w:rFonts w:asciiTheme="majorHAnsi" w:hAnsiTheme="majorHAnsi"/>
        </w:rPr>
        <w:t>1.</w:t>
      </w:r>
      <w:r w:rsidR="0003655B" w:rsidRPr="0003655B">
        <w:rPr>
          <w:rFonts w:asciiTheme="majorHAnsi" w:hAnsiTheme="majorHAnsi"/>
        </w:rPr>
        <w:t>1) Prepare the transposition reaction mix on ice according to the following table and mix well:</w:t>
      </w:r>
    </w:p>
    <w:p w14:paraId="07D6A250" w14:textId="77777777" w:rsidR="0003655B" w:rsidRPr="0003655B" w:rsidRDefault="0003655B" w:rsidP="00E2222B">
      <w:pPr>
        <w:ind w:left="1080"/>
        <w:rPr>
          <w:rFonts w:asciiTheme="majorHAnsi" w:hAnsiTheme="majorHAnsi"/>
        </w:rPr>
      </w:pPr>
    </w:p>
    <w:tbl>
      <w:tblPr>
        <w:tblpPr w:leftFromText="180" w:rightFromText="180" w:vertAnchor="text" w:tblpY="1"/>
        <w:tblOverlap w:val="never"/>
        <w:tblW w:w="0" w:type="auto"/>
        <w:tblInd w:w="1080" w:type="dxa"/>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2790"/>
        <w:gridCol w:w="990"/>
      </w:tblGrid>
      <w:tr w:rsidR="0003655B" w:rsidRPr="0003655B" w14:paraId="173832E3" w14:textId="77777777" w:rsidTr="00E2222B">
        <w:tc>
          <w:tcPr>
            <w:tcW w:w="2790" w:type="dxa"/>
            <w:tcBorders>
              <w:top w:val="single" w:sz="4" w:space="0" w:color="auto"/>
              <w:bottom w:val="single" w:sz="4" w:space="0" w:color="auto"/>
            </w:tcBorders>
            <w:shd w:val="clear" w:color="auto" w:fill="auto"/>
          </w:tcPr>
          <w:p w14:paraId="501D8EE2" w14:textId="77777777" w:rsidR="0003655B" w:rsidRPr="0003655B" w:rsidRDefault="0003655B" w:rsidP="0003655B">
            <w:pPr>
              <w:rPr>
                <w:rFonts w:asciiTheme="majorHAnsi" w:hAnsiTheme="majorHAnsi"/>
              </w:rPr>
            </w:pPr>
            <w:r w:rsidRPr="0003655B">
              <w:rPr>
                <w:rFonts w:asciiTheme="majorHAnsi" w:hAnsiTheme="majorHAnsi"/>
              </w:rPr>
              <w:t xml:space="preserve">Component </w:t>
            </w:r>
          </w:p>
        </w:tc>
        <w:tc>
          <w:tcPr>
            <w:tcW w:w="990" w:type="dxa"/>
            <w:tcBorders>
              <w:top w:val="single" w:sz="4" w:space="0" w:color="auto"/>
              <w:bottom w:val="single" w:sz="4" w:space="0" w:color="auto"/>
            </w:tcBorders>
            <w:shd w:val="clear" w:color="auto" w:fill="auto"/>
          </w:tcPr>
          <w:p w14:paraId="18FF5A4E" w14:textId="77777777" w:rsidR="0003655B" w:rsidRPr="0003655B" w:rsidRDefault="0003655B" w:rsidP="0003655B">
            <w:pPr>
              <w:rPr>
                <w:rFonts w:asciiTheme="majorHAnsi" w:hAnsiTheme="majorHAnsi"/>
              </w:rPr>
            </w:pPr>
            <w:r w:rsidRPr="0003655B">
              <w:rPr>
                <w:rFonts w:asciiTheme="majorHAnsi" w:hAnsiTheme="majorHAnsi"/>
              </w:rPr>
              <w:t>Vol (µl)</w:t>
            </w:r>
          </w:p>
        </w:tc>
      </w:tr>
      <w:tr w:rsidR="0003655B" w:rsidRPr="0003655B" w14:paraId="5569B756" w14:textId="77777777" w:rsidTr="00E2222B">
        <w:tc>
          <w:tcPr>
            <w:tcW w:w="2790" w:type="dxa"/>
            <w:tcBorders>
              <w:top w:val="single" w:sz="4" w:space="0" w:color="auto"/>
            </w:tcBorders>
            <w:shd w:val="clear" w:color="auto" w:fill="auto"/>
          </w:tcPr>
          <w:p w14:paraId="6204EC0E" w14:textId="77777777" w:rsidR="0003655B" w:rsidRPr="0003655B" w:rsidRDefault="0003655B" w:rsidP="0003655B">
            <w:pPr>
              <w:rPr>
                <w:rFonts w:asciiTheme="majorHAnsi" w:hAnsiTheme="majorHAnsi"/>
              </w:rPr>
            </w:pPr>
            <w:r w:rsidRPr="0003655B">
              <w:rPr>
                <w:rFonts w:asciiTheme="majorHAnsi" w:hAnsiTheme="majorHAnsi"/>
              </w:rPr>
              <w:t>2X TD buffer</w:t>
            </w:r>
          </w:p>
        </w:tc>
        <w:tc>
          <w:tcPr>
            <w:tcW w:w="990" w:type="dxa"/>
            <w:tcBorders>
              <w:top w:val="single" w:sz="4" w:space="0" w:color="auto"/>
            </w:tcBorders>
            <w:shd w:val="clear" w:color="auto" w:fill="auto"/>
          </w:tcPr>
          <w:p w14:paraId="71E0BAC3" w14:textId="77777777" w:rsidR="0003655B" w:rsidRPr="0003655B" w:rsidRDefault="0003655B" w:rsidP="0003655B">
            <w:pPr>
              <w:rPr>
                <w:rFonts w:asciiTheme="majorHAnsi" w:hAnsiTheme="majorHAnsi"/>
              </w:rPr>
            </w:pPr>
            <w:r w:rsidRPr="0003655B">
              <w:rPr>
                <w:rFonts w:asciiTheme="majorHAnsi" w:hAnsiTheme="majorHAnsi"/>
              </w:rPr>
              <w:t>25</w:t>
            </w:r>
          </w:p>
        </w:tc>
      </w:tr>
      <w:tr w:rsidR="0003655B" w:rsidRPr="0003655B" w14:paraId="2289657D" w14:textId="77777777" w:rsidTr="00E2222B">
        <w:tc>
          <w:tcPr>
            <w:tcW w:w="2790" w:type="dxa"/>
            <w:tcBorders>
              <w:top w:val="nil"/>
              <w:bottom w:val="nil"/>
            </w:tcBorders>
            <w:shd w:val="clear" w:color="auto" w:fill="auto"/>
          </w:tcPr>
          <w:p w14:paraId="53AB38AE" w14:textId="77777777" w:rsidR="0003655B" w:rsidRPr="0003655B" w:rsidRDefault="0003655B" w:rsidP="0003655B">
            <w:pPr>
              <w:rPr>
                <w:rFonts w:asciiTheme="majorHAnsi" w:hAnsiTheme="majorHAnsi"/>
              </w:rPr>
            </w:pPr>
            <w:r w:rsidRPr="0003655B">
              <w:rPr>
                <w:rFonts w:asciiTheme="majorHAnsi" w:hAnsiTheme="majorHAnsi"/>
              </w:rPr>
              <w:t>Water</w:t>
            </w:r>
          </w:p>
        </w:tc>
        <w:tc>
          <w:tcPr>
            <w:tcW w:w="990" w:type="dxa"/>
            <w:tcBorders>
              <w:top w:val="nil"/>
              <w:bottom w:val="nil"/>
            </w:tcBorders>
            <w:shd w:val="clear" w:color="auto" w:fill="auto"/>
          </w:tcPr>
          <w:p w14:paraId="6AAA4E44" w14:textId="77777777" w:rsidR="0003655B" w:rsidRPr="0003655B" w:rsidRDefault="0003655B" w:rsidP="0003655B">
            <w:pPr>
              <w:rPr>
                <w:rFonts w:asciiTheme="majorHAnsi" w:hAnsiTheme="majorHAnsi"/>
              </w:rPr>
            </w:pPr>
            <w:r w:rsidRPr="0003655B">
              <w:rPr>
                <w:rFonts w:asciiTheme="majorHAnsi" w:hAnsiTheme="majorHAnsi"/>
              </w:rPr>
              <w:t>22.5</w:t>
            </w:r>
          </w:p>
        </w:tc>
      </w:tr>
      <w:tr w:rsidR="0003655B" w:rsidRPr="0003655B" w14:paraId="468663B3" w14:textId="77777777" w:rsidTr="00E2222B">
        <w:tc>
          <w:tcPr>
            <w:tcW w:w="2790" w:type="dxa"/>
            <w:tcBorders>
              <w:top w:val="nil"/>
              <w:bottom w:val="nil"/>
            </w:tcBorders>
            <w:shd w:val="clear" w:color="auto" w:fill="auto"/>
          </w:tcPr>
          <w:p w14:paraId="0C073DA3" w14:textId="77777777" w:rsidR="0003655B" w:rsidRPr="0003655B" w:rsidRDefault="0003655B" w:rsidP="0003655B">
            <w:pPr>
              <w:rPr>
                <w:rFonts w:asciiTheme="majorHAnsi" w:hAnsiTheme="majorHAnsi"/>
              </w:rPr>
            </w:pPr>
            <w:r w:rsidRPr="0003655B">
              <w:rPr>
                <w:rFonts w:asciiTheme="majorHAnsi" w:hAnsiTheme="majorHAnsi"/>
              </w:rPr>
              <w:t>TDE1 transposase</w:t>
            </w:r>
          </w:p>
        </w:tc>
        <w:tc>
          <w:tcPr>
            <w:tcW w:w="990" w:type="dxa"/>
            <w:tcBorders>
              <w:top w:val="nil"/>
              <w:bottom w:val="nil"/>
            </w:tcBorders>
            <w:shd w:val="clear" w:color="auto" w:fill="auto"/>
          </w:tcPr>
          <w:p w14:paraId="0CD445CC" w14:textId="77777777" w:rsidR="0003655B" w:rsidRPr="0003655B" w:rsidRDefault="0003655B" w:rsidP="0003655B">
            <w:pPr>
              <w:rPr>
                <w:rFonts w:asciiTheme="majorHAnsi" w:hAnsiTheme="majorHAnsi"/>
              </w:rPr>
            </w:pPr>
            <w:r w:rsidRPr="0003655B">
              <w:rPr>
                <w:rFonts w:asciiTheme="majorHAnsi" w:hAnsiTheme="majorHAnsi"/>
              </w:rPr>
              <w:t>2.5</w:t>
            </w:r>
          </w:p>
        </w:tc>
      </w:tr>
      <w:tr w:rsidR="0003655B" w:rsidRPr="0003655B" w14:paraId="513EF003" w14:textId="77777777" w:rsidTr="00E2222B">
        <w:trPr>
          <w:trHeight w:val="315"/>
        </w:trPr>
        <w:tc>
          <w:tcPr>
            <w:tcW w:w="2790" w:type="dxa"/>
            <w:tcBorders>
              <w:top w:val="single" w:sz="4" w:space="0" w:color="auto"/>
              <w:bottom w:val="nil"/>
            </w:tcBorders>
            <w:shd w:val="clear" w:color="auto" w:fill="auto"/>
          </w:tcPr>
          <w:p w14:paraId="2CAB9389" w14:textId="77777777" w:rsidR="0003655B" w:rsidRPr="0003655B" w:rsidRDefault="0003655B" w:rsidP="0003655B">
            <w:pPr>
              <w:rPr>
                <w:rFonts w:asciiTheme="majorHAnsi" w:hAnsiTheme="majorHAnsi"/>
              </w:rPr>
            </w:pPr>
            <w:r w:rsidRPr="0003655B">
              <w:rPr>
                <w:rFonts w:asciiTheme="majorHAnsi" w:hAnsiTheme="majorHAnsi"/>
              </w:rPr>
              <w:t xml:space="preserve">Total </w:t>
            </w:r>
          </w:p>
        </w:tc>
        <w:tc>
          <w:tcPr>
            <w:tcW w:w="990" w:type="dxa"/>
            <w:tcBorders>
              <w:top w:val="single" w:sz="4" w:space="0" w:color="auto"/>
              <w:bottom w:val="nil"/>
            </w:tcBorders>
            <w:shd w:val="clear" w:color="auto" w:fill="auto"/>
          </w:tcPr>
          <w:p w14:paraId="4D47A983" w14:textId="77777777" w:rsidR="0003655B" w:rsidRPr="0003655B" w:rsidRDefault="0003655B" w:rsidP="0003655B">
            <w:pPr>
              <w:rPr>
                <w:rFonts w:asciiTheme="majorHAnsi" w:hAnsiTheme="majorHAnsi"/>
              </w:rPr>
            </w:pPr>
            <w:r w:rsidRPr="0003655B">
              <w:rPr>
                <w:rFonts w:asciiTheme="majorHAnsi" w:hAnsiTheme="majorHAnsi"/>
              </w:rPr>
              <w:t>50</w:t>
            </w:r>
          </w:p>
        </w:tc>
      </w:tr>
    </w:tbl>
    <w:p w14:paraId="768A92BB" w14:textId="77777777" w:rsidR="0003655B" w:rsidRPr="0003655B" w:rsidRDefault="0003655B" w:rsidP="00E2222B">
      <w:pPr>
        <w:ind w:left="1080"/>
        <w:rPr>
          <w:rFonts w:asciiTheme="majorHAnsi" w:hAnsiTheme="majorHAnsi"/>
        </w:rPr>
      </w:pPr>
    </w:p>
    <w:p w14:paraId="3D2C0280" w14:textId="77777777" w:rsidR="0003655B" w:rsidRPr="0003655B" w:rsidRDefault="0003655B" w:rsidP="00E2222B">
      <w:pPr>
        <w:ind w:left="1080"/>
        <w:rPr>
          <w:rFonts w:asciiTheme="majorHAnsi" w:hAnsiTheme="majorHAnsi"/>
        </w:rPr>
      </w:pPr>
    </w:p>
    <w:p w14:paraId="5C68B7FF" w14:textId="77777777" w:rsidR="0003655B" w:rsidRPr="0003655B" w:rsidRDefault="0003655B" w:rsidP="00E2222B">
      <w:pPr>
        <w:ind w:left="1080"/>
        <w:rPr>
          <w:rFonts w:asciiTheme="majorHAnsi" w:hAnsiTheme="majorHAnsi"/>
        </w:rPr>
      </w:pPr>
    </w:p>
    <w:p w14:paraId="3867A720" w14:textId="77777777" w:rsidR="0003655B" w:rsidRPr="0003655B" w:rsidRDefault="0003655B" w:rsidP="00E2222B">
      <w:pPr>
        <w:ind w:left="1080"/>
        <w:rPr>
          <w:rFonts w:asciiTheme="majorHAnsi" w:hAnsiTheme="majorHAnsi"/>
        </w:rPr>
      </w:pPr>
    </w:p>
    <w:p w14:paraId="7B834945" w14:textId="77777777" w:rsidR="0003655B" w:rsidRPr="0003655B" w:rsidRDefault="0003655B" w:rsidP="0003655B">
      <w:pPr>
        <w:rPr>
          <w:rFonts w:asciiTheme="majorHAnsi" w:hAnsiTheme="majorHAnsi"/>
        </w:rPr>
      </w:pPr>
    </w:p>
    <w:p w14:paraId="769EC351" w14:textId="77777777" w:rsidR="0003655B" w:rsidRPr="0003655B" w:rsidRDefault="0003655B" w:rsidP="0003655B">
      <w:pPr>
        <w:rPr>
          <w:rFonts w:asciiTheme="majorHAnsi" w:hAnsiTheme="majorHAnsi"/>
        </w:rPr>
      </w:pPr>
    </w:p>
    <w:p w14:paraId="43B7DFF4" w14:textId="306421F6" w:rsidR="0003655B" w:rsidRPr="0003655B" w:rsidRDefault="00E2222B" w:rsidP="0003655B">
      <w:pPr>
        <w:rPr>
          <w:rFonts w:asciiTheme="majorHAnsi" w:hAnsiTheme="majorHAnsi"/>
        </w:rPr>
      </w:pPr>
      <w:r>
        <w:rPr>
          <w:rFonts w:asciiTheme="majorHAnsi" w:hAnsiTheme="majorHAnsi"/>
        </w:rPr>
        <w:t>1.</w:t>
      </w:r>
      <w:r w:rsidR="0003655B" w:rsidRPr="0003655B">
        <w:rPr>
          <w:rFonts w:asciiTheme="majorHAnsi" w:hAnsiTheme="majorHAnsi"/>
        </w:rPr>
        <w:t>2) To</w:t>
      </w:r>
      <w:r w:rsidR="0003655B">
        <w:rPr>
          <w:rFonts w:asciiTheme="majorHAnsi" w:hAnsiTheme="majorHAnsi"/>
        </w:rPr>
        <w:t xml:space="preserve"> a 0.2</w:t>
      </w:r>
      <w:r w:rsidR="0003655B" w:rsidRPr="0003655B">
        <w:rPr>
          <w:rFonts w:asciiTheme="majorHAnsi" w:hAnsiTheme="majorHAnsi"/>
        </w:rPr>
        <w:t xml:space="preserve"> ml </w:t>
      </w:r>
      <w:r w:rsidR="0003655B">
        <w:rPr>
          <w:rFonts w:asciiTheme="majorHAnsi" w:hAnsiTheme="majorHAnsi"/>
        </w:rPr>
        <w:t>PCR strip</w:t>
      </w:r>
      <w:r w:rsidR="0003655B" w:rsidRPr="0003655B">
        <w:rPr>
          <w:rFonts w:asciiTheme="majorHAnsi" w:hAnsiTheme="majorHAnsi"/>
        </w:rPr>
        <w:t xml:space="preserve"> on ice, add </w:t>
      </w:r>
      <w:r w:rsidR="0003655B">
        <w:rPr>
          <w:rFonts w:asciiTheme="majorHAnsi" w:hAnsiTheme="majorHAnsi"/>
        </w:rPr>
        <w:t xml:space="preserve">20,000 to </w:t>
      </w:r>
      <w:r w:rsidR="0003655B" w:rsidRPr="0003655B">
        <w:rPr>
          <w:rFonts w:asciiTheme="majorHAnsi" w:hAnsiTheme="majorHAnsi"/>
        </w:rPr>
        <w:t xml:space="preserve">50,000 </w:t>
      </w:r>
      <w:r w:rsidR="0003655B">
        <w:rPr>
          <w:rFonts w:asciiTheme="majorHAnsi" w:hAnsiTheme="majorHAnsi"/>
        </w:rPr>
        <w:t xml:space="preserve">bead-bound </w:t>
      </w:r>
      <w:r w:rsidR="0003655B" w:rsidRPr="0003655B">
        <w:rPr>
          <w:rFonts w:asciiTheme="majorHAnsi" w:hAnsiTheme="majorHAnsi"/>
        </w:rPr>
        <w:t>nuclei</w:t>
      </w:r>
      <w:r w:rsidR="0003655B">
        <w:rPr>
          <w:rFonts w:asciiTheme="majorHAnsi" w:hAnsiTheme="majorHAnsi"/>
        </w:rPr>
        <w:t xml:space="preserve"> from INTACT.</w:t>
      </w:r>
    </w:p>
    <w:p w14:paraId="00177247" w14:textId="77777777" w:rsidR="0003655B" w:rsidRPr="0003655B" w:rsidRDefault="0003655B" w:rsidP="0003655B">
      <w:pPr>
        <w:rPr>
          <w:rFonts w:asciiTheme="majorHAnsi" w:hAnsiTheme="majorHAnsi"/>
        </w:rPr>
      </w:pPr>
    </w:p>
    <w:p w14:paraId="1E87D115" w14:textId="0C77AFF0" w:rsidR="0003655B" w:rsidRPr="0003655B" w:rsidRDefault="00E2222B" w:rsidP="0003655B">
      <w:pPr>
        <w:rPr>
          <w:rFonts w:asciiTheme="majorHAnsi" w:hAnsiTheme="majorHAnsi"/>
        </w:rPr>
      </w:pPr>
      <w:r>
        <w:rPr>
          <w:rFonts w:asciiTheme="majorHAnsi" w:hAnsiTheme="majorHAnsi"/>
        </w:rPr>
        <w:t>1.</w:t>
      </w:r>
      <w:r w:rsidR="0003655B" w:rsidRPr="0003655B">
        <w:rPr>
          <w:rFonts w:asciiTheme="majorHAnsi" w:hAnsiTheme="majorHAnsi"/>
        </w:rPr>
        <w:t xml:space="preserve">3) Place the </w:t>
      </w:r>
      <w:r w:rsidR="0003655B">
        <w:rPr>
          <w:rFonts w:asciiTheme="majorHAnsi" w:hAnsiTheme="majorHAnsi"/>
        </w:rPr>
        <w:t>PCR strip</w:t>
      </w:r>
      <w:r w:rsidR="0003655B" w:rsidRPr="0003655B">
        <w:rPr>
          <w:rFonts w:asciiTheme="majorHAnsi" w:hAnsiTheme="majorHAnsi"/>
        </w:rPr>
        <w:t xml:space="preserve"> on a magnet to capture nuclei+beads, decant supernatant, and resuspend the nuclei+beads in 50 µl of transposition mix from step B1.</w:t>
      </w:r>
    </w:p>
    <w:p w14:paraId="5B6CCA73" w14:textId="77777777" w:rsidR="0003655B" w:rsidRPr="0003655B" w:rsidRDefault="0003655B" w:rsidP="0003655B">
      <w:pPr>
        <w:rPr>
          <w:rFonts w:asciiTheme="majorHAnsi" w:hAnsiTheme="majorHAnsi"/>
        </w:rPr>
      </w:pPr>
    </w:p>
    <w:p w14:paraId="779F919D" w14:textId="66A54E4C" w:rsidR="0003655B" w:rsidRPr="0003655B" w:rsidRDefault="00E2222B" w:rsidP="0003655B">
      <w:pPr>
        <w:rPr>
          <w:rFonts w:asciiTheme="majorHAnsi" w:hAnsiTheme="majorHAnsi"/>
        </w:rPr>
      </w:pPr>
      <w:r>
        <w:rPr>
          <w:rFonts w:asciiTheme="majorHAnsi" w:hAnsiTheme="majorHAnsi"/>
        </w:rPr>
        <w:t>1.</w:t>
      </w:r>
      <w:r w:rsidR="0003655B" w:rsidRPr="0003655B">
        <w:rPr>
          <w:rFonts w:asciiTheme="majorHAnsi" w:hAnsiTheme="majorHAnsi"/>
        </w:rPr>
        <w:t>4) Place the transposition reaction at 37</w:t>
      </w:r>
      <w:r w:rsidR="0003655B" w:rsidRPr="0003655B">
        <w:rPr>
          <w:rFonts w:asciiTheme="majorHAnsi" w:hAnsiTheme="majorHAnsi"/>
        </w:rPr>
        <w:sym w:font="Symbol" w:char="F0B0"/>
      </w:r>
      <w:r w:rsidR="0003655B" w:rsidRPr="0003655B">
        <w:rPr>
          <w:rFonts w:asciiTheme="majorHAnsi" w:hAnsiTheme="majorHAnsi"/>
        </w:rPr>
        <w:t xml:space="preserve"> C for 30 min with occasional gentle mixing.</w:t>
      </w:r>
    </w:p>
    <w:p w14:paraId="6CB60DC3" w14:textId="77777777" w:rsidR="00FA00F5" w:rsidRPr="0003655B" w:rsidRDefault="00FA00F5" w:rsidP="00FA00F5">
      <w:pPr>
        <w:rPr>
          <w:rFonts w:asciiTheme="majorHAnsi" w:hAnsiTheme="majorHAnsi"/>
        </w:rPr>
      </w:pPr>
    </w:p>
    <w:p w14:paraId="1F3AD4E6" w14:textId="2F063420" w:rsidR="00FA00F5" w:rsidRPr="00E2222B" w:rsidRDefault="00FA00F5" w:rsidP="00FA00F5">
      <w:pPr>
        <w:rPr>
          <w:rFonts w:asciiTheme="majorHAnsi" w:hAnsiTheme="majorHAnsi"/>
        </w:rPr>
      </w:pPr>
      <w:r>
        <w:rPr>
          <w:rFonts w:asciiTheme="majorHAnsi" w:hAnsiTheme="majorHAnsi"/>
        </w:rPr>
        <w:t>1.</w:t>
      </w:r>
      <w:r w:rsidRPr="0003655B">
        <w:rPr>
          <w:rFonts w:asciiTheme="majorHAnsi" w:hAnsiTheme="majorHAnsi"/>
        </w:rPr>
        <w:t xml:space="preserve">5) Purify transposed DNA using the Qiagen MinElute PCR purification kit </w:t>
      </w:r>
      <w:r>
        <w:rPr>
          <w:rFonts w:asciiTheme="majorHAnsi" w:hAnsiTheme="majorHAnsi"/>
        </w:rPr>
        <w:t xml:space="preserve">(Note: it is likely that AmpureXP clean up can be substituted here.) </w:t>
      </w:r>
      <w:r w:rsidRPr="0003655B">
        <w:rPr>
          <w:rFonts w:asciiTheme="majorHAnsi" w:hAnsiTheme="majorHAnsi"/>
        </w:rPr>
        <w:t>and elute in 11 µl of elution buffer EB. DNA can now be stored at -20</w:t>
      </w:r>
      <w:r w:rsidRPr="0003655B">
        <w:rPr>
          <w:rFonts w:asciiTheme="majorHAnsi" w:hAnsiTheme="majorHAnsi"/>
        </w:rPr>
        <w:sym w:font="Symbol" w:char="F0B0"/>
      </w:r>
      <w:r w:rsidRPr="0003655B">
        <w:rPr>
          <w:rFonts w:asciiTheme="majorHAnsi" w:hAnsiTheme="majorHAnsi"/>
        </w:rPr>
        <w:t xml:space="preserve"> C if necessary.</w:t>
      </w:r>
    </w:p>
    <w:p w14:paraId="3FA22D32" w14:textId="77777777" w:rsidR="0003655B" w:rsidRDefault="0003655B" w:rsidP="0003655B">
      <w:pPr>
        <w:rPr>
          <w:rFonts w:asciiTheme="majorHAnsi" w:hAnsiTheme="majorHAnsi"/>
        </w:rPr>
      </w:pPr>
    </w:p>
    <w:p w14:paraId="16C0D74C" w14:textId="19E7B48C" w:rsidR="00F86991" w:rsidRDefault="00F86991" w:rsidP="00F86991">
      <w:pPr>
        <w:rPr>
          <w:rFonts w:asciiTheme="majorHAnsi" w:hAnsiTheme="majorHAnsi"/>
        </w:rPr>
      </w:pPr>
      <w:r>
        <w:rPr>
          <w:rFonts w:asciiTheme="majorHAnsi" w:hAnsiTheme="majorHAnsi"/>
        </w:rPr>
        <w:t>1.</w:t>
      </w:r>
      <w:r w:rsidRPr="0003655B">
        <w:rPr>
          <w:rFonts w:asciiTheme="majorHAnsi" w:hAnsiTheme="majorHAnsi"/>
        </w:rPr>
        <w:t xml:space="preserve">5) </w:t>
      </w:r>
      <w:r w:rsidR="00FA00F5">
        <w:rPr>
          <w:rFonts w:asciiTheme="majorHAnsi" w:hAnsiTheme="majorHAnsi"/>
        </w:rPr>
        <w:t xml:space="preserve">ALTERNATIVE </w:t>
      </w:r>
      <w:bookmarkStart w:id="0" w:name="_GoBack"/>
      <w:bookmarkEnd w:id="0"/>
      <w:r w:rsidRPr="0003655B">
        <w:rPr>
          <w:rFonts w:asciiTheme="majorHAnsi" w:hAnsiTheme="majorHAnsi"/>
        </w:rPr>
        <w:t xml:space="preserve">Purify transposed DNA using the </w:t>
      </w:r>
      <w:r w:rsidRPr="00F86991">
        <w:rPr>
          <w:rFonts w:asciiTheme="majorHAnsi" w:hAnsiTheme="majorHAnsi"/>
        </w:rPr>
        <w:t>AmpureXP beads</w:t>
      </w:r>
      <w:r w:rsidRPr="00716A35">
        <w:rPr>
          <w:rFonts w:asciiTheme="majorHAnsi" w:hAnsiTheme="majorHAnsi"/>
          <w:color w:val="0070C0"/>
        </w:rPr>
        <w:t xml:space="preserve"> </w:t>
      </w:r>
      <w:r w:rsidRPr="0003655B">
        <w:rPr>
          <w:rFonts w:asciiTheme="majorHAnsi" w:hAnsiTheme="majorHAnsi"/>
        </w:rPr>
        <w:t xml:space="preserve">and elute in </w:t>
      </w:r>
      <w:r w:rsidRPr="00F86991">
        <w:rPr>
          <w:rFonts w:asciiTheme="majorHAnsi" w:hAnsiTheme="majorHAnsi"/>
          <w:b/>
        </w:rPr>
        <w:t>11 µl</w:t>
      </w:r>
      <w:r w:rsidRPr="0003655B">
        <w:rPr>
          <w:rFonts w:asciiTheme="majorHAnsi" w:hAnsiTheme="majorHAnsi"/>
        </w:rPr>
        <w:t xml:space="preserve"> of </w:t>
      </w:r>
      <w:r w:rsidRPr="00F86991">
        <w:rPr>
          <w:rFonts w:asciiTheme="majorHAnsi" w:hAnsiTheme="majorHAnsi"/>
        </w:rPr>
        <w:t>10mM Tris.</w:t>
      </w:r>
      <w:r w:rsidRPr="0003655B">
        <w:rPr>
          <w:rFonts w:asciiTheme="majorHAnsi" w:hAnsiTheme="majorHAnsi"/>
        </w:rPr>
        <w:t xml:space="preserve"> DNA can now be stored at -20</w:t>
      </w:r>
      <w:r w:rsidRPr="0003655B">
        <w:rPr>
          <w:rFonts w:asciiTheme="majorHAnsi" w:hAnsiTheme="majorHAnsi"/>
        </w:rPr>
        <w:sym w:font="Symbol" w:char="F0B0"/>
      </w:r>
      <w:r w:rsidRPr="0003655B">
        <w:rPr>
          <w:rFonts w:asciiTheme="majorHAnsi" w:hAnsiTheme="majorHAnsi"/>
        </w:rPr>
        <w:t xml:space="preserve"> C if necessary.</w:t>
      </w:r>
    </w:p>
    <w:p w14:paraId="046E9D76" w14:textId="77777777" w:rsidR="00F86991" w:rsidRDefault="00F86991" w:rsidP="00F86991">
      <w:pPr>
        <w:rPr>
          <w:rFonts w:asciiTheme="majorHAnsi" w:hAnsiTheme="majorHAnsi"/>
        </w:rPr>
      </w:pPr>
    </w:p>
    <w:tbl>
      <w:tblPr>
        <w:tblpPr w:leftFromText="180" w:rightFromText="180" w:vertAnchor="text" w:tblpY="1"/>
        <w:tblOverlap w:val="never"/>
        <w:tblW w:w="0" w:type="auto"/>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2790"/>
        <w:gridCol w:w="990"/>
      </w:tblGrid>
      <w:tr w:rsidR="00F86991" w:rsidRPr="0003655B" w14:paraId="610221BC" w14:textId="77777777" w:rsidTr="00346382">
        <w:tc>
          <w:tcPr>
            <w:tcW w:w="2790" w:type="dxa"/>
            <w:tcBorders>
              <w:top w:val="single" w:sz="4" w:space="0" w:color="auto"/>
              <w:bottom w:val="single" w:sz="4" w:space="0" w:color="auto"/>
            </w:tcBorders>
            <w:shd w:val="clear" w:color="auto" w:fill="auto"/>
          </w:tcPr>
          <w:p w14:paraId="7F102B90" w14:textId="77777777" w:rsidR="00F86991" w:rsidRPr="0003655B" w:rsidRDefault="00F86991" w:rsidP="00346382">
            <w:pPr>
              <w:rPr>
                <w:rFonts w:asciiTheme="majorHAnsi" w:hAnsiTheme="majorHAnsi"/>
              </w:rPr>
            </w:pPr>
            <w:r w:rsidRPr="0003655B">
              <w:rPr>
                <w:rFonts w:asciiTheme="majorHAnsi" w:hAnsiTheme="majorHAnsi"/>
              </w:rPr>
              <w:t xml:space="preserve">Component </w:t>
            </w:r>
          </w:p>
        </w:tc>
        <w:tc>
          <w:tcPr>
            <w:tcW w:w="990" w:type="dxa"/>
            <w:tcBorders>
              <w:top w:val="single" w:sz="4" w:space="0" w:color="auto"/>
              <w:bottom w:val="single" w:sz="4" w:space="0" w:color="auto"/>
            </w:tcBorders>
          </w:tcPr>
          <w:p w14:paraId="2A6432EB" w14:textId="77777777" w:rsidR="00F86991" w:rsidRPr="00716A35" w:rsidRDefault="00F86991" w:rsidP="00346382">
            <w:pPr>
              <w:jc w:val="center"/>
              <w:rPr>
                <w:rFonts w:asciiTheme="majorHAnsi" w:hAnsiTheme="majorHAnsi"/>
                <w:color w:val="0070C0"/>
              </w:rPr>
            </w:pPr>
            <w:r>
              <w:rPr>
                <w:rFonts w:asciiTheme="majorHAnsi" w:hAnsiTheme="majorHAnsi"/>
                <w:color w:val="0070C0"/>
              </w:rPr>
              <w:t>volume (ul)</w:t>
            </w:r>
          </w:p>
        </w:tc>
      </w:tr>
      <w:tr w:rsidR="00F86991" w:rsidRPr="0003655B" w14:paraId="6DA20EB6" w14:textId="77777777" w:rsidTr="00346382">
        <w:tc>
          <w:tcPr>
            <w:tcW w:w="2790" w:type="dxa"/>
            <w:tcBorders>
              <w:top w:val="single" w:sz="4" w:space="0" w:color="auto"/>
            </w:tcBorders>
            <w:shd w:val="clear" w:color="auto" w:fill="auto"/>
          </w:tcPr>
          <w:p w14:paraId="29D50443" w14:textId="77777777" w:rsidR="00F86991" w:rsidRPr="0003655B" w:rsidRDefault="00F86991" w:rsidP="00346382">
            <w:pPr>
              <w:rPr>
                <w:rFonts w:asciiTheme="majorHAnsi" w:hAnsiTheme="majorHAnsi"/>
              </w:rPr>
            </w:pPr>
            <w:r>
              <w:rPr>
                <w:rFonts w:asciiTheme="majorHAnsi" w:hAnsiTheme="majorHAnsi"/>
              </w:rPr>
              <w:t>transposed DNA</w:t>
            </w:r>
          </w:p>
        </w:tc>
        <w:tc>
          <w:tcPr>
            <w:tcW w:w="990" w:type="dxa"/>
            <w:tcBorders>
              <w:top w:val="single" w:sz="4" w:space="0" w:color="auto"/>
            </w:tcBorders>
          </w:tcPr>
          <w:p w14:paraId="6C114572" w14:textId="77777777" w:rsidR="00F86991" w:rsidRPr="00716A35" w:rsidRDefault="00F86991" w:rsidP="00346382">
            <w:pPr>
              <w:rPr>
                <w:rFonts w:asciiTheme="majorHAnsi" w:hAnsiTheme="majorHAnsi"/>
                <w:color w:val="0070C0"/>
              </w:rPr>
            </w:pPr>
            <w:r>
              <w:rPr>
                <w:rFonts w:asciiTheme="majorHAnsi" w:hAnsiTheme="majorHAnsi"/>
                <w:color w:val="0070C0"/>
              </w:rPr>
              <w:t>51</w:t>
            </w:r>
          </w:p>
        </w:tc>
      </w:tr>
      <w:tr w:rsidR="00F86991" w:rsidRPr="0003655B" w14:paraId="48A85BF3" w14:textId="77777777" w:rsidTr="00346382">
        <w:tc>
          <w:tcPr>
            <w:tcW w:w="2790" w:type="dxa"/>
            <w:tcBorders>
              <w:top w:val="nil"/>
              <w:bottom w:val="nil"/>
            </w:tcBorders>
            <w:shd w:val="clear" w:color="auto" w:fill="auto"/>
          </w:tcPr>
          <w:p w14:paraId="7D1B5652" w14:textId="77777777" w:rsidR="00F86991" w:rsidRPr="0003655B" w:rsidRDefault="00F86991" w:rsidP="00346382">
            <w:pPr>
              <w:rPr>
                <w:rFonts w:asciiTheme="majorHAnsi" w:hAnsiTheme="majorHAnsi"/>
              </w:rPr>
            </w:pPr>
            <w:r>
              <w:rPr>
                <w:rFonts w:asciiTheme="majorHAnsi" w:hAnsiTheme="majorHAnsi"/>
              </w:rPr>
              <w:lastRenderedPageBreak/>
              <w:t>Ampure beads (1.8X)</w:t>
            </w:r>
          </w:p>
        </w:tc>
        <w:tc>
          <w:tcPr>
            <w:tcW w:w="990" w:type="dxa"/>
            <w:tcBorders>
              <w:top w:val="nil"/>
              <w:bottom w:val="nil"/>
            </w:tcBorders>
          </w:tcPr>
          <w:p w14:paraId="1CCB91E2" w14:textId="77777777" w:rsidR="00F86991" w:rsidRPr="00716A35" w:rsidRDefault="00F86991" w:rsidP="00346382">
            <w:pPr>
              <w:rPr>
                <w:rFonts w:asciiTheme="majorHAnsi" w:hAnsiTheme="majorHAnsi"/>
                <w:color w:val="0070C0"/>
              </w:rPr>
            </w:pPr>
            <w:r>
              <w:rPr>
                <w:rFonts w:asciiTheme="majorHAnsi" w:hAnsiTheme="majorHAnsi"/>
                <w:color w:val="0070C0"/>
              </w:rPr>
              <w:t>91.8</w:t>
            </w:r>
          </w:p>
        </w:tc>
      </w:tr>
      <w:tr w:rsidR="00F86991" w:rsidRPr="0003655B" w14:paraId="4330E40D" w14:textId="77777777" w:rsidTr="00346382">
        <w:trPr>
          <w:trHeight w:val="315"/>
        </w:trPr>
        <w:tc>
          <w:tcPr>
            <w:tcW w:w="2790" w:type="dxa"/>
            <w:tcBorders>
              <w:top w:val="single" w:sz="4" w:space="0" w:color="auto"/>
              <w:bottom w:val="nil"/>
            </w:tcBorders>
            <w:shd w:val="clear" w:color="auto" w:fill="auto"/>
          </w:tcPr>
          <w:p w14:paraId="7DDC52BD" w14:textId="77777777" w:rsidR="00F86991" w:rsidRPr="0003655B" w:rsidRDefault="00F86991" w:rsidP="00346382">
            <w:pPr>
              <w:rPr>
                <w:rFonts w:asciiTheme="majorHAnsi" w:hAnsiTheme="majorHAnsi"/>
              </w:rPr>
            </w:pPr>
            <w:r w:rsidRPr="0003655B">
              <w:rPr>
                <w:rFonts w:asciiTheme="majorHAnsi" w:hAnsiTheme="majorHAnsi"/>
              </w:rPr>
              <w:t xml:space="preserve">Total </w:t>
            </w:r>
          </w:p>
        </w:tc>
        <w:tc>
          <w:tcPr>
            <w:tcW w:w="990" w:type="dxa"/>
            <w:tcBorders>
              <w:top w:val="single" w:sz="4" w:space="0" w:color="auto"/>
              <w:bottom w:val="nil"/>
            </w:tcBorders>
          </w:tcPr>
          <w:p w14:paraId="085F1838" w14:textId="77777777" w:rsidR="00F86991" w:rsidRPr="0003655B" w:rsidRDefault="00F86991" w:rsidP="00346382">
            <w:pPr>
              <w:jc w:val="center"/>
              <w:rPr>
                <w:rFonts w:asciiTheme="majorHAnsi" w:hAnsiTheme="majorHAnsi"/>
              </w:rPr>
            </w:pPr>
          </w:p>
        </w:tc>
      </w:tr>
    </w:tbl>
    <w:p w14:paraId="45A99A0B" w14:textId="77777777" w:rsidR="00F86991" w:rsidRDefault="00F86991" w:rsidP="00F86991">
      <w:pPr>
        <w:rPr>
          <w:rFonts w:asciiTheme="majorHAnsi" w:hAnsiTheme="majorHAnsi"/>
        </w:rPr>
      </w:pPr>
    </w:p>
    <w:p w14:paraId="1687713D" w14:textId="77777777" w:rsidR="00F86991" w:rsidRDefault="00F86991" w:rsidP="00F86991">
      <w:pPr>
        <w:rPr>
          <w:rFonts w:asciiTheme="majorHAnsi" w:hAnsiTheme="majorHAnsi"/>
          <w:color w:val="0070C0"/>
        </w:rPr>
      </w:pPr>
    </w:p>
    <w:p w14:paraId="650FF172" w14:textId="77777777" w:rsidR="00F86991" w:rsidRDefault="00F86991" w:rsidP="00F86991">
      <w:pPr>
        <w:rPr>
          <w:rFonts w:asciiTheme="majorHAnsi" w:hAnsiTheme="majorHAnsi"/>
          <w:color w:val="0070C0"/>
        </w:rPr>
      </w:pPr>
    </w:p>
    <w:p w14:paraId="2FAE9CC6" w14:textId="77777777" w:rsidR="00F86991" w:rsidRDefault="00F86991" w:rsidP="00F86991">
      <w:pPr>
        <w:rPr>
          <w:rFonts w:asciiTheme="majorHAnsi" w:hAnsiTheme="majorHAnsi"/>
          <w:color w:val="0070C0"/>
        </w:rPr>
      </w:pPr>
    </w:p>
    <w:p w14:paraId="58C12328" w14:textId="77777777" w:rsidR="00F86991" w:rsidRDefault="00F86991" w:rsidP="00F86991">
      <w:pPr>
        <w:rPr>
          <w:rFonts w:asciiTheme="majorHAnsi" w:hAnsiTheme="majorHAnsi"/>
          <w:color w:val="0070C0"/>
        </w:rPr>
      </w:pPr>
    </w:p>
    <w:p w14:paraId="3A9963FB" w14:textId="77777777" w:rsidR="00F86991" w:rsidRDefault="00F86991" w:rsidP="0003655B">
      <w:pPr>
        <w:rPr>
          <w:rFonts w:asciiTheme="majorHAnsi" w:hAnsiTheme="majorHAnsi"/>
        </w:rPr>
      </w:pPr>
    </w:p>
    <w:p w14:paraId="2037DC92" w14:textId="77777777" w:rsidR="00E2222B" w:rsidRDefault="00E2222B" w:rsidP="00E2222B">
      <w:pPr>
        <w:rPr>
          <w:rFonts w:asciiTheme="majorHAnsi" w:hAnsiTheme="majorHAnsi"/>
        </w:rPr>
      </w:pPr>
    </w:p>
    <w:p w14:paraId="27EC19B4" w14:textId="77777777" w:rsidR="005A46CA" w:rsidRPr="00E2222B" w:rsidRDefault="005A46CA" w:rsidP="00E2222B">
      <w:pPr>
        <w:rPr>
          <w:rFonts w:asciiTheme="majorHAnsi" w:hAnsiTheme="majorHAnsi"/>
        </w:rPr>
      </w:pPr>
    </w:p>
    <w:p w14:paraId="1A1595CC" w14:textId="448BBB86" w:rsidR="00E2222B" w:rsidRPr="00E2222B" w:rsidRDefault="00E2222B" w:rsidP="00E2222B">
      <w:pPr>
        <w:rPr>
          <w:rFonts w:asciiTheme="majorHAnsi" w:hAnsiTheme="majorHAnsi"/>
        </w:rPr>
      </w:pPr>
      <w:r>
        <w:rPr>
          <w:rFonts w:asciiTheme="majorHAnsi" w:hAnsiTheme="majorHAnsi"/>
          <w:b/>
          <w:u w:val="single"/>
        </w:rPr>
        <w:t>2</w:t>
      </w:r>
      <w:r w:rsidRPr="00E2222B">
        <w:rPr>
          <w:rFonts w:asciiTheme="majorHAnsi" w:hAnsiTheme="majorHAnsi"/>
          <w:b/>
          <w:u w:val="single"/>
        </w:rPr>
        <w:t>) PCR amplification of the library</w:t>
      </w:r>
    </w:p>
    <w:p w14:paraId="492074E5" w14:textId="77777777" w:rsidR="00E2222B" w:rsidRPr="00E2222B" w:rsidRDefault="00E2222B" w:rsidP="00E2222B">
      <w:pPr>
        <w:rPr>
          <w:rFonts w:asciiTheme="majorHAnsi" w:hAnsiTheme="majorHAnsi"/>
        </w:rPr>
      </w:pPr>
    </w:p>
    <w:p w14:paraId="7D316176" w14:textId="60FE4D13" w:rsidR="00E2222B" w:rsidRPr="00E2222B" w:rsidRDefault="00E2222B" w:rsidP="00E2222B">
      <w:pPr>
        <w:rPr>
          <w:rFonts w:asciiTheme="majorHAnsi" w:hAnsiTheme="majorHAnsi"/>
        </w:rPr>
      </w:pPr>
      <w:r>
        <w:rPr>
          <w:rFonts w:asciiTheme="majorHAnsi" w:hAnsiTheme="majorHAnsi"/>
        </w:rPr>
        <w:t>2.</w:t>
      </w:r>
      <w:r w:rsidRPr="00E2222B">
        <w:rPr>
          <w:rFonts w:asciiTheme="majorHAnsi" w:hAnsiTheme="majorHAnsi"/>
        </w:rPr>
        <w:t>1) Combine all reactants in a 0.2 ml tube on ice according to the following table:</w:t>
      </w:r>
    </w:p>
    <w:p w14:paraId="6A74D7C3" w14:textId="77777777" w:rsidR="00E2222B" w:rsidRPr="00E2222B" w:rsidRDefault="00E2222B" w:rsidP="00E2222B">
      <w:pPr>
        <w:rPr>
          <w:rFonts w:asciiTheme="majorHAnsi" w:hAnsiTheme="majorHAnsi"/>
        </w:rPr>
      </w:pPr>
    </w:p>
    <w:tbl>
      <w:tblPr>
        <w:tblW w:w="0" w:type="auto"/>
        <w:tblInd w:w="1080" w:type="dxa"/>
        <w:tblLayout w:type="fixed"/>
        <w:tblCellMar>
          <w:left w:w="0" w:type="dxa"/>
          <w:right w:w="0" w:type="dxa"/>
        </w:tblCellMar>
        <w:tblLook w:val="0000" w:firstRow="0" w:lastRow="0" w:firstColumn="0" w:lastColumn="0" w:noHBand="0" w:noVBand="0"/>
      </w:tblPr>
      <w:tblGrid>
        <w:gridCol w:w="3600"/>
        <w:gridCol w:w="1350"/>
      </w:tblGrid>
      <w:tr w:rsidR="00E2222B" w:rsidRPr="00E2222B" w14:paraId="2FF10101" w14:textId="77777777" w:rsidTr="00E2222B">
        <w:trPr>
          <w:trHeight w:val="117"/>
        </w:trPr>
        <w:tc>
          <w:tcPr>
            <w:tcW w:w="3600" w:type="dxa"/>
            <w:tcBorders>
              <w:top w:val="single" w:sz="4" w:space="0" w:color="auto"/>
              <w:bottom w:val="single" w:sz="4" w:space="0" w:color="auto"/>
            </w:tcBorders>
          </w:tcPr>
          <w:p w14:paraId="1F864343" w14:textId="77777777" w:rsidR="00E2222B" w:rsidRPr="00E2222B" w:rsidRDefault="00E2222B" w:rsidP="00E2222B">
            <w:pPr>
              <w:rPr>
                <w:rFonts w:asciiTheme="majorHAnsi" w:hAnsiTheme="majorHAnsi"/>
              </w:rPr>
            </w:pPr>
            <w:r w:rsidRPr="00E2222B">
              <w:rPr>
                <w:rFonts w:asciiTheme="majorHAnsi" w:hAnsiTheme="majorHAnsi"/>
              </w:rPr>
              <w:t xml:space="preserve">Component </w:t>
            </w:r>
          </w:p>
        </w:tc>
        <w:tc>
          <w:tcPr>
            <w:tcW w:w="1350" w:type="dxa"/>
            <w:tcBorders>
              <w:top w:val="single" w:sz="4" w:space="0" w:color="auto"/>
              <w:bottom w:val="single" w:sz="4" w:space="0" w:color="auto"/>
            </w:tcBorders>
          </w:tcPr>
          <w:p w14:paraId="7CCF18A2" w14:textId="77777777" w:rsidR="00E2222B" w:rsidRPr="00E2222B" w:rsidRDefault="00E2222B" w:rsidP="00E2222B">
            <w:pPr>
              <w:rPr>
                <w:rFonts w:asciiTheme="majorHAnsi" w:hAnsiTheme="majorHAnsi"/>
              </w:rPr>
            </w:pPr>
            <w:r w:rsidRPr="00E2222B">
              <w:rPr>
                <w:rFonts w:asciiTheme="majorHAnsi" w:hAnsiTheme="majorHAnsi"/>
              </w:rPr>
              <w:t>Volume (µl)</w:t>
            </w:r>
          </w:p>
        </w:tc>
      </w:tr>
      <w:tr w:rsidR="00E2222B" w:rsidRPr="00E2222B" w14:paraId="31B5B60A" w14:textId="77777777" w:rsidTr="00E2222B">
        <w:trPr>
          <w:trHeight w:val="117"/>
        </w:trPr>
        <w:tc>
          <w:tcPr>
            <w:tcW w:w="3600" w:type="dxa"/>
            <w:tcBorders>
              <w:top w:val="single" w:sz="4" w:space="0" w:color="auto"/>
            </w:tcBorders>
          </w:tcPr>
          <w:p w14:paraId="4BC04A78" w14:textId="77777777" w:rsidR="00E2222B" w:rsidRPr="00E2222B" w:rsidRDefault="00E2222B" w:rsidP="00E2222B">
            <w:pPr>
              <w:rPr>
                <w:rFonts w:asciiTheme="majorHAnsi" w:hAnsiTheme="majorHAnsi"/>
              </w:rPr>
            </w:pPr>
            <w:r w:rsidRPr="00E2222B">
              <w:rPr>
                <w:rFonts w:asciiTheme="majorHAnsi" w:hAnsiTheme="majorHAnsi"/>
              </w:rPr>
              <w:t>Transposed DNA (from step B5)</w:t>
            </w:r>
          </w:p>
        </w:tc>
        <w:tc>
          <w:tcPr>
            <w:tcW w:w="1350" w:type="dxa"/>
            <w:tcBorders>
              <w:top w:val="single" w:sz="4" w:space="0" w:color="auto"/>
            </w:tcBorders>
          </w:tcPr>
          <w:p w14:paraId="2AF5C5E5" w14:textId="77777777" w:rsidR="00E2222B" w:rsidRPr="00E2222B" w:rsidRDefault="00E2222B" w:rsidP="00E2222B">
            <w:pPr>
              <w:rPr>
                <w:rFonts w:asciiTheme="majorHAnsi" w:hAnsiTheme="majorHAnsi"/>
              </w:rPr>
            </w:pPr>
            <w:r w:rsidRPr="00E2222B">
              <w:rPr>
                <w:rFonts w:asciiTheme="majorHAnsi" w:hAnsiTheme="majorHAnsi"/>
              </w:rPr>
              <w:t xml:space="preserve">10 </w:t>
            </w:r>
          </w:p>
        </w:tc>
      </w:tr>
      <w:tr w:rsidR="00E2222B" w:rsidRPr="00E2222B" w14:paraId="1C5F178A" w14:textId="77777777" w:rsidTr="00E2222B">
        <w:trPr>
          <w:trHeight w:val="117"/>
        </w:trPr>
        <w:tc>
          <w:tcPr>
            <w:tcW w:w="3600" w:type="dxa"/>
          </w:tcPr>
          <w:p w14:paraId="23155AED" w14:textId="77777777" w:rsidR="00E2222B" w:rsidRPr="00E2222B" w:rsidRDefault="00E2222B" w:rsidP="00E2222B">
            <w:pPr>
              <w:rPr>
                <w:rFonts w:asciiTheme="majorHAnsi" w:hAnsiTheme="majorHAnsi"/>
              </w:rPr>
            </w:pPr>
            <w:r w:rsidRPr="00E2222B">
              <w:rPr>
                <w:rFonts w:asciiTheme="majorHAnsi" w:hAnsiTheme="majorHAnsi"/>
              </w:rPr>
              <w:t>Water</w:t>
            </w:r>
          </w:p>
        </w:tc>
        <w:tc>
          <w:tcPr>
            <w:tcW w:w="1350" w:type="dxa"/>
          </w:tcPr>
          <w:p w14:paraId="054DFFE8" w14:textId="77777777" w:rsidR="00E2222B" w:rsidRPr="00E2222B" w:rsidRDefault="00E2222B" w:rsidP="00E2222B">
            <w:pPr>
              <w:rPr>
                <w:rFonts w:asciiTheme="majorHAnsi" w:hAnsiTheme="majorHAnsi"/>
              </w:rPr>
            </w:pPr>
            <w:r w:rsidRPr="00E2222B">
              <w:rPr>
                <w:rFonts w:asciiTheme="majorHAnsi" w:hAnsiTheme="majorHAnsi"/>
              </w:rPr>
              <w:t>10</w:t>
            </w:r>
          </w:p>
        </w:tc>
      </w:tr>
      <w:tr w:rsidR="00E2222B" w:rsidRPr="00E2222B" w14:paraId="4904D8AC" w14:textId="77777777" w:rsidTr="00E2222B">
        <w:trPr>
          <w:trHeight w:val="117"/>
        </w:trPr>
        <w:tc>
          <w:tcPr>
            <w:tcW w:w="3600" w:type="dxa"/>
          </w:tcPr>
          <w:p w14:paraId="0716BBB7" w14:textId="77777777" w:rsidR="00E2222B" w:rsidRPr="00E2222B" w:rsidRDefault="00E2222B" w:rsidP="00E2222B">
            <w:pPr>
              <w:rPr>
                <w:rFonts w:asciiTheme="majorHAnsi" w:hAnsiTheme="majorHAnsi"/>
              </w:rPr>
            </w:pPr>
            <w:r w:rsidRPr="00E2222B">
              <w:rPr>
                <w:rFonts w:asciiTheme="majorHAnsi" w:hAnsiTheme="majorHAnsi"/>
              </w:rPr>
              <w:t>25 µM ATAC Primer 1</w:t>
            </w:r>
          </w:p>
        </w:tc>
        <w:tc>
          <w:tcPr>
            <w:tcW w:w="1350" w:type="dxa"/>
          </w:tcPr>
          <w:p w14:paraId="0E2BFFE6" w14:textId="77777777" w:rsidR="00E2222B" w:rsidRPr="00E2222B" w:rsidRDefault="00E2222B" w:rsidP="00E2222B">
            <w:pPr>
              <w:rPr>
                <w:rFonts w:asciiTheme="majorHAnsi" w:hAnsiTheme="majorHAnsi"/>
              </w:rPr>
            </w:pPr>
            <w:r w:rsidRPr="00E2222B">
              <w:rPr>
                <w:rFonts w:asciiTheme="majorHAnsi" w:hAnsiTheme="majorHAnsi"/>
              </w:rPr>
              <w:t>2.5</w:t>
            </w:r>
          </w:p>
        </w:tc>
      </w:tr>
      <w:tr w:rsidR="00E2222B" w:rsidRPr="00E2222B" w14:paraId="0927FE8E" w14:textId="77777777" w:rsidTr="00E2222B">
        <w:trPr>
          <w:trHeight w:val="117"/>
        </w:trPr>
        <w:tc>
          <w:tcPr>
            <w:tcW w:w="3600" w:type="dxa"/>
          </w:tcPr>
          <w:p w14:paraId="59F90836" w14:textId="77777777" w:rsidR="00E2222B" w:rsidRPr="00E2222B" w:rsidRDefault="00E2222B" w:rsidP="00E2222B">
            <w:pPr>
              <w:rPr>
                <w:rFonts w:asciiTheme="majorHAnsi" w:hAnsiTheme="majorHAnsi"/>
              </w:rPr>
            </w:pPr>
            <w:r w:rsidRPr="00E2222B">
              <w:rPr>
                <w:rFonts w:asciiTheme="majorHAnsi" w:hAnsiTheme="majorHAnsi"/>
              </w:rPr>
              <w:t>25 µM ATAC barcoded Primer 2*</w:t>
            </w:r>
          </w:p>
        </w:tc>
        <w:tc>
          <w:tcPr>
            <w:tcW w:w="1350" w:type="dxa"/>
          </w:tcPr>
          <w:p w14:paraId="41BCF5A1" w14:textId="77777777" w:rsidR="00E2222B" w:rsidRPr="00E2222B" w:rsidRDefault="00E2222B" w:rsidP="00E2222B">
            <w:pPr>
              <w:rPr>
                <w:rFonts w:asciiTheme="majorHAnsi" w:hAnsiTheme="majorHAnsi"/>
              </w:rPr>
            </w:pPr>
            <w:r w:rsidRPr="00E2222B">
              <w:rPr>
                <w:rFonts w:asciiTheme="majorHAnsi" w:hAnsiTheme="majorHAnsi"/>
              </w:rPr>
              <w:t xml:space="preserve">2.5 </w:t>
            </w:r>
          </w:p>
        </w:tc>
      </w:tr>
      <w:tr w:rsidR="00E2222B" w:rsidRPr="00E2222B" w14:paraId="645C3CF5" w14:textId="77777777" w:rsidTr="00E2222B">
        <w:trPr>
          <w:trHeight w:val="117"/>
        </w:trPr>
        <w:tc>
          <w:tcPr>
            <w:tcW w:w="3600" w:type="dxa"/>
          </w:tcPr>
          <w:p w14:paraId="5E5D31A0" w14:textId="77777777" w:rsidR="00E2222B" w:rsidRPr="00E2222B" w:rsidRDefault="00E2222B" w:rsidP="00E2222B">
            <w:pPr>
              <w:rPr>
                <w:rFonts w:asciiTheme="majorHAnsi" w:hAnsiTheme="majorHAnsi"/>
              </w:rPr>
            </w:pPr>
            <w:r w:rsidRPr="00E2222B">
              <w:rPr>
                <w:rFonts w:asciiTheme="majorHAnsi" w:hAnsiTheme="majorHAnsi"/>
              </w:rPr>
              <w:t>2X NEBNext high fidelity PCR mix</w:t>
            </w:r>
          </w:p>
        </w:tc>
        <w:tc>
          <w:tcPr>
            <w:tcW w:w="1350" w:type="dxa"/>
          </w:tcPr>
          <w:p w14:paraId="3845AF20" w14:textId="77777777" w:rsidR="00E2222B" w:rsidRPr="00E2222B" w:rsidRDefault="00E2222B" w:rsidP="00E2222B">
            <w:pPr>
              <w:rPr>
                <w:rFonts w:asciiTheme="majorHAnsi" w:hAnsiTheme="majorHAnsi"/>
              </w:rPr>
            </w:pPr>
            <w:r w:rsidRPr="00E2222B">
              <w:rPr>
                <w:rFonts w:asciiTheme="majorHAnsi" w:hAnsiTheme="majorHAnsi"/>
              </w:rPr>
              <w:t>25</w:t>
            </w:r>
          </w:p>
        </w:tc>
      </w:tr>
      <w:tr w:rsidR="00E2222B" w:rsidRPr="00E2222B" w14:paraId="3C0F1A17" w14:textId="77777777" w:rsidTr="00E2222B">
        <w:trPr>
          <w:trHeight w:val="117"/>
        </w:trPr>
        <w:tc>
          <w:tcPr>
            <w:tcW w:w="3600" w:type="dxa"/>
            <w:tcBorders>
              <w:top w:val="single" w:sz="4" w:space="0" w:color="auto"/>
            </w:tcBorders>
          </w:tcPr>
          <w:p w14:paraId="419B7725" w14:textId="77777777" w:rsidR="00E2222B" w:rsidRPr="00E2222B" w:rsidRDefault="00E2222B" w:rsidP="00E2222B">
            <w:pPr>
              <w:rPr>
                <w:rFonts w:asciiTheme="majorHAnsi" w:hAnsiTheme="majorHAnsi"/>
              </w:rPr>
            </w:pPr>
            <w:r w:rsidRPr="00E2222B">
              <w:rPr>
                <w:rFonts w:asciiTheme="majorHAnsi" w:hAnsiTheme="majorHAnsi"/>
              </w:rPr>
              <w:t>Total volume</w:t>
            </w:r>
          </w:p>
        </w:tc>
        <w:tc>
          <w:tcPr>
            <w:tcW w:w="1350" w:type="dxa"/>
            <w:tcBorders>
              <w:top w:val="single" w:sz="4" w:space="0" w:color="auto"/>
            </w:tcBorders>
          </w:tcPr>
          <w:p w14:paraId="04368EC0" w14:textId="77777777" w:rsidR="00E2222B" w:rsidRPr="00E2222B" w:rsidRDefault="00E2222B" w:rsidP="00E2222B">
            <w:pPr>
              <w:rPr>
                <w:rFonts w:asciiTheme="majorHAnsi" w:hAnsiTheme="majorHAnsi"/>
              </w:rPr>
            </w:pPr>
            <w:r w:rsidRPr="00E2222B">
              <w:rPr>
                <w:rFonts w:asciiTheme="majorHAnsi" w:hAnsiTheme="majorHAnsi"/>
              </w:rPr>
              <w:t xml:space="preserve">50 </w:t>
            </w:r>
          </w:p>
        </w:tc>
      </w:tr>
    </w:tbl>
    <w:p w14:paraId="69654522" w14:textId="77777777" w:rsidR="00E2222B" w:rsidRDefault="00E2222B" w:rsidP="00E2222B">
      <w:pPr>
        <w:rPr>
          <w:rFonts w:asciiTheme="majorHAnsi" w:hAnsiTheme="majorHAnsi"/>
        </w:rPr>
      </w:pPr>
    </w:p>
    <w:p w14:paraId="6D40554D" w14:textId="73DCCE14" w:rsidR="00E2222B" w:rsidRPr="00E2222B" w:rsidRDefault="00E2222B" w:rsidP="00E2222B">
      <w:pPr>
        <w:rPr>
          <w:rFonts w:asciiTheme="majorHAnsi" w:hAnsiTheme="majorHAnsi"/>
          <w:b/>
        </w:rPr>
      </w:pPr>
      <w:r>
        <w:rPr>
          <w:rFonts w:asciiTheme="majorHAnsi" w:hAnsiTheme="majorHAnsi"/>
          <w:b/>
        </w:rPr>
        <w:t>If this is the first time you carry out this protocol, follow all the steps 2.2 – 2.7. If you have optimized the number of cycles for your samples, you can do step 2.2 with the cycle number you know to be good for your material and skip steps 2.4 - 2.7.</w:t>
      </w:r>
    </w:p>
    <w:p w14:paraId="58155E49" w14:textId="77777777" w:rsidR="00E2222B" w:rsidRPr="00E2222B" w:rsidRDefault="00E2222B" w:rsidP="00E2222B">
      <w:pPr>
        <w:rPr>
          <w:rFonts w:asciiTheme="majorHAnsi" w:hAnsiTheme="majorHAnsi"/>
        </w:rPr>
      </w:pPr>
    </w:p>
    <w:p w14:paraId="6D1A0F8D" w14:textId="7FACA19C" w:rsidR="00E2222B" w:rsidRPr="00E2222B" w:rsidRDefault="00E2222B" w:rsidP="00E2222B">
      <w:pPr>
        <w:rPr>
          <w:rFonts w:asciiTheme="majorHAnsi" w:hAnsiTheme="majorHAnsi"/>
        </w:rPr>
      </w:pPr>
      <w:r>
        <w:rPr>
          <w:rFonts w:asciiTheme="majorHAnsi" w:hAnsiTheme="majorHAnsi"/>
        </w:rPr>
        <w:t>2.</w:t>
      </w:r>
      <w:r w:rsidRPr="00E2222B">
        <w:rPr>
          <w:rFonts w:asciiTheme="majorHAnsi" w:hAnsiTheme="majorHAnsi"/>
        </w:rPr>
        <w:t>2) Perform thermal cycling according to the following table:</w:t>
      </w:r>
    </w:p>
    <w:p w14:paraId="1BD38B23" w14:textId="77777777" w:rsidR="00E2222B" w:rsidRPr="00E2222B" w:rsidRDefault="00E2222B" w:rsidP="00E2222B">
      <w:pPr>
        <w:ind w:left="1080"/>
        <w:rPr>
          <w:rFonts w:asciiTheme="majorHAnsi" w:hAnsiTheme="majorHAnsi"/>
        </w:rPr>
      </w:pPr>
    </w:p>
    <w:tbl>
      <w:tblPr>
        <w:tblW w:w="0" w:type="auto"/>
        <w:tblInd w:w="1080" w:type="dxa"/>
        <w:tblCellMar>
          <w:left w:w="0" w:type="dxa"/>
          <w:right w:w="0" w:type="dxa"/>
        </w:tblCellMar>
        <w:tblLook w:val="04A0" w:firstRow="1" w:lastRow="0" w:firstColumn="1" w:lastColumn="0" w:noHBand="0" w:noVBand="1"/>
      </w:tblPr>
      <w:tblGrid>
        <w:gridCol w:w="1710"/>
        <w:gridCol w:w="1980"/>
        <w:gridCol w:w="810"/>
      </w:tblGrid>
      <w:tr w:rsidR="00E2222B" w:rsidRPr="00E2222B" w14:paraId="424C5522" w14:textId="77777777" w:rsidTr="00E2222B">
        <w:tc>
          <w:tcPr>
            <w:tcW w:w="1710" w:type="dxa"/>
            <w:tcBorders>
              <w:top w:val="single" w:sz="4" w:space="0" w:color="auto"/>
              <w:bottom w:val="single" w:sz="4" w:space="0" w:color="auto"/>
            </w:tcBorders>
            <w:shd w:val="clear" w:color="auto" w:fill="auto"/>
          </w:tcPr>
          <w:p w14:paraId="1D8D7B62" w14:textId="77777777" w:rsidR="00E2222B" w:rsidRPr="00E2222B" w:rsidRDefault="00E2222B" w:rsidP="00E2222B">
            <w:pPr>
              <w:rPr>
                <w:rFonts w:asciiTheme="majorHAnsi" w:hAnsiTheme="majorHAnsi"/>
              </w:rPr>
            </w:pPr>
            <w:r w:rsidRPr="00E2222B">
              <w:rPr>
                <w:rFonts w:asciiTheme="majorHAnsi" w:hAnsiTheme="majorHAnsi"/>
              </w:rPr>
              <w:t>Cycle number</w:t>
            </w:r>
          </w:p>
        </w:tc>
        <w:tc>
          <w:tcPr>
            <w:tcW w:w="1980" w:type="dxa"/>
            <w:tcBorders>
              <w:top w:val="single" w:sz="4" w:space="0" w:color="auto"/>
              <w:bottom w:val="single" w:sz="4" w:space="0" w:color="auto"/>
            </w:tcBorders>
            <w:shd w:val="clear" w:color="auto" w:fill="auto"/>
          </w:tcPr>
          <w:p w14:paraId="57C324E2" w14:textId="77777777" w:rsidR="00E2222B" w:rsidRPr="00E2222B" w:rsidRDefault="00E2222B" w:rsidP="00E2222B">
            <w:pPr>
              <w:rPr>
                <w:rFonts w:asciiTheme="majorHAnsi" w:hAnsiTheme="majorHAnsi"/>
              </w:rPr>
            </w:pPr>
            <w:r w:rsidRPr="00E2222B">
              <w:rPr>
                <w:rFonts w:asciiTheme="majorHAnsi" w:hAnsiTheme="majorHAnsi"/>
              </w:rPr>
              <w:t>Temperature (˚C)</w:t>
            </w:r>
          </w:p>
        </w:tc>
        <w:tc>
          <w:tcPr>
            <w:tcW w:w="810" w:type="dxa"/>
            <w:tcBorders>
              <w:top w:val="single" w:sz="4" w:space="0" w:color="auto"/>
              <w:bottom w:val="single" w:sz="4" w:space="0" w:color="auto"/>
            </w:tcBorders>
            <w:shd w:val="clear" w:color="auto" w:fill="auto"/>
          </w:tcPr>
          <w:p w14:paraId="746ADA79" w14:textId="77777777" w:rsidR="00E2222B" w:rsidRPr="00E2222B" w:rsidRDefault="00E2222B" w:rsidP="00E2222B">
            <w:pPr>
              <w:rPr>
                <w:rFonts w:asciiTheme="majorHAnsi" w:hAnsiTheme="majorHAnsi"/>
              </w:rPr>
            </w:pPr>
            <w:r w:rsidRPr="00E2222B">
              <w:rPr>
                <w:rFonts w:asciiTheme="majorHAnsi" w:hAnsiTheme="majorHAnsi"/>
              </w:rPr>
              <w:t xml:space="preserve">Time </w:t>
            </w:r>
          </w:p>
        </w:tc>
      </w:tr>
      <w:tr w:rsidR="00E2222B" w:rsidRPr="00E2222B" w14:paraId="3D49BC26" w14:textId="77777777" w:rsidTr="00E2222B">
        <w:tc>
          <w:tcPr>
            <w:tcW w:w="1710" w:type="dxa"/>
            <w:tcBorders>
              <w:top w:val="single" w:sz="4" w:space="0" w:color="auto"/>
              <w:bottom w:val="single" w:sz="4" w:space="0" w:color="auto"/>
            </w:tcBorders>
            <w:shd w:val="clear" w:color="auto" w:fill="auto"/>
          </w:tcPr>
          <w:p w14:paraId="056AD8E4" w14:textId="77777777" w:rsidR="00E2222B" w:rsidRPr="00E2222B" w:rsidRDefault="00E2222B" w:rsidP="00E2222B">
            <w:pPr>
              <w:rPr>
                <w:rFonts w:asciiTheme="majorHAnsi" w:hAnsiTheme="majorHAnsi"/>
              </w:rPr>
            </w:pPr>
            <w:r w:rsidRPr="00E2222B">
              <w:rPr>
                <w:rFonts w:asciiTheme="majorHAnsi" w:hAnsiTheme="majorHAnsi"/>
              </w:rPr>
              <w:t>1</w:t>
            </w:r>
          </w:p>
        </w:tc>
        <w:tc>
          <w:tcPr>
            <w:tcW w:w="1980" w:type="dxa"/>
            <w:tcBorders>
              <w:top w:val="single" w:sz="4" w:space="0" w:color="auto"/>
              <w:bottom w:val="single" w:sz="4" w:space="0" w:color="auto"/>
            </w:tcBorders>
            <w:shd w:val="clear" w:color="auto" w:fill="auto"/>
          </w:tcPr>
          <w:p w14:paraId="6F0F46A4" w14:textId="77777777" w:rsidR="00E2222B" w:rsidRPr="00E2222B" w:rsidRDefault="00E2222B" w:rsidP="00E2222B">
            <w:pPr>
              <w:rPr>
                <w:rFonts w:asciiTheme="majorHAnsi" w:hAnsiTheme="majorHAnsi"/>
              </w:rPr>
            </w:pPr>
            <w:r w:rsidRPr="00E2222B">
              <w:rPr>
                <w:rFonts w:asciiTheme="majorHAnsi" w:hAnsiTheme="majorHAnsi"/>
              </w:rPr>
              <w:t>72</w:t>
            </w:r>
          </w:p>
          <w:p w14:paraId="3815FB0A" w14:textId="77777777" w:rsidR="00E2222B" w:rsidRPr="00E2222B" w:rsidRDefault="00E2222B" w:rsidP="00E2222B">
            <w:pPr>
              <w:rPr>
                <w:rFonts w:asciiTheme="majorHAnsi" w:hAnsiTheme="majorHAnsi"/>
              </w:rPr>
            </w:pPr>
            <w:r w:rsidRPr="00E2222B">
              <w:rPr>
                <w:rFonts w:asciiTheme="majorHAnsi" w:hAnsiTheme="majorHAnsi"/>
              </w:rPr>
              <w:t>98</w:t>
            </w:r>
          </w:p>
        </w:tc>
        <w:tc>
          <w:tcPr>
            <w:tcW w:w="810" w:type="dxa"/>
            <w:tcBorders>
              <w:top w:val="single" w:sz="4" w:space="0" w:color="auto"/>
              <w:bottom w:val="single" w:sz="4" w:space="0" w:color="auto"/>
            </w:tcBorders>
            <w:shd w:val="clear" w:color="auto" w:fill="auto"/>
          </w:tcPr>
          <w:p w14:paraId="3E4C730B" w14:textId="77777777" w:rsidR="00E2222B" w:rsidRPr="00E2222B" w:rsidRDefault="00E2222B" w:rsidP="00E2222B">
            <w:pPr>
              <w:rPr>
                <w:rFonts w:asciiTheme="majorHAnsi" w:hAnsiTheme="majorHAnsi"/>
              </w:rPr>
            </w:pPr>
            <w:r w:rsidRPr="00E2222B">
              <w:rPr>
                <w:rFonts w:asciiTheme="majorHAnsi" w:hAnsiTheme="majorHAnsi"/>
              </w:rPr>
              <w:t>5 min</w:t>
            </w:r>
          </w:p>
          <w:p w14:paraId="15E6409E" w14:textId="77777777" w:rsidR="00E2222B" w:rsidRPr="00E2222B" w:rsidRDefault="00E2222B" w:rsidP="00E2222B">
            <w:pPr>
              <w:rPr>
                <w:rFonts w:asciiTheme="majorHAnsi" w:hAnsiTheme="majorHAnsi"/>
              </w:rPr>
            </w:pPr>
            <w:r w:rsidRPr="00E2222B">
              <w:rPr>
                <w:rFonts w:asciiTheme="majorHAnsi" w:hAnsiTheme="majorHAnsi"/>
              </w:rPr>
              <w:t>30 sec</w:t>
            </w:r>
          </w:p>
        </w:tc>
      </w:tr>
      <w:tr w:rsidR="00E2222B" w:rsidRPr="00E2222B" w14:paraId="41DCFFE3" w14:textId="77777777" w:rsidTr="00E2222B">
        <w:tc>
          <w:tcPr>
            <w:tcW w:w="1710" w:type="dxa"/>
            <w:tcBorders>
              <w:top w:val="single" w:sz="4" w:space="0" w:color="auto"/>
            </w:tcBorders>
            <w:shd w:val="clear" w:color="auto" w:fill="auto"/>
          </w:tcPr>
          <w:p w14:paraId="50C3D3F9" w14:textId="4B671D20" w:rsidR="00E2222B" w:rsidRPr="00E2222B" w:rsidRDefault="00E2222B" w:rsidP="00E2222B">
            <w:pPr>
              <w:rPr>
                <w:rFonts w:asciiTheme="majorHAnsi" w:hAnsiTheme="majorHAnsi"/>
              </w:rPr>
            </w:pPr>
            <w:r w:rsidRPr="00E2222B">
              <w:rPr>
                <w:rFonts w:asciiTheme="majorHAnsi" w:hAnsiTheme="majorHAnsi"/>
              </w:rPr>
              <w:t>5</w:t>
            </w:r>
            <w:r>
              <w:rPr>
                <w:rFonts w:asciiTheme="majorHAnsi" w:hAnsiTheme="majorHAnsi"/>
              </w:rPr>
              <w:t>+X</w:t>
            </w:r>
            <w:r w:rsidRPr="00E2222B">
              <w:rPr>
                <w:rFonts w:asciiTheme="majorHAnsi" w:hAnsiTheme="majorHAnsi"/>
              </w:rPr>
              <w:t xml:space="preserve"> cycles</w:t>
            </w:r>
          </w:p>
        </w:tc>
        <w:tc>
          <w:tcPr>
            <w:tcW w:w="1980" w:type="dxa"/>
            <w:tcBorders>
              <w:top w:val="single" w:sz="4" w:space="0" w:color="auto"/>
            </w:tcBorders>
            <w:shd w:val="clear" w:color="auto" w:fill="auto"/>
          </w:tcPr>
          <w:p w14:paraId="03A7CCF4" w14:textId="77777777" w:rsidR="00E2222B" w:rsidRPr="00E2222B" w:rsidRDefault="00E2222B" w:rsidP="00E2222B">
            <w:pPr>
              <w:rPr>
                <w:rFonts w:asciiTheme="majorHAnsi" w:hAnsiTheme="majorHAnsi"/>
              </w:rPr>
            </w:pPr>
            <w:r w:rsidRPr="00E2222B">
              <w:rPr>
                <w:rFonts w:asciiTheme="majorHAnsi" w:hAnsiTheme="majorHAnsi"/>
              </w:rPr>
              <w:t>98</w:t>
            </w:r>
          </w:p>
        </w:tc>
        <w:tc>
          <w:tcPr>
            <w:tcW w:w="810" w:type="dxa"/>
            <w:tcBorders>
              <w:top w:val="single" w:sz="4" w:space="0" w:color="auto"/>
            </w:tcBorders>
            <w:shd w:val="clear" w:color="auto" w:fill="auto"/>
          </w:tcPr>
          <w:p w14:paraId="576E69C8" w14:textId="77777777" w:rsidR="00E2222B" w:rsidRPr="00E2222B" w:rsidRDefault="00E2222B" w:rsidP="00E2222B">
            <w:pPr>
              <w:rPr>
                <w:rFonts w:asciiTheme="majorHAnsi" w:hAnsiTheme="majorHAnsi"/>
              </w:rPr>
            </w:pPr>
            <w:r w:rsidRPr="00E2222B">
              <w:rPr>
                <w:rFonts w:asciiTheme="majorHAnsi" w:hAnsiTheme="majorHAnsi"/>
              </w:rPr>
              <w:t>10 s</w:t>
            </w:r>
          </w:p>
        </w:tc>
      </w:tr>
      <w:tr w:rsidR="00E2222B" w:rsidRPr="00E2222B" w14:paraId="4B0CAFB5" w14:textId="77777777" w:rsidTr="00E2222B">
        <w:tc>
          <w:tcPr>
            <w:tcW w:w="1710" w:type="dxa"/>
            <w:shd w:val="clear" w:color="auto" w:fill="auto"/>
          </w:tcPr>
          <w:p w14:paraId="56518653" w14:textId="77777777" w:rsidR="00E2222B" w:rsidRPr="00E2222B" w:rsidRDefault="00E2222B" w:rsidP="00E2222B">
            <w:pPr>
              <w:rPr>
                <w:rFonts w:asciiTheme="majorHAnsi" w:hAnsiTheme="majorHAnsi"/>
              </w:rPr>
            </w:pPr>
          </w:p>
        </w:tc>
        <w:tc>
          <w:tcPr>
            <w:tcW w:w="1980" w:type="dxa"/>
            <w:shd w:val="clear" w:color="auto" w:fill="auto"/>
          </w:tcPr>
          <w:p w14:paraId="109AF659" w14:textId="77777777" w:rsidR="00E2222B" w:rsidRPr="00E2222B" w:rsidRDefault="00E2222B" w:rsidP="00E2222B">
            <w:pPr>
              <w:rPr>
                <w:rFonts w:asciiTheme="majorHAnsi" w:hAnsiTheme="majorHAnsi"/>
              </w:rPr>
            </w:pPr>
            <w:r w:rsidRPr="00E2222B">
              <w:rPr>
                <w:rFonts w:asciiTheme="majorHAnsi" w:hAnsiTheme="majorHAnsi"/>
              </w:rPr>
              <w:t>63</w:t>
            </w:r>
          </w:p>
        </w:tc>
        <w:tc>
          <w:tcPr>
            <w:tcW w:w="810" w:type="dxa"/>
            <w:shd w:val="clear" w:color="auto" w:fill="auto"/>
          </w:tcPr>
          <w:p w14:paraId="23E95FCB" w14:textId="77777777" w:rsidR="00E2222B" w:rsidRPr="00E2222B" w:rsidRDefault="00E2222B" w:rsidP="00E2222B">
            <w:pPr>
              <w:rPr>
                <w:rFonts w:asciiTheme="majorHAnsi" w:hAnsiTheme="majorHAnsi"/>
              </w:rPr>
            </w:pPr>
            <w:r w:rsidRPr="00E2222B">
              <w:rPr>
                <w:rFonts w:asciiTheme="majorHAnsi" w:hAnsiTheme="majorHAnsi"/>
              </w:rPr>
              <w:t>30 s</w:t>
            </w:r>
          </w:p>
        </w:tc>
      </w:tr>
      <w:tr w:rsidR="00E2222B" w:rsidRPr="00E2222B" w14:paraId="5FA11CA7" w14:textId="77777777" w:rsidTr="00E2222B">
        <w:tc>
          <w:tcPr>
            <w:tcW w:w="1710" w:type="dxa"/>
            <w:tcBorders>
              <w:bottom w:val="single" w:sz="4" w:space="0" w:color="auto"/>
            </w:tcBorders>
            <w:shd w:val="clear" w:color="auto" w:fill="auto"/>
          </w:tcPr>
          <w:p w14:paraId="40BD9F1A" w14:textId="77777777" w:rsidR="00E2222B" w:rsidRPr="00E2222B" w:rsidRDefault="00E2222B" w:rsidP="00E2222B">
            <w:pPr>
              <w:rPr>
                <w:rFonts w:asciiTheme="majorHAnsi" w:hAnsiTheme="majorHAnsi"/>
              </w:rPr>
            </w:pPr>
          </w:p>
        </w:tc>
        <w:tc>
          <w:tcPr>
            <w:tcW w:w="1980" w:type="dxa"/>
            <w:tcBorders>
              <w:bottom w:val="single" w:sz="4" w:space="0" w:color="auto"/>
            </w:tcBorders>
            <w:shd w:val="clear" w:color="auto" w:fill="auto"/>
          </w:tcPr>
          <w:p w14:paraId="458D74F2" w14:textId="77777777" w:rsidR="00E2222B" w:rsidRPr="00E2222B" w:rsidRDefault="00E2222B" w:rsidP="00E2222B">
            <w:pPr>
              <w:rPr>
                <w:rFonts w:asciiTheme="majorHAnsi" w:hAnsiTheme="majorHAnsi"/>
              </w:rPr>
            </w:pPr>
            <w:r w:rsidRPr="00E2222B">
              <w:rPr>
                <w:rFonts w:asciiTheme="majorHAnsi" w:hAnsiTheme="majorHAnsi"/>
              </w:rPr>
              <w:t>72</w:t>
            </w:r>
          </w:p>
        </w:tc>
        <w:tc>
          <w:tcPr>
            <w:tcW w:w="810" w:type="dxa"/>
            <w:tcBorders>
              <w:bottom w:val="single" w:sz="4" w:space="0" w:color="auto"/>
            </w:tcBorders>
            <w:shd w:val="clear" w:color="auto" w:fill="auto"/>
          </w:tcPr>
          <w:p w14:paraId="5ECC5336" w14:textId="77777777" w:rsidR="00E2222B" w:rsidRPr="00E2222B" w:rsidRDefault="00E2222B" w:rsidP="00E2222B">
            <w:pPr>
              <w:rPr>
                <w:rFonts w:asciiTheme="majorHAnsi" w:hAnsiTheme="majorHAnsi"/>
              </w:rPr>
            </w:pPr>
            <w:r w:rsidRPr="00E2222B">
              <w:rPr>
                <w:rFonts w:asciiTheme="majorHAnsi" w:hAnsiTheme="majorHAnsi"/>
              </w:rPr>
              <w:t>1 min</w:t>
            </w:r>
          </w:p>
        </w:tc>
      </w:tr>
    </w:tbl>
    <w:p w14:paraId="42D50AEF" w14:textId="34AD2057" w:rsidR="00E2222B" w:rsidRPr="00E2222B" w:rsidRDefault="00E2222B" w:rsidP="00E2222B">
      <w:pPr>
        <w:tabs>
          <w:tab w:val="left" w:pos="2790"/>
          <w:tab w:val="left" w:pos="4770"/>
        </w:tabs>
        <w:ind w:left="1080"/>
        <w:rPr>
          <w:rFonts w:asciiTheme="majorHAnsi" w:hAnsiTheme="majorHAnsi"/>
        </w:rPr>
      </w:pPr>
      <w:r w:rsidRPr="00E2222B">
        <w:rPr>
          <w:rFonts w:asciiTheme="majorHAnsi" w:hAnsiTheme="majorHAnsi"/>
        </w:rPr>
        <w:tab/>
        <w:t xml:space="preserve">4                                 </w:t>
      </w:r>
      <w:r>
        <w:rPr>
          <w:rFonts w:asciiTheme="majorHAnsi" w:hAnsiTheme="majorHAnsi"/>
        </w:rPr>
        <w:tab/>
      </w:r>
      <w:r w:rsidRPr="00E2222B">
        <w:rPr>
          <w:rFonts w:asciiTheme="majorHAnsi" w:hAnsiTheme="majorHAnsi"/>
        </w:rPr>
        <w:t>hold</w:t>
      </w:r>
    </w:p>
    <w:p w14:paraId="43ABD481" w14:textId="77777777" w:rsidR="00E2222B" w:rsidRDefault="00E2222B" w:rsidP="00ED6825">
      <w:pPr>
        <w:rPr>
          <w:rFonts w:asciiTheme="majorHAnsi" w:hAnsiTheme="majorHAnsi"/>
        </w:rPr>
      </w:pPr>
    </w:p>
    <w:p w14:paraId="26F780C0" w14:textId="6A848353" w:rsidR="00E2222B" w:rsidRPr="00E2222B" w:rsidRDefault="005A46CA" w:rsidP="00E2222B">
      <w:pPr>
        <w:rPr>
          <w:rFonts w:asciiTheme="majorHAnsi" w:hAnsiTheme="majorHAnsi"/>
        </w:rPr>
      </w:pPr>
      <w:r>
        <w:rPr>
          <w:rFonts w:asciiTheme="majorHAnsi" w:hAnsiTheme="majorHAnsi"/>
        </w:rPr>
        <w:t>2.</w:t>
      </w:r>
      <w:r w:rsidR="00E2222B" w:rsidRPr="00E2222B">
        <w:rPr>
          <w:rFonts w:asciiTheme="majorHAnsi" w:hAnsiTheme="majorHAnsi"/>
        </w:rPr>
        <w:t>3) Place reactions on ice once the thermal cycler reaches 4˚C.</w:t>
      </w:r>
    </w:p>
    <w:p w14:paraId="0013006C" w14:textId="77777777" w:rsidR="00E2222B" w:rsidRPr="00E2222B" w:rsidRDefault="00E2222B" w:rsidP="00E2222B">
      <w:pPr>
        <w:rPr>
          <w:rFonts w:asciiTheme="majorHAnsi" w:hAnsiTheme="majorHAnsi"/>
        </w:rPr>
      </w:pPr>
    </w:p>
    <w:p w14:paraId="7403EB53" w14:textId="5B433EBE" w:rsidR="00E2222B" w:rsidRPr="00E2222B" w:rsidRDefault="005A46CA" w:rsidP="00E2222B">
      <w:pPr>
        <w:rPr>
          <w:rFonts w:asciiTheme="majorHAnsi" w:hAnsiTheme="majorHAnsi"/>
        </w:rPr>
      </w:pPr>
      <w:r>
        <w:rPr>
          <w:rFonts w:asciiTheme="majorHAnsi" w:hAnsiTheme="majorHAnsi"/>
        </w:rPr>
        <w:t>2.</w:t>
      </w:r>
      <w:r w:rsidR="00E2222B" w:rsidRPr="00E2222B">
        <w:rPr>
          <w:rFonts w:asciiTheme="majorHAnsi" w:hAnsiTheme="majorHAnsi"/>
        </w:rPr>
        <w:t>4) Set up a qPCR to determine the number of additional cycles needed to amplify the lib</w:t>
      </w:r>
      <w:r w:rsidR="00F86991">
        <w:rPr>
          <w:rFonts w:asciiTheme="majorHAnsi" w:hAnsiTheme="majorHAnsi"/>
        </w:rPr>
        <w:t>rary. Assemble all reactants on ice – divide into two technical reps?</w:t>
      </w:r>
    </w:p>
    <w:p w14:paraId="5567C2EB" w14:textId="77777777" w:rsidR="00E2222B" w:rsidRPr="00E2222B" w:rsidRDefault="00E2222B" w:rsidP="00E2222B">
      <w:pPr>
        <w:rPr>
          <w:rFonts w:asciiTheme="majorHAnsi" w:hAnsiTheme="majorHAnsi"/>
        </w:rPr>
      </w:pPr>
    </w:p>
    <w:tbl>
      <w:tblPr>
        <w:tblW w:w="0" w:type="auto"/>
        <w:tblInd w:w="1080" w:type="dxa"/>
        <w:tblLayout w:type="fixed"/>
        <w:tblCellMar>
          <w:left w:w="0" w:type="dxa"/>
          <w:right w:w="0" w:type="dxa"/>
        </w:tblCellMar>
        <w:tblLook w:val="0000" w:firstRow="0" w:lastRow="0" w:firstColumn="0" w:lastColumn="0" w:noHBand="0" w:noVBand="0"/>
      </w:tblPr>
      <w:tblGrid>
        <w:gridCol w:w="3870"/>
        <w:gridCol w:w="1260"/>
      </w:tblGrid>
      <w:tr w:rsidR="00E2222B" w:rsidRPr="00E2222B" w14:paraId="780E10B5" w14:textId="77777777" w:rsidTr="00E2222B">
        <w:trPr>
          <w:trHeight w:val="117"/>
        </w:trPr>
        <w:tc>
          <w:tcPr>
            <w:tcW w:w="3870" w:type="dxa"/>
            <w:tcBorders>
              <w:top w:val="single" w:sz="4" w:space="0" w:color="auto"/>
              <w:bottom w:val="single" w:sz="4" w:space="0" w:color="auto"/>
            </w:tcBorders>
          </w:tcPr>
          <w:p w14:paraId="08AD8AEA" w14:textId="77777777" w:rsidR="00E2222B" w:rsidRPr="00E2222B" w:rsidRDefault="00E2222B" w:rsidP="00E2222B">
            <w:pPr>
              <w:rPr>
                <w:rFonts w:asciiTheme="majorHAnsi" w:hAnsiTheme="majorHAnsi"/>
              </w:rPr>
            </w:pPr>
            <w:r w:rsidRPr="00E2222B">
              <w:rPr>
                <w:rFonts w:asciiTheme="majorHAnsi" w:hAnsiTheme="majorHAnsi"/>
              </w:rPr>
              <w:t xml:space="preserve">Component </w:t>
            </w:r>
          </w:p>
        </w:tc>
        <w:tc>
          <w:tcPr>
            <w:tcW w:w="1260" w:type="dxa"/>
            <w:tcBorders>
              <w:top w:val="single" w:sz="4" w:space="0" w:color="auto"/>
              <w:bottom w:val="single" w:sz="4" w:space="0" w:color="auto"/>
            </w:tcBorders>
          </w:tcPr>
          <w:p w14:paraId="04B6E8CF" w14:textId="77777777" w:rsidR="00E2222B" w:rsidRPr="00E2222B" w:rsidRDefault="00E2222B" w:rsidP="00E2222B">
            <w:pPr>
              <w:rPr>
                <w:rFonts w:asciiTheme="majorHAnsi" w:hAnsiTheme="majorHAnsi"/>
              </w:rPr>
            </w:pPr>
            <w:r w:rsidRPr="00E2222B">
              <w:rPr>
                <w:rFonts w:asciiTheme="majorHAnsi" w:hAnsiTheme="majorHAnsi"/>
              </w:rPr>
              <w:t>Volume (µl)</w:t>
            </w:r>
          </w:p>
        </w:tc>
      </w:tr>
      <w:tr w:rsidR="00E2222B" w:rsidRPr="00E2222B" w14:paraId="0B5C7260" w14:textId="77777777" w:rsidTr="00E2222B">
        <w:trPr>
          <w:trHeight w:val="117"/>
        </w:trPr>
        <w:tc>
          <w:tcPr>
            <w:tcW w:w="3870" w:type="dxa"/>
            <w:tcBorders>
              <w:top w:val="single" w:sz="4" w:space="0" w:color="auto"/>
            </w:tcBorders>
          </w:tcPr>
          <w:p w14:paraId="4EA3E2D8" w14:textId="4EB2441E" w:rsidR="00E2222B" w:rsidRPr="00E2222B" w:rsidRDefault="005A46CA" w:rsidP="00E2222B">
            <w:pPr>
              <w:rPr>
                <w:rFonts w:asciiTheme="majorHAnsi" w:hAnsiTheme="majorHAnsi"/>
              </w:rPr>
            </w:pPr>
            <w:r>
              <w:rPr>
                <w:rFonts w:asciiTheme="majorHAnsi" w:hAnsiTheme="majorHAnsi"/>
              </w:rPr>
              <w:t>Previous PCR (from step 2.</w:t>
            </w:r>
            <w:r w:rsidR="00E2222B" w:rsidRPr="00E2222B">
              <w:rPr>
                <w:rFonts w:asciiTheme="majorHAnsi" w:hAnsiTheme="majorHAnsi"/>
              </w:rPr>
              <w:t>3)</w:t>
            </w:r>
          </w:p>
        </w:tc>
        <w:tc>
          <w:tcPr>
            <w:tcW w:w="1260" w:type="dxa"/>
            <w:tcBorders>
              <w:top w:val="single" w:sz="4" w:space="0" w:color="auto"/>
            </w:tcBorders>
          </w:tcPr>
          <w:p w14:paraId="00425250" w14:textId="77777777" w:rsidR="00E2222B" w:rsidRPr="00E2222B" w:rsidRDefault="00E2222B" w:rsidP="00E2222B">
            <w:pPr>
              <w:rPr>
                <w:rFonts w:asciiTheme="majorHAnsi" w:hAnsiTheme="majorHAnsi"/>
              </w:rPr>
            </w:pPr>
            <w:r w:rsidRPr="00E2222B">
              <w:rPr>
                <w:rFonts w:asciiTheme="majorHAnsi" w:hAnsiTheme="majorHAnsi"/>
              </w:rPr>
              <w:t xml:space="preserve">5 </w:t>
            </w:r>
          </w:p>
        </w:tc>
      </w:tr>
      <w:tr w:rsidR="00E2222B" w:rsidRPr="00E2222B" w14:paraId="611ED580" w14:textId="77777777" w:rsidTr="00E2222B">
        <w:trPr>
          <w:trHeight w:val="117"/>
        </w:trPr>
        <w:tc>
          <w:tcPr>
            <w:tcW w:w="3870" w:type="dxa"/>
          </w:tcPr>
          <w:p w14:paraId="749C7FE6" w14:textId="77777777" w:rsidR="00E2222B" w:rsidRPr="00E2222B" w:rsidRDefault="00E2222B" w:rsidP="00E2222B">
            <w:pPr>
              <w:rPr>
                <w:rFonts w:asciiTheme="majorHAnsi" w:hAnsiTheme="majorHAnsi"/>
              </w:rPr>
            </w:pPr>
            <w:r w:rsidRPr="00E2222B">
              <w:rPr>
                <w:rFonts w:asciiTheme="majorHAnsi" w:hAnsiTheme="majorHAnsi"/>
              </w:rPr>
              <w:t>Water</w:t>
            </w:r>
          </w:p>
        </w:tc>
        <w:tc>
          <w:tcPr>
            <w:tcW w:w="1260" w:type="dxa"/>
          </w:tcPr>
          <w:p w14:paraId="32E39D85" w14:textId="77777777" w:rsidR="00E2222B" w:rsidRPr="00E2222B" w:rsidRDefault="00E2222B" w:rsidP="00E2222B">
            <w:pPr>
              <w:rPr>
                <w:rFonts w:asciiTheme="majorHAnsi" w:hAnsiTheme="majorHAnsi"/>
              </w:rPr>
            </w:pPr>
            <w:r w:rsidRPr="00E2222B">
              <w:rPr>
                <w:rFonts w:asciiTheme="majorHAnsi" w:hAnsiTheme="majorHAnsi"/>
              </w:rPr>
              <w:t>3.6</w:t>
            </w:r>
          </w:p>
        </w:tc>
      </w:tr>
      <w:tr w:rsidR="00E2222B" w:rsidRPr="00E2222B" w14:paraId="5270BD37" w14:textId="77777777" w:rsidTr="00E2222B">
        <w:trPr>
          <w:trHeight w:val="117"/>
        </w:trPr>
        <w:tc>
          <w:tcPr>
            <w:tcW w:w="3870" w:type="dxa"/>
          </w:tcPr>
          <w:p w14:paraId="76F175B3" w14:textId="77777777" w:rsidR="00E2222B" w:rsidRPr="00E2222B" w:rsidRDefault="00E2222B" w:rsidP="00E2222B">
            <w:pPr>
              <w:rPr>
                <w:rFonts w:asciiTheme="majorHAnsi" w:hAnsiTheme="majorHAnsi"/>
              </w:rPr>
            </w:pPr>
            <w:r w:rsidRPr="00E2222B">
              <w:rPr>
                <w:rFonts w:asciiTheme="majorHAnsi" w:hAnsiTheme="majorHAnsi"/>
              </w:rPr>
              <w:t>25 µM ATAC Primer 1</w:t>
            </w:r>
          </w:p>
        </w:tc>
        <w:tc>
          <w:tcPr>
            <w:tcW w:w="1260" w:type="dxa"/>
          </w:tcPr>
          <w:p w14:paraId="283D4AF1" w14:textId="77777777" w:rsidR="00E2222B" w:rsidRPr="00E2222B" w:rsidRDefault="00E2222B" w:rsidP="00E2222B">
            <w:pPr>
              <w:rPr>
                <w:rFonts w:asciiTheme="majorHAnsi" w:hAnsiTheme="majorHAnsi"/>
              </w:rPr>
            </w:pPr>
            <w:r w:rsidRPr="00E2222B">
              <w:rPr>
                <w:rFonts w:asciiTheme="majorHAnsi" w:hAnsiTheme="majorHAnsi"/>
              </w:rPr>
              <w:t>0.25</w:t>
            </w:r>
          </w:p>
        </w:tc>
      </w:tr>
      <w:tr w:rsidR="00E2222B" w:rsidRPr="00E2222B" w14:paraId="5F4061C2" w14:textId="77777777" w:rsidTr="00E2222B">
        <w:trPr>
          <w:trHeight w:val="117"/>
        </w:trPr>
        <w:tc>
          <w:tcPr>
            <w:tcW w:w="3870" w:type="dxa"/>
          </w:tcPr>
          <w:p w14:paraId="4A17D3A0" w14:textId="77777777" w:rsidR="00E2222B" w:rsidRPr="00E2222B" w:rsidRDefault="00E2222B" w:rsidP="00E2222B">
            <w:pPr>
              <w:rPr>
                <w:rFonts w:asciiTheme="majorHAnsi" w:hAnsiTheme="majorHAnsi"/>
              </w:rPr>
            </w:pPr>
            <w:r w:rsidRPr="00E2222B">
              <w:rPr>
                <w:rFonts w:asciiTheme="majorHAnsi" w:hAnsiTheme="majorHAnsi"/>
              </w:rPr>
              <w:t>25 µM ATAC barcoded Primer 2</w:t>
            </w:r>
          </w:p>
          <w:p w14:paraId="0F1E8981" w14:textId="77777777" w:rsidR="00E2222B" w:rsidRPr="00E2222B" w:rsidRDefault="00E2222B" w:rsidP="00E2222B">
            <w:pPr>
              <w:rPr>
                <w:rFonts w:asciiTheme="majorHAnsi" w:hAnsiTheme="majorHAnsi"/>
              </w:rPr>
            </w:pPr>
            <w:r w:rsidRPr="00E2222B">
              <w:rPr>
                <w:rFonts w:asciiTheme="majorHAnsi" w:hAnsiTheme="majorHAnsi"/>
              </w:rPr>
              <w:t>10X SYBR green (diluted from 100X)</w:t>
            </w:r>
          </w:p>
        </w:tc>
        <w:tc>
          <w:tcPr>
            <w:tcW w:w="1260" w:type="dxa"/>
          </w:tcPr>
          <w:p w14:paraId="218DCE51" w14:textId="77777777" w:rsidR="00E2222B" w:rsidRPr="00E2222B" w:rsidRDefault="00E2222B" w:rsidP="00E2222B">
            <w:pPr>
              <w:rPr>
                <w:rFonts w:asciiTheme="majorHAnsi" w:hAnsiTheme="majorHAnsi"/>
              </w:rPr>
            </w:pPr>
            <w:r w:rsidRPr="00E2222B">
              <w:rPr>
                <w:rFonts w:asciiTheme="majorHAnsi" w:hAnsiTheme="majorHAnsi"/>
              </w:rPr>
              <w:t xml:space="preserve">0.25 </w:t>
            </w:r>
          </w:p>
          <w:p w14:paraId="5830B298" w14:textId="77777777" w:rsidR="00E2222B" w:rsidRPr="00E2222B" w:rsidRDefault="00E2222B" w:rsidP="00E2222B">
            <w:pPr>
              <w:rPr>
                <w:rFonts w:asciiTheme="majorHAnsi" w:hAnsiTheme="majorHAnsi"/>
              </w:rPr>
            </w:pPr>
            <w:r w:rsidRPr="00E2222B">
              <w:rPr>
                <w:rFonts w:asciiTheme="majorHAnsi" w:hAnsiTheme="majorHAnsi"/>
              </w:rPr>
              <w:t>0.9</w:t>
            </w:r>
          </w:p>
        </w:tc>
      </w:tr>
      <w:tr w:rsidR="00E2222B" w:rsidRPr="00E2222B" w14:paraId="65C25854" w14:textId="77777777" w:rsidTr="00E2222B">
        <w:trPr>
          <w:trHeight w:val="117"/>
        </w:trPr>
        <w:tc>
          <w:tcPr>
            <w:tcW w:w="3870" w:type="dxa"/>
          </w:tcPr>
          <w:p w14:paraId="43F348EF" w14:textId="77777777" w:rsidR="00E2222B" w:rsidRPr="00E2222B" w:rsidRDefault="00E2222B" w:rsidP="00E2222B">
            <w:pPr>
              <w:rPr>
                <w:rFonts w:asciiTheme="majorHAnsi" w:hAnsiTheme="majorHAnsi"/>
              </w:rPr>
            </w:pPr>
            <w:r w:rsidRPr="00E2222B">
              <w:rPr>
                <w:rFonts w:asciiTheme="majorHAnsi" w:hAnsiTheme="majorHAnsi"/>
              </w:rPr>
              <w:t>2X NEBNext high fidelity PCR mix</w:t>
            </w:r>
          </w:p>
        </w:tc>
        <w:tc>
          <w:tcPr>
            <w:tcW w:w="1260" w:type="dxa"/>
          </w:tcPr>
          <w:p w14:paraId="6741E385" w14:textId="77777777" w:rsidR="00E2222B" w:rsidRPr="00E2222B" w:rsidRDefault="00E2222B" w:rsidP="00E2222B">
            <w:pPr>
              <w:rPr>
                <w:rFonts w:asciiTheme="majorHAnsi" w:hAnsiTheme="majorHAnsi"/>
              </w:rPr>
            </w:pPr>
            <w:r w:rsidRPr="00E2222B">
              <w:rPr>
                <w:rFonts w:asciiTheme="majorHAnsi" w:hAnsiTheme="majorHAnsi"/>
              </w:rPr>
              <w:t>5</w:t>
            </w:r>
          </w:p>
        </w:tc>
      </w:tr>
      <w:tr w:rsidR="00E2222B" w:rsidRPr="00E2222B" w14:paraId="5670FB96" w14:textId="77777777" w:rsidTr="00E2222B">
        <w:trPr>
          <w:trHeight w:val="117"/>
        </w:trPr>
        <w:tc>
          <w:tcPr>
            <w:tcW w:w="3870" w:type="dxa"/>
            <w:tcBorders>
              <w:top w:val="single" w:sz="4" w:space="0" w:color="auto"/>
            </w:tcBorders>
          </w:tcPr>
          <w:p w14:paraId="6BC387BF" w14:textId="77777777" w:rsidR="00E2222B" w:rsidRPr="00E2222B" w:rsidRDefault="00E2222B" w:rsidP="00E2222B">
            <w:pPr>
              <w:rPr>
                <w:rFonts w:asciiTheme="majorHAnsi" w:hAnsiTheme="majorHAnsi"/>
              </w:rPr>
            </w:pPr>
            <w:r w:rsidRPr="00E2222B">
              <w:rPr>
                <w:rFonts w:asciiTheme="majorHAnsi" w:hAnsiTheme="majorHAnsi"/>
              </w:rPr>
              <w:t>Total volume</w:t>
            </w:r>
          </w:p>
        </w:tc>
        <w:tc>
          <w:tcPr>
            <w:tcW w:w="1260" w:type="dxa"/>
            <w:tcBorders>
              <w:top w:val="single" w:sz="4" w:space="0" w:color="auto"/>
            </w:tcBorders>
          </w:tcPr>
          <w:p w14:paraId="473BA68B" w14:textId="77777777" w:rsidR="00E2222B" w:rsidRPr="00E2222B" w:rsidRDefault="00E2222B" w:rsidP="00E2222B">
            <w:pPr>
              <w:rPr>
                <w:rFonts w:asciiTheme="majorHAnsi" w:hAnsiTheme="majorHAnsi"/>
              </w:rPr>
            </w:pPr>
            <w:r w:rsidRPr="00E2222B">
              <w:rPr>
                <w:rFonts w:asciiTheme="majorHAnsi" w:hAnsiTheme="majorHAnsi"/>
              </w:rPr>
              <w:t xml:space="preserve">15 </w:t>
            </w:r>
          </w:p>
        </w:tc>
      </w:tr>
    </w:tbl>
    <w:p w14:paraId="4240077E" w14:textId="77777777" w:rsidR="00E2222B" w:rsidRPr="00E2222B" w:rsidRDefault="00E2222B" w:rsidP="00E2222B">
      <w:pPr>
        <w:rPr>
          <w:rFonts w:asciiTheme="majorHAnsi" w:hAnsiTheme="majorHAnsi"/>
          <w:b/>
          <w:u w:val="single"/>
        </w:rPr>
      </w:pPr>
    </w:p>
    <w:p w14:paraId="2D6C3741" w14:textId="6922549F" w:rsidR="00E2222B" w:rsidRPr="00E2222B" w:rsidRDefault="005A46CA" w:rsidP="00E2222B">
      <w:pPr>
        <w:rPr>
          <w:rFonts w:asciiTheme="majorHAnsi" w:hAnsiTheme="majorHAnsi"/>
        </w:rPr>
      </w:pPr>
      <w:r>
        <w:rPr>
          <w:rFonts w:asciiTheme="majorHAnsi" w:hAnsiTheme="majorHAnsi"/>
        </w:rPr>
        <w:t>2.</w:t>
      </w:r>
      <w:r w:rsidR="00E2222B" w:rsidRPr="00E2222B">
        <w:rPr>
          <w:rFonts w:asciiTheme="majorHAnsi" w:hAnsiTheme="majorHAnsi"/>
        </w:rPr>
        <w:t>5) Perform thermal cycling in the qPCR machine according to the following table:</w:t>
      </w:r>
    </w:p>
    <w:p w14:paraId="2B908138" w14:textId="77777777" w:rsidR="00E2222B" w:rsidRPr="00E2222B" w:rsidRDefault="00E2222B" w:rsidP="00E2222B">
      <w:pPr>
        <w:ind w:left="1080"/>
        <w:rPr>
          <w:rFonts w:asciiTheme="majorHAnsi" w:hAnsiTheme="majorHAnsi"/>
        </w:rPr>
      </w:pPr>
    </w:p>
    <w:tbl>
      <w:tblPr>
        <w:tblW w:w="0" w:type="auto"/>
        <w:tblInd w:w="1080" w:type="dxa"/>
        <w:tblCellMar>
          <w:left w:w="0" w:type="dxa"/>
          <w:right w:w="0" w:type="dxa"/>
        </w:tblCellMar>
        <w:tblLook w:val="04A0" w:firstRow="1" w:lastRow="0" w:firstColumn="1" w:lastColumn="0" w:noHBand="0" w:noVBand="1"/>
      </w:tblPr>
      <w:tblGrid>
        <w:gridCol w:w="1710"/>
        <w:gridCol w:w="1980"/>
        <w:gridCol w:w="810"/>
      </w:tblGrid>
      <w:tr w:rsidR="00E2222B" w:rsidRPr="00E2222B" w14:paraId="50470C88" w14:textId="77777777" w:rsidTr="00E2222B">
        <w:tc>
          <w:tcPr>
            <w:tcW w:w="1710" w:type="dxa"/>
            <w:tcBorders>
              <w:top w:val="single" w:sz="4" w:space="0" w:color="auto"/>
              <w:bottom w:val="single" w:sz="4" w:space="0" w:color="auto"/>
            </w:tcBorders>
            <w:shd w:val="clear" w:color="auto" w:fill="auto"/>
          </w:tcPr>
          <w:p w14:paraId="61BA1B8E" w14:textId="77777777" w:rsidR="00E2222B" w:rsidRPr="00E2222B" w:rsidRDefault="00E2222B" w:rsidP="00E2222B">
            <w:pPr>
              <w:rPr>
                <w:rFonts w:asciiTheme="majorHAnsi" w:hAnsiTheme="majorHAnsi"/>
              </w:rPr>
            </w:pPr>
            <w:r w:rsidRPr="00E2222B">
              <w:rPr>
                <w:rFonts w:asciiTheme="majorHAnsi" w:hAnsiTheme="majorHAnsi"/>
              </w:rPr>
              <w:t>Cycle number</w:t>
            </w:r>
          </w:p>
        </w:tc>
        <w:tc>
          <w:tcPr>
            <w:tcW w:w="1980" w:type="dxa"/>
            <w:tcBorders>
              <w:top w:val="single" w:sz="4" w:space="0" w:color="auto"/>
              <w:bottom w:val="single" w:sz="4" w:space="0" w:color="auto"/>
            </w:tcBorders>
            <w:shd w:val="clear" w:color="auto" w:fill="auto"/>
          </w:tcPr>
          <w:p w14:paraId="3BC00B1A" w14:textId="77777777" w:rsidR="00E2222B" w:rsidRPr="00E2222B" w:rsidRDefault="00E2222B" w:rsidP="00E2222B">
            <w:pPr>
              <w:rPr>
                <w:rFonts w:asciiTheme="majorHAnsi" w:hAnsiTheme="majorHAnsi"/>
              </w:rPr>
            </w:pPr>
            <w:r w:rsidRPr="00E2222B">
              <w:rPr>
                <w:rFonts w:asciiTheme="majorHAnsi" w:hAnsiTheme="majorHAnsi"/>
              </w:rPr>
              <w:t>Temperature (˚C)</w:t>
            </w:r>
          </w:p>
        </w:tc>
        <w:tc>
          <w:tcPr>
            <w:tcW w:w="810" w:type="dxa"/>
            <w:tcBorders>
              <w:top w:val="single" w:sz="4" w:space="0" w:color="auto"/>
              <w:bottom w:val="single" w:sz="4" w:space="0" w:color="auto"/>
            </w:tcBorders>
            <w:shd w:val="clear" w:color="auto" w:fill="auto"/>
          </w:tcPr>
          <w:p w14:paraId="5176A93B" w14:textId="77777777" w:rsidR="00E2222B" w:rsidRPr="00E2222B" w:rsidRDefault="00E2222B" w:rsidP="00E2222B">
            <w:pPr>
              <w:rPr>
                <w:rFonts w:asciiTheme="majorHAnsi" w:hAnsiTheme="majorHAnsi"/>
              </w:rPr>
            </w:pPr>
            <w:r w:rsidRPr="00E2222B">
              <w:rPr>
                <w:rFonts w:asciiTheme="majorHAnsi" w:hAnsiTheme="majorHAnsi"/>
              </w:rPr>
              <w:t xml:space="preserve">Time </w:t>
            </w:r>
          </w:p>
        </w:tc>
      </w:tr>
      <w:tr w:rsidR="00E2222B" w:rsidRPr="00E2222B" w14:paraId="626649E0" w14:textId="77777777" w:rsidTr="00E2222B">
        <w:tc>
          <w:tcPr>
            <w:tcW w:w="1710" w:type="dxa"/>
            <w:tcBorders>
              <w:top w:val="single" w:sz="4" w:space="0" w:color="auto"/>
              <w:bottom w:val="single" w:sz="4" w:space="0" w:color="auto"/>
            </w:tcBorders>
            <w:shd w:val="clear" w:color="auto" w:fill="auto"/>
          </w:tcPr>
          <w:p w14:paraId="50B89DEA" w14:textId="77777777" w:rsidR="00E2222B" w:rsidRPr="00E2222B" w:rsidRDefault="00E2222B" w:rsidP="00E2222B">
            <w:pPr>
              <w:rPr>
                <w:rFonts w:asciiTheme="majorHAnsi" w:hAnsiTheme="majorHAnsi"/>
              </w:rPr>
            </w:pPr>
            <w:r w:rsidRPr="00E2222B">
              <w:rPr>
                <w:rFonts w:asciiTheme="majorHAnsi" w:hAnsiTheme="majorHAnsi"/>
              </w:rPr>
              <w:t>1</w:t>
            </w:r>
          </w:p>
        </w:tc>
        <w:tc>
          <w:tcPr>
            <w:tcW w:w="1980" w:type="dxa"/>
            <w:tcBorders>
              <w:top w:val="single" w:sz="4" w:space="0" w:color="auto"/>
              <w:bottom w:val="single" w:sz="4" w:space="0" w:color="auto"/>
            </w:tcBorders>
            <w:shd w:val="clear" w:color="auto" w:fill="auto"/>
          </w:tcPr>
          <w:p w14:paraId="558EF20C" w14:textId="77777777" w:rsidR="00E2222B" w:rsidRPr="00E2222B" w:rsidRDefault="00E2222B" w:rsidP="00E2222B">
            <w:pPr>
              <w:rPr>
                <w:rFonts w:asciiTheme="majorHAnsi" w:hAnsiTheme="majorHAnsi"/>
              </w:rPr>
            </w:pPr>
            <w:r w:rsidRPr="00E2222B">
              <w:rPr>
                <w:rFonts w:asciiTheme="majorHAnsi" w:hAnsiTheme="majorHAnsi"/>
              </w:rPr>
              <w:t>98</w:t>
            </w:r>
          </w:p>
        </w:tc>
        <w:tc>
          <w:tcPr>
            <w:tcW w:w="810" w:type="dxa"/>
            <w:tcBorders>
              <w:top w:val="single" w:sz="4" w:space="0" w:color="auto"/>
              <w:bottom w:val="single" w:sz="4" w:space="0" w:color="auto"/>
            </w:tcBorders>
            <w:shd w:val="clear" w:color="auto" w:fill="auto"/>
          </w:tcPr>
          <w:p w14:paraId="67E8A09B" w14:textId="77777777" w:rsidR="00E2222B" w:rsidRPr="00E2222B" w:rsidRDefault="00E2222B" w:rsidP="00E2222B">
            <w:pPr>
              <w:rPr>
                <w:rFonts w:asciiTheme="majorHAnsi" w:hAnsiTheme="majorHAnsi"/>
              </w:rPr>
            </w:pPr>
            <w:r w:rsidRPr="00E2222B">
              <w:rPr>
                <w:rFonts w:asciiTheme="majorHAnsi" w:hAnsiTheme="majorHAnsi"/>
              </w:rPr>
              <w:t>30 sec</w:t>
            </w:r>
          </w:p>
        </w:tc>
      </w:tr>
      <w:tr w:rsidR="00E2222B" w:rsidRPr="00E2222B" w14:paraId="3EB424BB" w14:textId="77777777" w:rsidTr="00E2222B">
        <w:tc>
          <w:tcPr>
            <w:tcW w:w="1710" w:type="dxa"/>
            <w:tcBorders>
              <w:top w:val="single" w:sz="4" w:space="0" w:color="auto"/>
            </w:tcBorders>
            <w:shd w:val="clear" w:color="auto" w:fill="auto"/>
          </w:tcPr>
          <w:p w14:paraId="092D01FA" w14:textId="77777777" w:rsidR="00E2222B" w:rsidRPr="00E2222B" w:rsidRDefault="00E2222B" w:rsidP="00E2222B">
            <w:pPr>
              <w:rPr>
                <w:rFonts w:asciiTheme="majorHAnsi" w:hAnsiTheme="majorHAnsi"/>
              </w:rPr>
            </w:pPr>
            <w:r w:rsidRPr="00E2222B">
              <w:rPr>
                <w:rFonts w:asciiTheme="majorHAnsi" w:hAnsiTheme="majorHAnsi"/>
              </w:rPr>
              <w:t>20 cycles</w:t>
            </w:r>
          </w:p>
        </w:tc>
        <w:tc>
          <w:tcPr>
            <w:tcW w:w="1980" w:type="dxa"/>
            <w:tcBorders>
              <w:top w:val="single" w:sz="4" w:space="0" w:color="auto"/>
            </w:tcBorders>
            <w:shd w:val="clear" w:color="auto" w:fill="auto"/>
          </w:tcPr>
          <w:p w14:paraId="1EB18101" w14:textId="77777777" w:rsidR="00E2222B" w:rsidRPr="00E2222B" w:rsidRDefault="00E2222B" w:rsidP="00E2222B">
            <w:pPr>
              <w:rPr>
                <w:rFonts w:asciiTheme="majorHAnsi" w:hAnsiTheme="majorHAnsi"/>
              </w:rPr>
            </w:pPr>
            <w:r w:rsidRPr="00E2222B">
              <w:rPr>
                <w:rFonts w:asciiTheme="majorHAnsi" w:hAnsiTheme="majorHAnsi"/>
              </w:rPr>
              <w:t>98</w:t>
            </w:r>
          </w:p>
        </w:tc>
        <w:tc>
          <w:tcPr>
            <w:tcW w:w="810" w:type="dxa"/>
            <w:tcBorders>
              <w:top w:val="single" w:sz="4" w:space="0" w:color="auto"/>
            </w:tcBorders>
            <w:shd w:val="clear" w:color="auto" w:fill="auto"/>
          </w:tcPr>
          <w:p w14:paraId="1AAECB26" w14:textId="77777777" w:rsidR="00E2222B" w:rsidRPr="00E2222B" w:rsidRDefault="00E2222B" w:rsidP="00E2222B">
            <w:pPr>
              <w:rPr>
                <w:rFonts w:asciiTheme="majorHAnsi" w:hAnsiTheme="majorHAnsi"/>
              </w:rPr>
            </w:pPr>
            <w:r w:rsidRPr="00E2222B">
              <w:rPr>
                <w:rFonts w:asciiTheme="majorHAnsi" w:hAnsiTheme="majorHAnsi"/>
              </w:rPr>
              <w:t>10 s</w:t>
            </w:r>
          </w:p>
        </w:tc>
      </w:tr>
      <w:tr w:rsidR="00E2222B" w:rsidRPr="00E2222B" w14:paraId="60C3F1B1" w14:textId="77777777" w:rsidTr="00E2222B">
        <w:tc>
          <w:tcPr>
            <w:tcW w:w="1710" w:type="dxa"/>
            <w:shd w:val="clear" w:color="auto" w:fill="auto"/>
          </w:tcPr>
          <w:p w14:paraId="1FF1EF0E" w14:textId="77777777" w:rsidR="00E2222B" w:rsidRPr="00E2222B" w:rsidRDefault="00E2222B" w:rsidP="00E2222B">
            <w:pPr>
              <w:rPr>
                <w:rFonts w:asciiTheme="majorHAnsi" w:hAnsiTheme="majorHAnsi"/>
              </w:rPr>
            </w:pPr>
          </w:p>
        </w:tc>
        <w:tc>
          <w:tcPr>
            <w:tcW w:w="1980" w:type="dxa"/>
            <w:shd w:val="clear" w:color="auto" w:fill="auto"/>
          </w:tcPr>
          <w:p w14:paraId="1F6CACC0" w14:textId="77777777" w:rsidR="00E2222B" w:rsidRPr="00E2222B" w:rsidRDefault="00E2222B" w:rsidP="00E2222B">
            <w:pPr>
              <w:rPr>
                <w:rFonts w:asciiTheme="majorHAnsi" w:hAnsiTheme="majorHAnsi"/>
              </w:rPr>
            </w:pPr>
            <w:r w:rsidRPr="00E2222B">
              <w:rPr>
                <w:rFonts w:asciiTheme="majorHAnsi" w:hAnsiTheme="majorHAnsi"/>
              </w:rPr>
              <w:t>63</w:t>
            </w:r>
          </w:p>
        </w:tc>
        <w:tc>
          <w:tcPr>
            <w:tcW w:w="810" w:type="dxa"/>
            <w:shd w:val="clear" w:color="auto" w:fill="auto"/>
          </w:tcPr>
          <w:p w14:paraId="272C123A" w14:textId="77777777" w:rsidR="00E2222B" w:rsidRPr="00E2222B" w:rsidRDefault="00E2222B" w:rsidP="00E2222B">
            <w:pPr>
              <w:rPr>
                <w:rFonts w:asciiTheme="majorHAnsi" w:hAnsiTheme="majorHAnsi"/>
              </w:rPr>
            </w:pPr>
            <w:r w:rsidRPr="00E2222B">
              <w:rPr>
                <w:rFonts w:asciiTheme="majorHAnsi" w:hAnsiTheme="majorHAnsi"/>
              </w:rPr>
              <w:t>30 s</w:t>
            </w:r>
          </w:p>
        </w:tc>
      </w:tr>
      <w:tr w:rsidR="00E2222B" w:rsidRPr="00E2222B" w14:paraId="4327B87E" w14:textId="77777777" w:rsidTr="00E2222B">
        <w:tc>
          <w:tcPr>
            <w:tcW w:w="1710" w:type="dxa"/>
            <w:tcBorders>
              <w:bottom w:val="single" w:sz="4" w:space="0" w:color="auto"/>
            </w:tcBorders>
            <w:shd w:val="clear" w:color="auto" w:fill="auto"/>
          </w:tcPr>
          <w:p w14:paraId="581BFD19" w14:textId="77777777" w:rsidR="00E2222B" w:rsidRPr="00E2222B" w:rsidRDefault="00E2222B" w:rsidP="00E2222B">
            <w:pPr>
              <w:rPr>
                <w:rFonts w:asciiTheme="majorHAnsi" w:hAnsiTheme="majorHAnsi"/>
              </w:rPr>
            </w:pPr>
          </w:p>
        </w:tc>
        <w:tc>
          <w:tcPr>
            <w:tcW w:w="1980" w:type="dxa"/>
            <w:tcBorders>
              <w:bottom w:val="single" w:sz="4" w:space="0" w:color="auto"/>
            </w:tcBorders>
            <w:shd w:val="clear" w:color="auto" w:fill="auto"/>
          </w:tcPr>
          <w:p w14:paraId="44C99434" w14:textId="77777777" w:rsidR="00E2222B" w:rsidRPr="00E2222B" w:rsidRDefault="00E2222B" w:rsidP="00E2222B">
            <w:pPr>
              <w:rPr>
                <w:rFonts w:asciiTheme="majorHAnsi" w:hAnsiTheme="majorHAnsi"/>
              </w:rPr>
            </w:pPr>
            <w:r w:rsidRPr="00E2222B">
              <w:rPr>
                <w:rFonts w:asciiTheme="majorHAnsi" w:hAnsiTheme="majorHAnsi"/>
              </w:rPr>
              <w:t>72</w:t>
            </w:r>
          </w:p>
        </w:tc>
        <w:tc>
          <w:tcPr>
            <w:tcW w:w="810" w:type="dxa"/>
            <w:tcBorders>
              <w:bottom w:val="single" w:sz="4" w:space="0" w:color="auto"/>
            </w:tcBorders>
            <w:shd w:val="clear" w:color="auto" w:fill="auto"/>
          </w:tcPr>
          <w:p w14:paraId="04476CDB" w14:textId="77777777" w:rsidR="00E2222B" w:rsidRPr="00E2222B" w:rsidRDefault="00E2222B" w:rsidP="00E2222B">
            <w:pPr>
              <w:rPr>
                <w:rFonts w:asciiTheme="majorHAnsi" w:hAnsiTheme="majorHAnsi"/>
              </w:rPr>
            </w:pPr>
            <w:r w:rsidRPr="00E2222B">
              <w:rPr>
                <w:rFonts w:asciiTheme="majorHAnsi" w:hAnsiTheme="majorHAnsi"/>
              </w:rPr>
              <w:t>1 min</w:t>
            </w:r>
          </w:p>
        </w:tc>
      </w:tr>
    </w:tbl>
    <w:p w14:paraId="00EA9A69" w14:textId="77777777" w:rsidR="00E2222B" w:rsidRPr="00E2222B" w:rsidRDefault="00E2222B" w:rsidP="00E2222B">
      <w:pPr>
        <w:rPr>
          <w:rFonts w:asciiTheme="majorHAnsi" w:hAnsiTheme="majorHAnsi"/>
          <w:b/>
          <w:u w:val="single"/>
        </w:rPr>
      </w:pPr>
    </w:p>
    <w:p w14:paraId="7C739DFA" w14:textId="6515551D" w:rsidR="00E2222B" w:rsidRDefault="005A46CA" w:rsidP="00E2222B">
      <w:pPr>
        <w:rPr>
          <w:rFonts w:asciiTheme="majorHAnsi" w:hAnsiTheme="majorHAnsi"/>
        </w:rPr>
      </w:pPr>
      <w:r>
        <w:rPr>
          <w:rFonts w:asciiTheme="majorHAnsi" w:hAnsiTheme="majorHAnsi"/>
        </w:rPr>
        <w:t>2.</w:t>
      </w:r>
      <w:r w:rsidR="00E2222B" w:rsidRPr="00E2222B">
        <w:rPr>
          <w:rFonts w:asciiTheme="majorHAnsi" w:hAnsiTheme="majorHAnsi"/>
        </w:rPr>
        <w:t>6) To determine the optimal number of cycles to run the remaini</w:t>
      </w:r>
      <w:r>
        <w:rPr>
          <w:rFonts w:asciiTheme="majorHAnsi" w:hAnsiTheme="majorHAnsi"/>
        </w:rPr>
        <w:t>ng 45 µl of each PCR from step 2.</w:t>
      </w:r>
      <w:r w:rsidR="00E2222B" w:rsidRPr="00E2222B">
        <w:rPr>
          <w:rFonts w:asciiTheme="majorHAnsi" w:hAnsiTheme="majorHAnsi"/>
        </w:rPr>
        <w:t>3, view the linear Rn versus cycle number plot on the qPCR machine. Determine the cycle number at which the fluorescence for a given reaction is at 1/3 of its maximum, and use this number of additional cycles (</w:t>
      </w:r>
      <w:r w:rsidR="00E2222B" w:rsidRPr="00E2222B">
        <w:rPr>
          <w:rFonts w:asciiTheme="majorHAnsi" w:hAnsiTheme="majorHAnsi"/>
          <w:i/>
        </w:rPr>
        <w:t>N</w:t>
      </w:r>
      <w:r>
        <w:rPr>
          <w:rFonts w:asciiTheme="majorHAnsi" w:hAnsiTheme="majorHAnsi"/>
        </w:rPr>
        <w:t>) for each reaction from step 2.</w:t>
      </w:r>
      <w:r w:rsidR="00E2222B" w:rsidRPr="00E2222B">
        <w:rPr>
          <w:rFonts w:asciiTheme="majorHAnsi" w:hAnsiTheme="majorHAnsi"/>
        </w:rPr>
        <w:t>3.</w:t>
      </w:r>
    </w:p>
    <w:p w14:paraId="00465AF9" w14:textId="77777777" w:rsidR="00E2222B" w:rsidRPr="00E2222B" w:rsidRDefault="00E2222B" w:rsidP="00E2222B">
      <w:pPr>
        <w:rPr>
          <w:rFonts w:asciiTheme="majorHAnsi" w:hAnsiTheme="majorHAnsi"/>
        </w:rPr>
      </w:pPr>
    </w:p>
    <w:p w14:paraId="7A808677" w14:textId="139203CC" w:rsidR="00E2222B" w:rsidRPr="00E2222B" w:rsidRDefault="005A46CA" w:rsidP="00E2222B">
      <w:pPr>
        <w:rPr>
          <w:rFonts w:asciiTheme="majorHAnsi" w:hAnsiTheme="majorHAnsi"/>
        </w:rPr>
      </w:pPr>
      <w:r>
        <w:rPr>
          <w:rFonts w:asciiTheme="majorHAnsi" w:hAnsiTheme="majorHAnsi"/>
        </w:rPr>
        <w:t>2.</w:t>
      </w:r>
      <w:r w:rsidR="00E2222B" w:rsidRPr="00E2222B">
        <w:rPr>
          <w:rFonts w:asciiTheme="majorHAnsi" w:hAnsiTheme="majorHAnsi"/>
        </w:rPr>
        <w:t>7) Run the remaini</w:t>
      </w:r>
      <w:r>
        <w:rPr>
          <w:rFonts w:asciiTheme="majorHAnsi" w:hAnsiTheme="majorHAnsi"/>
        </w:rPr>
        <w:t>ng 45 µl of each PCR from step 2.</w:t>
      </w:r>
      <w:r w:rsidR="00E2222B" w:rsidRPr="00E2222B">
        <w:rPr>
          <w:rFonts w:asciiTheme="majorHAnsi" w:hAnsiTheme="majorHAnsi"/>
        </w:rPr>
        <w:t xml:space="preserve">3 </w:t>
      </w:r>
    </w:p>
    <w:p w14:paraId="2FB36CCE" w14:textId="77777777" w:rsidR="00E2222B" w:rsidRPr="00E2222B" w:rsidRDefault="00E2222B" w:rsidP="00E2222B">
      <w:pPr>
        <w:ind w:left="1080"/>
        <w:rPr>
          <w:rFonts w:asciiTheme="majorHAnsi" w:hAnsiTheme="majorHAnsi"/>
        </w:rPr>
      </w:pPr>
    </w:p>
    <w:tbl>
      <w:tblPr>
        <w:tblW w:w="0" w:type="auto"/>
        <w:tblInd w:w="1080" w:type="dxa"/>
        <w:tblCellMar>
          <w:left w:w="0" w:type="dxa"/>
          <w:right w:w="0" w:type="dxa"/>
        </w:tblCellMar>
        <w:tblLook w:val="04A0" w:firstRow="1" w:lastRow="0" w:firstColumn="1" w:lastColumn="0" w:noHBand="0" w:noVBand="1"/>
      </w:tblPr>
      <w:tblGrid>
        <w:gridCol w:w="1710"/>
        <w:gridCol w:w="1980"/>
        <w:gridCol w:w="810"/>
      </w:tblGrid>
      <w:tr w:rsidR="00E2222B" w:rsidRPr="00E2222B" w14:paraId="0AB2842A" w14:textId="77777777" w:rsidTr="00E2222B">
        <w:tc>
          <w:tcPr>
            <w:tcW w:w="1710" w:type="dxa"/>
            <w:tcBorders>
              <w:top w:val="single" w:sz="4" w:space="0" w:color="auto"/>
              <w:bottom w:val="single" w:sz="4" w:space="0" w:color="auto"/>
            </w:tcBorders>
            <w:shd w:val="clear" w:color="auto" w:fill="auto"/>
          </w:tcPr>
          <w:p w14:paraId="1161F221" w14:textId="77777777" w:rsidR="00E2222B" w:rsidRPr="00E2222B" w:rsidRDefault="00E2222B" w:rsidP="00E2222B">
            <w:pPr>
              <w:rPr>
                <w:rFonts w:asciiTheme="majorHAnsi" w:hAnsiTheme="majorHAnsi"/>
              </w:rPr>
            </w:pPr>
            <w:r w:rsidRPr="00E2222B">
              <w:rPr>
                <w:rFonts w:asciiTheme="majorHAnsi" w:hAnsiTheme="majorHAnsi"/>
              </w:rPr>
              <w:t>Cycle number</w:t>
            </w:r>
          </w:p>
        </w:tc>
        <w:tc>
          <w:tcPr>
            <w:tcW w:w="1980" w:type="dxa"/>
            <w:tcBorders>
              <w:top w:val="single" w:sz="4" w:space="0" w:color="auto"/>
              <w:bottom w:val="single" w:sz="4" w:space="0" w:color="auto"/>
            </w:tcBorders>
            <w:shd w:val="clear" w:color="auto" w:fill="auto"/>
          </w:tcPr>
          <w:p w14:paraId="7592A6EA" w14:textId="77777777" w:rsidR="00E2222B" w:rsidRPr="00E2222B" w:rsidRDefault="00E2222B" w:rsidP="00E2222B">
            <w:pPr>
              <w:rPr>
                <w:rFonts w:asciiTheme="majorHAnsi" w:hAnsiTheme="majorHAnsi"/>
              </w:rPr>
            </w:pPr>
            <w:r w:rsidRPr="00E2222B">
              <w:rPr>
                <w:rFonts w:asciiTheme="majorHAnsi" w:hAnsiTheme="majorHAnsi"/>
              </w:rPr>
              <w:t>Temperature (˚C)</w:t>
            </w:r>
          </w:p>
        </w:tc>
        <w:tc>
          <w:tcPr>
            <w:tcW w:w="810" w:type="dxa"/>
            <w:tcBorders>
              <w:top w:val="single" w:sz="4" w:space="0" w:color="auto"/>
              <w:bottom w:val="single" w:sz="4" w:space="0" w:color="auto"/>
            </w:tcBorders>
            <w:shd w:val="clear" w:color="auto" w:fill="auto"/>
          </w:tcPr>
          <w:p w14:paraId="161A516D" w14:textId="77777777" w:rsidR="00E2222B" w:rsidRPr="00E2222B" w:rsidRDefault="00E2222B" w:rsidP="00E2222B">
            <w:pPr>
              <w:rPr>
                <w:rFonts w:asciiTheme="majorHAnsi" w:hAnsiTheme="majorHAnsi"/>
              </w:rPr>
            </w:pPr>
            <w:r w:rsidRPr="00E2222B">
              <w:rPr>
                <w:rFonts w:asciiTheme="majorHAnsi" w:hAnsiTheme="majorHAnsi"/>
              </w:rPr>
              <w:t xml:space="preserve">Time </w:t>
            </w:r>
          </w:p>
        </w:tc>
      </w:tr>
      <w:tr w:rsidR="00E2222B" w:rsidRPr="00E2222B" w14:paraId="1B896287" w14:textId="77777777" w:rsidTr="00E2222B">
        <w:tc>
          <w:tcPr>
            <w:tcW w:w="1710" w:type="dxa"/>
            <w:tcBorders>
              <w:top w:val="single" w:sz="4" w:space="0" w:color="auto"/>
              <w:bottom w:val="single" w:sz="4" w:space="0" w:color="auto"/>
            </w:tcBorders>
            <w:shd w:val="clear" w:color="auto" w:fill="auto"/>
          </w:tcPr>
          <w:p w14:paraId="7D84F042" w14:textId="77777777" w:rsidR="00E2222B" w:rsidRPr="00E2222B" w:rsidRDefault="00E2222B" w:rsidP="00E2222B">
            <w:pPr>
              <w:rPr>
                <w:rFonts w:asciiTheme="majorHAnsi" w:hAnsiTheme="majorHAnsi"/>
              </w:rPr>
            </w:pPr>
            <w:r w:rsidRPr="00E2222B">
              <w:rPr>
                <w:rFonts w:asciiTheme="majorHAnsi" w:hAnsiTheme="majorHAnsi"/>
              </w:rPr>
              <w:t>1</w:t>
            </w:r>
          </w:p>
        </w:tc>
        <w:tc>
          <w:tcPr>
            <w:tcW w:w="1980" w:type="dxa"/>
            <w:tcBorders>
              <w:top w:val="single" w:sz="4" w:space="0" w:color="auto"/>
              <w:bottom w:val="single" w:sz="4" w:space="0" w:color="auto"/>
            </w:tcBorders>
            <w:shd w:val="clear" w:color="auto" w:fill="auto"/>
          </w:tcPr>
          <w:p w14:paraId="70020C3C" w14:textId="77777777" w:rsidR="00E2222B" w:rsidRPr="00E2222B" w:rsidRDefault="00E2222B" w:rsidP="00E2222B">
            <w:pPr>
              <w:rPr>
                <w:rFonts w:asciiTheme="majorHAnsi" w:hAnsiTheme="majorHAnsi"/>
              </w:rPr>
            </w:pPr>
            <w:r w:rsidRPr="00E2222B">
              <w:rPr>
                <w:rFonts w:asciiTheme="majorHAnsi" w:hAnsiTheme="majorHAnsi"/>
              </w:rPr>
              <w:t>98</w:t>
            </w:r>
          </w:p>
        </w:tc>
        <w:tc>
          <w:tcPr>
            <w:tcW w:w="810" w:type="dxa"/>
            <w:tcBorders>
              <w:top w:val="single" w:sz="4" w:space="0" w:color="auto"/>
              <w:bottom w:val="single" w:sz="4" w:space="0" w:color="auto"/>
            </w:tcBorders>
            <w:shd w:val="clear" w:color="auto" w:fill="auto"/>
          </w:tcPr>
          <w:p w14:paraId="199C482B" w14:textId="77777777" w:rsidR="00E2222B" w:rsidRPr="00E2222B" w:rsidRDefault="00E2222B" w:rsidP="00E2222B">
            <w:pPr>
              <w:rPr>
                <w:rFonts w:asciiTheme="majorHAnsi" w:hAnsiTheme="majorHAnsi"/>
              </w:rPr>
            </w:pPr>
            <w:r w:rsidRPr="00E2222B">
              <w:rPr>
                <w:rFonts w:asciiTheme="majorHAnsi" w:hAnsiTheme="majorHAnsi"/>
              </w:rPr>
              <w:t>30 sec</w:t>
            </w:r>
          </w:p>
        </w:tc>
      </w:tr>
      <w:tr w:rsidR="00E2222B" w:rsidRPr="00E2222B" w14:paraId="48C1F624" w14:textId="77777777" w:rsidTr="00E2222B">
        <w:tc>
          <w:tcPr>
            <w:tcW w:w="1710" w:type="dxa"/>
            <w:tcBorders>
              <w:top w:val="single" w:sz="4" w:space="0" w:color="auto"/>
            </w:tcBorders>
            <w:shd w:val="clear" w:color="auto" w:fill="auto"/>
          </w:tcPr>
          <w:p w14:paraId="0095A4C5" w14:textId="77777777" w:rsidR="00E2222B" w:rsidRPr="00E2222B" w:rsidRDefault="00E2222B" w:rsidP="00E2222B">
            <w:pPr>
              <w:rPr>
                <w:rFonts w:asciiTheme="majorHAnsi" w:hAnsiTheme="majorHAnsi"/>
              </w:rPr>
            </w:pPr>
            <w:r w:rsidRPr="00E2222B">
              <w:rPr>
                <w:rFonts w:asciiTheme="majorHAnsi" w:hAnsiTheme="majorHAnsi"/>
                <w:i/>
              </w:rPr>
              <w:t>N</w:t>
            </w:r>
            <w:r w:rsidRPr="00E2222B">
              <w:rPr>
                <w:rFonts w:asciiTheme="majorHAnsi" w:hAnsiTheme="majorHAnsi"/>
              </w:rPr>
              <w:t xml:space="preserve"> cycles</w:t>
            </w:r>
          </w:p>
        </w:tc>
        <w:tc>
          <w:tcPr>
            <w:tcW w:w="1980" w:type="dxa"/>
            <w:tcBorders>
              <w:top w:val="single" w:sz="4" w:space="0" w:color="auto"/>
            </w:tcBorders>
            <w:shd w:val="clear" w:color="auto" w:fill="auto"/>
          </w:tcPr>
          <w:p w14:paraId="07DED73C" w14:textId="77777777" w:rsidR="00E2222B" w:rsidRPr="00E2222B" w:rsidRDefault="00E2222B" w:rsidP="00E2222B">
            <w:pPr>
              <w:rPr>
                <w:rFonts w:asciiTheme="majorHAnsi" w:hAnsiTheme="majorHAnsi"/>
              </w:rPr>
            </w:pPr>
            <w:r w:rsidRPr="00E2222B">
              <w:rPr>
                <w:rFonts w:asciiTheme="majorHAnsi" w:hAnsiTheme="majorHAnsi"/>
              </w:rPr>
              <w:t>98</w:t>
            </w:r>
          </w:p>
        </w:tc>
        <w:tc>
          <w:tcPr>
            <w:tcW w:w="810" w:type="dxa"/>
            <w:tcBorders>
              <w:top w:val="single" w:sz="4" w:space="0" w:color="auto"/>
            </w:tcBorders>
            <w:shd w:val="clear" w:color="auto" w:fill="auto"/>
          </w:tcPr>
          <w:p w14:paraId="0AF3DF16" w14:textId="77777777" w:rsidR="00E2222B" w:rsidRPr="00E2222B" w:rsidRDefault="00E2222B" w:rsidP="00E2222B">
            <w:pPr>
              <w:rPr>
                <w:rFonts w:asciiTheme="majorHAnsi" w:hAnsiTheme="majorHAnsi"/>
              </w:rPr>
            </w:pPr>
            <w:r w:rsidRPr="00E2222B">
              <w:rPr>
                <w:rFonts w:asciiTheme="majorHAnsi" w:hAnsiTheme="majorHAnsi"/>
              </w:rPr>
              <w:t>10 s</w:t>
            </w:r>
          </w:p>
        </w:tc>
      </w:tr>
      <w:tr w:rsidR="00E2222B" w:rsidRPr="00E2222B" w14:paraId="67390185" w14:textId="77777777" w:rsidTr="00E2222B">
        <w:tc>
          <w:tcPr>
            <w:tcW w:w="1710" w:type="dxa"/>
            <w:shd w:val="clear" w:color="auto" w:fill="auto"/>
          </w:tcPr>
          <w:p w14:paraId="540CAC8A" w14:textId="77777777" w:rsidR="00E2222B" w:rsidRPr="00E2222B" w:rsidRDefault="00E2222B" w:rsidP="00E2222B">
            <w:pPr>
              <w:rPr>
                <w:rFonts w:asciiTheme="majorHAnsi" w:hAnsiTheme="majorHAnsi"/>
              </w:rPr>
            </w:pPr>
          </w:p>
        </w:tc>
        <w:tc>
          <w:tcPr>
            <w:tcW w:w="1980" w:type="dxa"/>
            <w:shd w:val="clear" w:color="auto" w:fill="auto"/>
          </w:tcPr>
          <w:p w14:paraId="05440A0C" w14:textId="77777777" w:rsidR="00E2222B" w:rsidRPr="00E2222B" w:rsidRDefault="00E2222B" w:rsidP="00E2222B">
            <w:pPr>
              <w:rPr>
                <w:rFonts w:asciiTheme="majorHAnsi" w:hAnsiTheme="majorHAnsi"/>
              </w:rPr>
            </w:pPr>
            <w:r w:rsidRPr="00E2222B">
              <w:rPr>
                <w:rFonts w:asciiTheme="majorHAnsi" w:hAnsiTheme="majorHAnsi"/>
              </w:rPr>
              <w:t>63</w:t>
            </w:r>
          </w:p>
        </w:tc>
        <w:tc>
          <w:tcPr>
            <w:tcW w:w="810" w:type="dxa"/>
            <w:shd w:val="clear" w:color="auto" w:fill="auto"/>
          </w:tcPr>
          <w:p w14:paraId="1E420EA8" w14:textId="77777777" w:rsidR="00E2222B" w:rsidRPr="00E2222B" w:rsidRDefault="00E2222B" w:rsidP="00E2222B">
            <w:pPr>
              <w:rPr>
                <w:rFonts w:asciiTheme="majorHAnsi" w:hAnsiTheme="majorHAnsi"/>
              </w:rPr>
            </w:pPr>
            <w:r w:rsidRPr="00E2222B">
              <w:rPr>
                <w:rFonts w:asciiTheme="majorHAnsi" w:hAnsiTheme="majorHAnsi"/>
              </w:rPr>
              <w:t>30 s</w:t>
            </w:r>
          </w:p>
        </w:tc>
      </w:tr>
      <w:tr w:rsidR="00E2222B" w:rsidRPr="00E2222B" w14:paraId="609F8812" w14:textId="77777777" w:rsidTr="00E2222B">
        <w:tc>
          <w:tcPr>
            <w:tcW w:w="1710" w:type="dxa"/>
            <w:tcBorders>
              <w:bottom w:val="single" w:sz="4" w:space="0" w:color="auto"/>
            </w:tcBorders>
            <w:shd w:val="clear" w:color="auto" w:fill="auto"/>
          </w:tcPr>
          <w:p w14:paraId="10FC37E4" w14:textId="77777777" w:rsidR="00E2222B" w:rsidRPr="00E2222B" w:rsidRDefault="00E2222B" w:rsidP="00E2222B">
            <w:pPr>
              <w:rPr>
                <w:rFonts w:asciiTheme="majorHAnsi" w:hAnsiTheme="majorHAnsi"/>
              </w:rPr>
            </w:pPr>
          </w:p>
        </w:tc>
        <w:tc>
          <w:tcPr>
            <w:tcW w:w="1980" w:type="dxa"/>
            <w:tcBorders>
              <w:bottom w:val="single" w:sz="4" w:space="0" w:color="auto"/>
            </w:tcBorders>
            <w:shd w:val="clear" w:color="auto" w:fill="auto"/>
          </w:tcPr>
          <w:p w14:paraId="36F8E0DF" w14:textId="77777777" w:rsidR="00E2222B" w:rsidRPr="00E2222B" w:rsidRDefault="00E2222B" w:rsidP="00E2222B">
            <w:pPr>
              <w:rPr>
                <w:rFonts w:asciiTheme="majorHAnsi" w:hAnsiTheme="majorHAnsi"/>
              </w:rPr>
            </w:pPr>
            <w:r w:rsidRPr="00E2222B">
              <w:rPr>
                <w:rFonts w:asciiTheme="majorHAnsi" w:hAnsiTheme="majorHAnsi"/>
              </w:rPr>
              <w:t>72</w:t>
            </w:r>
          </w:p>
        </w:tc>
        <w:tc>
          <w:tcPr>
            <w:tcW w:w="810" w:type="dxa"/>
            <w:tcBorders>
              <w:bottom w:val="single" w:sz="4" w:space="0" w:color="auto"/>
            </w:tcBorders>
            <w:shd w:val="clear" w:color="auto" w:fill="auto"/>
          </w:tcPr>
          <w:p w14:paraId="04D7A9F3" w14:textId="77777777" w:rsidR="00E2222B" w:rsidRPr="00E2222B" w:rsidRDefault="00E2222B" w:rsidP="00E2222B">
            <w:pPr>
              <w:rPr>
                <w:rFonts w:asciiTheme="majorHAnsi" w:hAnsiTheme="majorHAnsi"/>
              </w:rPr>
            </w:pPr>
            <w:r w:rsidRPr="00E2222B">
              <w:rPr>
                <w:rFonts w:asciiTheme="majorHAnsi" w:hAnsiTheme="majorHAnsi"/>
              </w:rPr>
              <w:t>1 min</w:t>
            </w:r>
          </w:p>
        </w:tc>
      </w:tr>
    </w:tbl>
    <w:p w14:paraId="63340E9A" w14:textId="665D8244" w:rsidR="00E2222B" w:rsidRPr="00E2222B" w:rsidRDefault="00E2222B" w:rsidP="00E2222B">
      <w:pPr>
        <w:tabs>
          <w:tab w:val="left" w:pos="2790"/>
          <w:tab w:val="left" w:pos="4770"/>
        </w:tabs>
        <w:ind w:left="1080"/>
        <w:rPr>
          <w:rFonts w:asciiTheme="majorHAnsi" w:hAnsiTheme="majorHAnsi"/>
        </w:rPr>
      </w:pPr>
      <w:r w:rsidRPr="00E2222B">
        <w:rPr>
          <w:rFonts w:asciiTheme="majorHAnsi" w:hAnsiTheme="majorHAnsi"/>
        </w:rPr>
        <w:tab/>
        <w:t xml:space="preserve">4                                  </w:t>
      </w:r>
      <w:r>
        <w:rPr>
          <w:rFonts w:asciiTheme="majorHAnsi" w:hAnsiTheme="majorHAnsi"/>
        </w:rPr>
        <w:tab/>
      </w:r>
      <w:r w:rsidRPr="00E2222B">
        <w:rPr>
          <w:rFonts w:asciiTheme="majorHAnsi" w:hAnsiTheme="majorHAnsi"/>
        </w:rPr>
        <w:t>hold</w:t>
      </w:r>
    </w:p>
    <w:p w14:paraId="5F2111A5" w14:textId="77777777" w:rsidR="00E2222B" w:rsidRPr="00E2222B" w:rsidRDefault="00E2222B" w:rsidP="00E2222B">
      <w:pPr>
        <w:rPr>
          <w:rFonts w:asciiTheme="majorHAnsi" w:hAnsiTheme="majorHAnsi"/>
          <w:b/>
          <w:u w:val="single"/>
        </w:rPr>
      </w:pPr>
    </w:p>
    <w:p w14:paraId="7C96C7BF" w14:textId="56F771F7" w:rsidR="005A46CA" w:rsidRPr="005A46CA" w:rsidRDefault="005A46CA" w:rsidP="005A46CA">
      <w:pPr>
        <w:rPr>
          <w:rFonts w:asciiTheme="majorHAnsi" w:hAnsiTheme="majorHAnsi"/>
          <w:b/>
          <w:u w:val="single"/>
        </w:rPr>
      </w:pPr>
      <w:r>
        <w:rPr>
          <w:rFonts w:asciiTheme="majorHAnsi" w:hAnsiTheme="majorHAnsi"/>
          <w:b/>
          <w:u w:val="single"/>
        </w:rPr>
        <w:t>3) Clean up and pooling of libraries</w:t>
      </w:r>
    </w:p>
    <w:p w14:paraId="3F79DC47" w14:textId="77777777" w:rsidR="005A46CA" w:rsidRDefault="005A46CA" w:rsidP="005A46CA">
      <w:pPr>
        <w:rPr>
          <w:rFonts w:asciiTheme="majorHAnsi" w:hAnsiTheme="majorHAnsi"/>
        </w:rPr>
      </w:pPr>
    </w:p>
    <w:p w14:paraId="663BB04E" w14:textId="6470158D" w:rsidR="005A46CA" w:rsidRDefault="005A46CA" w:rsidP="005A46CA">
      <w:pPr>
        <w:rPr>
          <w:rFonts w:asciiTheme="majorHAnsi" w:hAnsiTheme="majorHAnsi"/>
        </w:rPr>
      </w:pPr>
      <w:r>
        <w:rPr>
          <w:rFonts w:asciiTheme="majorHAnsi" w:hAnsiTheme="majorHAnsi"/>
        </w:rPr>
        <w:t>3.1) Run 2ul of the libraries on a gel to visualize the library sizes. If the libraries are all under 670bp (unlikely), replace the next step with regular Ampure XP clean up protocol.</w:t>
      </w:r>
    </w:p>
    <w:p w14:paraId="6DDC041E" w14:textId="77777777" w:rsidR="005A46CA" w:rsidRDefault="005A46CA" w:rsidP="005A46CA">
      <w:pPr>
        <w:rPr>
          <w:rFonts w:asciiTheme="majorHAnsi" w:hAnsiTheme="majorHAnsi"/>
        </w:rPr>
      </w:pPr>
    </w:p>
    <w:p w14:paraId="2C93F0E7" w14:textId="5DBA9577" w:rsidR="005A46CA" w:rsidRDefault="005A46CA" w:rsidP="005A46CA">
      <w:pPr>
        <w:rPr>
          <w:rFonts w:asciiTheme="majorHAnsi" w:hAnsiTheme="majorHAnsi"/>
          <w:bCs/>
        </w:rPr>
      </w:pPr>
      <w:r w:rsidRPr="005A46CA">
        <w:rPr>
          <w:rFonts w:asciiTheme="majorHAnsi" w:hAnsiTheme="majorHAnsi"/>
          <w:bCs/>
        </w:rPr>
        <w:t>3.2) Ampure XP bead “upper cut” protocol to remove fragments over 670 bases:</w:t>
      </w:r>
    </w:p>
    <w:p w14:paraId="3AF7AB33" w14:textId="77777777" w:rsidR="005A46CA" w:rsidRPr="005A46CA" w:rsidRDefault="005A46CA" w:rsidP="005A46CA">
      <w:pPr>
        <w:rPr>
          <w:rFonts w:asciiTheme="majorHAnsi" w:hAnsiTheme="majorHAnsi"/>
          <w:bCs/>
        </w:rPr>
      </w:pPr>
    </w:p>
    <w:p w14:paraId="428D88F6" w14:textId="5D831F7A" w:rsidR="005A46CA" w:rsidRDefault="005A46CA" w:rsidP="006E33F5">
      <w:pPr>
        <w:ind w:left="720"/>
        <w:rPr>
          <w:rFonts w:asciiTheme="majorHAnsi" w:hAnsiTheme="majorHAnsi"/>
        </w:rPr>
      </w:pPr>
      <w:r w:rsidRPr="005A46CA">
        <w:rPr>
          <w:rFonts w:asciiTheme="majorHAnsi" w:hAnsiTheme="majorHAnsi"/>
        </w:rPr>
        <w:t>Please note: It is recommended to verify this protocol first with </w:t>
      </w:r>
      <w:r w:rsidRPr="005A46CA">
        <w:rPr>
          <w:rFonts w:asciiTheme="majorHAnsi" w:hAnsiTheme="majorHAnsi"/>
          <w:u w:val="single"/>
        </w:rPr>
        <w:t>your batch of Ampure beads</w:t>
      </w:r>
      <w:r w:rsidR="006E33F5">
        <w:rPr>
          <w:rFonts w:asciiTheme="majorHAnsi" w:hAnsiTheme="majorHAnsi"/>
        </w:rPr>
        <w:t xml:space="preserve">. </w:t>
      </w:r>
      <w:r w:rsidRPr="005A46CA">
        <w:rPr>
          <w:rFonts w:asciiTheme="majorHAnsi" w:hAnsiTheme="majorHAnsi"/>
        </w:rPr>
        <w:t>This selection protocol will also remove adapter dimers, if they are not dominatin</w:t>
      </w:r>
      <w:r w:rsidR="006E33F5">
        <w:rPr>
          <w:rFonts w:asciiTheme="majorHAnsi" w:hAnsiTheme="majorHAnsi"/>
        </w:rPr>
        <w:t>g the library. </w:t>
      </w:r>
    </w:p>
    <w:p w14:paraId="6A5710DF" w14:textId="77777777" w:rsidR="006E33F5" w:rsidRPr="005A46CA" w:rsidRDefault="006E33F5" w:rsidP="005A46CA">
      <w:pPr>
        <w:rPr>
          <w:rFonts w:asciiTheme="majorHAnsi" w:hAnsiTheme="majorHAnsi"/>
        </w:rPr>
      </w:pPr>
    </w:p>
    <w:p w14:paraId="4ACC244D" w14:textId="59C88A7C" w:rsidR="005A46CA" w:rsidRPr="005A46CA" w:rsidRDefault="006E33F5" w:rsidP="006E33F5">
      <w:pPr>
        <w:numPr>
          <w:ilvl w:val="2"/>
          <w:numId w:val="12"/>
        </w:numPr>
        <w:tabs>
          <w:tab w:val="clear" w:pos="2160"/>
          <w:tab w:val="num" w:pos="900"/>
        </w:tabs>
        <w:ind w:left="900" w:hanging="180"/>
        <w:rPr>
          <w:rFonts w:asciiTheme="majorHAnsi" w:hAnsiTheme="majorHAnsi"/>
        </w:rPr>
      </w:pPr>
      <w:r>
        <w:rPr>
          <w:rFonts w:asciiTheme="majorHAnsi" w:hAnsiTheme="majorHAnsi"/>
        </w:rPr>
        <w:t>F</w:t>
      </w:r>
      <w:r w:rsidR="005A46CA" w:rsidRPr="005A46CA">
        <w:rPr>
          <w:rFonts w:asciiTheme="majorHAnsi" w:hAnsiTheme="majorHAnsi"/>
        </w:rPr>
        <w:t>ollow the standard Ampure XP handling extractions from the manufacturer (e.g. equilibrate the beads at to room temperature before use; v</w:t>
      </w:r>
      <w:r>
        <w:rPr>
          <w:rFonts w:asciiTheme="majorHAnsi" w:hAnsiTheme="majorHAnsi"/>
        </w:rPr>
        <w:t>ortex beads before use</w:t>
      </w:r>
      <w:r w:rsidR="005A46CA" w:rsidRPr="005A46CA">
        <w:rPr>
          <w:rFonts w:asciiTheme="majorHAnsi" w:hAnsiTheme="majorHAnsi"/>
        </w:rPr>
        <w:t>)</w:t>
      </w:r>
    </w:p>
    <w:p w14:paraId="14997D22" w14:textId="1A5CDEB7" w:rsidR="005A46CA" w:rsidRPr="005A46CA" w:rsidRDefault="006E33F5" w:rsidP="006E33F5">
      <w:pPr>
        <w:numPr>
          <w:ilvl w:val="2"/>
          <w:numId w:val="12"/>
        </w:numPr>
        <w:tabs>
          <w:tab w:val="clear" w:pos="2160"/>
          <w:tab w:val="num" w:pos="900"/>
        </w:tabs>
        <w:ind w:left="900" w:hanging="180"/>
        <w:rPr>
          <w:rFonts w:asciiTheme="majorHAnsi" w:hAnsiTheme="majorHAnsi"/>
        </w:rPr>
      </w:pPr>
      <w:r>
        <w:rPr>
          <w:rFonts w:asciiTheme="majorHAnsi" w:hAnsiTheme="majorHAnsi"/>
        </w:rPr>
        <w:t> Add 0.55 volumes (i.e 26.4ul for 48ul of enrichment product) of resuspended</w:t>
      </w:r>
      <w:r w:rsidR="005A46CA" w:rsidRPr="005A46CA">
        <w:rPr>
          <w:rFonts w:asciiTheme="majorHAnsi" w:hAnsiTheme="majorHAnsi"/>
        </w:rPr>
        <w:t> Ampure beads to your sample, mix, incubate for 5 minutes at RT.</w:t>
      </w:r>
    </w:p>
    <w:p w14:paraId="5F624F0D" w14:textId="77777777" w:rsidR="005A46CA" w:rsidRPr="005A46CA" w:rsidRDefault="005A46CA" w:rsidP="006E33F5">
      <w:pPr>
        <w:numPr>
          <w:ilvl w:val="2"/>
          <w:numId w:val="12"/>
        </w:numPr>
        <w:tabs>
          <w:tab w:val="clear" w:pos="2160"/>
          <w:tab w:val="num" w:pos="900"/>
        </w:tabs>
        <w:ind w:left="900" w:hanging="180"/>
        <w:rPr>
          <w:rFonts w:asciiTheme="majorHAnsi" w:hAnsiTheme="majorHAnsi"/>
        </w:rPr>
      </w:pPr>
      <w:r w:rsidRPr="005A46CA">
        <w:rPr>
          <w:rFonts w:asciiTheme="majorHAnsi" w:hAnsiTheme="majorHAnsi"/>
        </w:rPr>
        <w:t>Collect the beads on a magnet.</w:t>
      </w:r>
    </w:p>
    <w:p w14:paraId="597F8D6C" w14:textId="77777777" w:rsidR="005A46CA" w:rsidRPr="005A46CA" w:rsidRDefault="005A46CA" w:rsidP="006E33F5">
      <w:pPr>
        <w:numPr>
          <w:ilvl w:val="2"/>
          <w:numId w:val="12"/>
        </w:numPr>
        <w:tabs>
          <w:tab w:val="clear" w:pos="2160"/>
          <w:tab w:val="num" w:pos="900"/>
        </w:tabs>
        <w:ind w:left="900" w:hanging="180"/>
        <w:rPr>
          <w:rFonts w:asciiTheme="majorHAnsi" w:hAnsiTheme="majorHAnsi"/>
        </w:rPr>
      </w:pPr>
      <w:r w:rsidRPr="005A46CA">
        <w:rPr>
          <w:rFonts w:asciiTheme="majorHAnsi" w:hAnsiTheme="majorHAnsi"/>
        </w:rPr>
        <w:t>Transfer the supernatant to a new tube.</w:t>
      </w:r>
    </w:p>
    <w:p w14:paraId="0D615110" w14:textId="04F0864D" w:rsidR="005A46CA" w:rsidRPr="005A46CA" w:rsidRDefault="005A46CA" w:rsidP="006E33F5">
      <w:pPr>
        <w:numPr>
          <w:ilvl w:val="2"/>
          <w:numId w:val="12"/>
        </w:numPr>
        <w:tabs>
          <w:tab w:val="clear" w:pos="2160"/>
          <w:tab w:val="num" w:pos="900"/>
        </w:tabs>
        <w:ind w:left="900" w:hanging="180"/>
        <w:rPr>
          <w:rFonts w:asciiTheme="majorHAnsi" w:hAnsiTheme="majorHAnsi"/>
        </w:rPr>
      </w:pPr>
      <w:r w:rsidRPr="005A46CA">
        <w:rPr>
          <w:rFonts w:asciiTheme="majorHAnsi" w:hAnsiTheme="majorHAnsi"/>
        </w:rPr>
        <w:t>Add another 1x original volume Ampure beads</w:t>
      </w:r>
      <w:r w:rsidR="006E33F5">
        <w:rPr>
          <w:rFonts w:asciiTheme="majorHAnsi" w:hAnsiTheme="majorHAnsi"/>
        </w:rPr>
        <w:t xml:space="preserve"> (i.e. 48ul for 48ul of enrichment product)</w:t>
      </w:r>
      <w:r w:rsidRPr="005A46CA">
        <w:rPr>
          <w:rFonts w:asciiTheme="majorHAnsi" w:hAnsiTheme="majorHAnsi"/>
        </w:rPr>
        <w:t xml:space="preserve"> to the supernatant; mix; incubate for 5 minutes</w:t>
      </w:r>
      <w:r w:rsidR="006E33F5">
        <w:rPr>
          <w:rFonts w:asciiTheme="majorHAnsi" w:hAnsiTheme="majorHAnsi"/>
        </w:rPr>
        <w:t>.</w:t>
      </w:r>
    </w:p>
    <w:p w14:paraId="696F8AB5" w14:textId="77777777" w:rsidR="005A46CA" w:rsidRPr="005A46CA" w:rsidRDefault="005A46CA" w:rsidP="006E33F5">
      <w:pPr>
        <w:numPr>
          <w:ilvl w:val="2"/>
          <w:numId w:val="12"/>
        </w:numPr>
        <w:tabs>
          <w:tab w:val="clear" w:pos="2160"/>
          <w:tab w:val="num" w:pos="900"/>
        </w:tabs>
        <w:ind w:left="900" w:hanging="180"/>
        <w:rPr>
          <w:rFonts w:asciiTheme="majorHAnsi" w:hAnsiTheme="majorHAnsi"/>
        </w:rPr>
      </w:pPr>
      <w:r w:rsidRPr="005A46CA">
        <w:rPr>
          <w:rFonts w:asciiTheme="majorHAnsi" w:hAnsiTheme="majorHAnsi"/>
        </w:rPr>
        <w:t>Collect the beads on a magnet</w:t>
      </w:r>
    </w:p>
    <w:p w14:paraId="755408B5" w14:textId="2F646AAE" w:rsidR="006E33F5" w:rsidRPr="006E33F5" w:rsidRDefault="005A46CA" w:rsidP="006E33F5">
      <w:pPr>
        <w:numPr>
          <w:ilvl w:val="2"/>
          <w:numId w:val="12"/>
        </w:numPr>
        <w:tabs>
          <w:tab w:val="clear" w:pos="2160"/>
          <w:tab w:val="num" w:pos="900"/>
        </w:tabs>
        <w:ind w:left="900" w:hanging="180"/>
        <w:rPr>
          <w:rFonts w:asciiTheme="majorHAnsi" w:hAnsiTheme="majorHAnsi"/>
        </w:rPr>
      </w:pPr>
      <w:r w:rsidRPr="005A46CA">
        <w:rPr>
          <w:rFonts w:asciiTheme="majorHAnsi" w:hAnsiTheme="majorHAnsi"/>
        </w:rPr>
        <w:t>Carry out the regular 70% ethano</w:t>
      </w:r>
      <w:r w:rsidR="006E33F5">
        <w:rPr>
          <w:rFonts w:asciiTheme="majorHAnsi" w:hAnsiTheme="majorHAnsi"/>
        </w:rPr>
        <w:t xml:space="preserve">l washes and the sample elution into 20ul of Tris. </w:t>
      </w:r>
    </w:p>
    <w:p w14:paraId="0F65D547" w14:textId="38216CB4" w:rsidR="005A46CA" w:rsidRDefault="005A46CA" w:rsidP="005A46CA">
      <w:pPr>
        <w:numPr>
          <w:ilvl w:val="2"/>
          <w:numId w:val="12"/>
        </w:numPr>
        <w:tabs>
          <w:tab w:val="clear" w:pos="2160"/>
          <w:tab w:val="num" w:pos="900"/>
        </w:tabs>
        <w:ind w:left="900" w:hanging="180"/>
        <w:rPr>
          <w:rFonts w:asciiTheme="majorHAnsi" w:hAnsiTheme="majorHAnsi"/>
        </w:rPr>
      </w:pPr>
      <w:r w:rsidRPr="006E33F5">
        <w:rPr>
          <w:rFonts w:asciiTheme="majorHAnsi" w:hAnsiTheme="majorHAnsi"/>
        </w:rPr>
        <w:t>DNA can now be stored at -20</w:t>
      </w:r>
      <w:r w:rsidRPr="005A46CA">
        <w:rPr>
          <w:rFonts w:asciiTheme="majorHAnsi" w:hAnsiTheme="majorHAnsi"/>
        </w:rPr>
        <w:sym w:font="Symbol" w:char="F0B0"/>
      </w:r>
      <w:r w:rsidRPr="006E33F5">
        <w:rPr>
          <w:rFonts w:asciiTheme="majorHAnsi" w:hAnsiTheme="majorHAnsi"/>
        </w:rPr>
        <w:t xml:space="preserve"> C.</w:t>
      </w:r>
    </w:p>
    <w:p w14:paraId="2B8E8D83" w14:textId="77777777" w:rsidR="006E33F5" w:rsidRDefault="006E33F5" w:rsidP="006E33F5">
      <w:pPr>
        <w:rPr>
          <w:rFonts w:asciiTheme="majorHAnsi" w:hAnsiTheme="majorHAnsi"/>
        </w:rPr>
      </w:pPr>
    </w:p>
    <w:p w14:paraId="687FFC2E" w14:textId="7DF7E37D" w:rsidR="006E33F5" w:rsidRDefault="006E33F5" w:rsidP="006E33F5">
      <w:pPr>
        <w:rPr>
          <w:rFonts w:asciiTheme="majorHAnsi" w:hAnsiTheme="majorHAnsi"/>
        </w:rPr>
      </w:pPr>
      <w:r>
        <w:rPr>
          <w:rFonts w:asciiTheme="majorHAnsi" w:hAnsiTheme="majorHAnsi"/>
        </w:rPr>
        <w:t xml:space="preserve">3.3) Run 2ul of the libraries on a gel to visualize the library sizes and verify that there are no primers left in the libraries. If there are </w:t>
      </w:r>
      <w:r w:rsidR="00D751A7">
        <w:rPr>
          <w:rFonts w:asciiTheme="majorHAnsi" w:hAnsiTheme="majorHAnsi"/>
        </w:rPr>
        <w:t xml:space="preserve">still </w:t>
      </w:r>
      <w:r>
        <w:rPr>
          <w:rFonts w:asciiTheme="majorHAnsi" w:hAnsiTheme="majorHAnsi"/>
        </w:rPr>
        <w:t>primers</w:t>
      </w:r>
      <w:r w:rsidR="00D751A7">
        <w:rPr>
          <w:rFonts w:asciiTheme="majorHAnsi" w:hAnsiTheme="majorHAnsi"/>
        </w:rPr>
        <w:t xml:space="preserve"> in the libraries</w:t>
      </w:r>
      <w:r>
        <w:rPr>
          <w:rFonts w:asciiTheme="majorHAnsi" w:hAnsiTheme="majorHAnsi"/>
        </w:rPr>
        <w:t xml:space="preserve">, carry out </w:t>
      </w:r>
      <w:r w:rsidR="00D751A7">
        <w:rPr>
          <w:rFonts w:asciiTheme="majorHAnsi" w:hAnsiTheme="majorHAnsi"/>
        </w:rPr>
        <w:t xml:space="preserve">another </w:t>
      </w:r>
      <w:r>
        <w:rPr>
          <w:rFonts w:asciiTheme="majorHAnsi" w:hAnsiTheme="majorHAnsi"/>
        </w:rPr>
        <w:t>Ampure XP cleanup:</w:t>
      </w:r>
    </w:p>
    <w:p w14:paraId="30656028" w14:textId="77777777" w:rsidR="006E33F5" w:rsidRDefault="006E33F5" w:rsidP="006E33F5">
      <w:pPr>
        <w:rPr>
          <w:rFonts w:asciiTheme="majorHAnsi" w:hAnsiTheme="majorHAnsi"/>
        </w:rPr>
      </w:pPr>
    </w:p>
    <w:p w14:paraId="1E072357" w14:textId="5762A954" w:rsidR="006E33F5" w:rsidRDefault="006E33F5" w:rsidP="006E33F5">
      <w:pPr>
        <w:pStyle w:val="ListParagraph"/>
        <w:numPr>
          <w:ilvl w:val="0"/>
          <w:numId w:val="14"/>
        </w:numPr>
        <w:spacing w:after="120"/>
        <w:rPr>
          <w:rFonts w:asciiTheme="majorHAnsi" w:hAnsiTheme="majorHAnsi"/>
        </w:rPr>
      </w:pPr>
      <w:r w:rsidRPr="00F14236">
        <w:rPr>
          <w:rFonts w:asciiTheme="majorHAnsi" w:hAnsiTheme="majorHAnsi" w:hint="eastAsia"/>
        </w:rPr>
        <w:t xml:space="preserve">Add </w:t>
      </w:r>
      <w:r>
        <w:rPr>
          <w:rFonts w:asciiTheme="majorHAnsi" w:hAnsiTheme="majorHAnsi" w:hint="eastAsia"/>
        </w:rPr>
        <w:t>1.5 volumes (i.e. 27</w:t>
      </w:r>
      <w:r w:rsidRPr="00F14236">
        <w:rPr>
          <w:rFonts w:asciiTheme="majorHAnsi" w:hAnsiTheme="majorHAnsi" w:hint="eastAsia"/>
        </w:rPr>
        <w:t xml:space="preserve"> ul for </w:t>
      </w:r>
      <w:r>
        <w:rPr>
          <w:rFonts w:asciiTheme="majorHAnsi" w:hAnsiTheme="majorHAnsi" w:hint="eastAsia"/>
        </w:rPr>
        <w:t>1</w:t>
      </w:r>
      <w:r>
        <w:rPr>
          <w:rFonts w:asciiTheme="majorHAnsi" w:hAnsiTheme="majorHAnsi"/>
        </w:rPr>
        <w:t>8</w:t>
      </w:r>
      <w:r w:rsidRPr="00F14236">
        <w:rPr>
          <w:rFonts w:asciiTheme="majorHAnsi" w:hAnsiTheme="majorHAnsi" w:hint="eastAsia"/>
        </w:rPr>
        <w:t xml:space="preserve"> ul of enrichment product) resuspended Ampure beads to sample, mix well and let sit at room temperature for 5 minutes.</w:t>
      </w:r>
    </w:p>
    <w:p w14:paraId="12E38BD6" w14:textId="77777777" w:rsidR="006E33F5" w:rsidRDefault="006E33F5" w:rsidP="006E33F5">
      <w:pPr>
        <w:pStyle w:val="ListParagraph"/>
        <w:numPr>
          <w:ilvl w:val="0"/>
          <w:numId w:val="14"/>
        </w:numPr>
        <w:spacing w:after="120"/>
        <w:rPr>
          <w:rFonts w:asciiTheme="majorHAnsi" w:hAnsiTheme="majorHAnsi"/>
        </w:rPr>
      </w:pPr>
      <w:r w:rsidRPr="00F14236">
        <w:rPr>
          <w:rFonts w:asciiTheme="majorHAnsi" w:hAnsiTheme="majorHAnsi" w:hint="eastAsia"/>
        </w:rPr>
        <w:t xml:space="preserve"> Place on magnetic tray and remove supernatant</w:t>
      </w:r>
    </w:p>
    <w:p w14:paraId="3E78524E" w14:textId="4772905B" w:rsidR="006E33F5" w:rsidRDefault="006E33F5" w:rsidP="006E33F5">
      <w:pPr>
        <w:pStyle w:val="ListParagraph"/>
        <w:numPr>
          <w:ilvl w:val="0"/>
          <w:numId w:val="14"/>
        </w:numPr>
        <w:spacing w:after="120"/>
        <w:rPr>
          <w:rFonts w:asciiTheme="majorHAnsi" w:hAnsiTheme="majorHAnsi"/>
        </w:rPr>
      </w:pPr>
      <w:r w:rsidRPr="00F14236">
        <w:rPr>
          <w:rFonts w:asciiTheme="majorHAnsi" w:hAnsiTheme="majorHAnsi" w:hint="eastAsia"/>
        </w:rPr>
        <w:t xml:space="preserve"> Wash</w:t>
      </w:r>
      <w:r>
        <w:rPr>
          <w:rFonts w:asciiTheme="majorHAnsi" w:hAnsiTheme="majorHAnsi" w:hint="eastAsia"/>
        </w:rPr>
        <w:t xml:space="preserve"> 2X with 2</w:t>
      </w:r>
      <w:r w:rsidRPr="00F14236">
        <w:rPr>
          <w:rFonts w:asciiTheme="majorHAnsi" w:hAnsiTheme="majorHAnsi" w:hint="eastAsia"/>
        </w:rPr>
        <w:t>00 ul of 80% EtOH</w:t>
      </w:r>
      <w:r>
        <w:rPr>
          <w:rFonts w:asciiTheme="majorHAnsi" w:hAnsiTheme="majorHAnsi"/>
        </w:rPr>
        <w:t xml:space="preserve"> without</w:t>
      </w:r>
      <w:r w:rsidRPr="00F14236">
        <w:rPr>
          <w:rFonts w:asciiTheme="majorHAnsi" w:hAnsiTheme="majorHAnsi" w:hint="eastAsia"/>
        </w:rPr>
        <w:t xml:space="preserve"> resuspending pellet. Allow pellet to dry.</w:t>
      </w:r>
    </w:p>
    <w:p w14:paraId="28FA51B4" w14:textId="5F79A685" w:rsidR="006E33F5" w:rsidRDefault="006E33F5" w:rsidP="006E33F5">
      <w:pPr>
        <w:pStyle w:val="ListParagraph"/>
        <w:numPr>
          <w:ilvl w:val="0"/>
          <w:numId w:val="13"/>
        </w:numPr>
        <w:rPr>
          <w:rFonts w:asciiTheme="majorHAnsi" w:hAnsiTheme="majorHAnsi"/>
        </w:rPr>
      </w:pPr>
      <w:r>
        <w:rPr>
          <w:rFonts w:asciiTheme="majorHAnsi" w:hAnsiTheme="majorHAnsi" w:hint="eastAsia"/>
        </w:rPr>
        <w:t>Re-suspend pellet in 2</w:t>
      </w:r>
      <w:r w:rsidRPr="00F14236">
        <w:rPr>
          <w:rFonts w:asciiTheme="majorHAnsi" w:hAnsiTheme="majorHAnsi" w:hint="eastAsia"/>
        </w:rPr>
        <w:t>0uL 10mM Tris pH 8.0</w:t>
      </w:r>
      <w:r>
        <w:rPr>
          <w:rFonts w:asciiTheme="majorHAnsi" w:hAnsiTheme="majorHAnsi"/>
        </w:rPr>
        <w:t xml:space="preserve"> and re-suspend beads by pipetting up and down 10 times. Incubate at RT for 2min.</w:t>
      </w:r>
      <w:r w:rsidRPr="00564EBA">
        <w:rPr>
          <w:rFonts w:asciiTheme="majorHAnsi" w:hAnsiTheme="majorHAnsi"/>
        </w:rPr>
        <w:tab/>
      </w:r>
    </w:p>
    <w:p w14:paraId="261D384A" w14:textId="77777777" w:rsidR="006E33F5" w:rsidRDefault="006E33F5" w:rsidP="006E33F5">
      <w:pPr>
        <w:pStyle w:val="ListParagraph"/>
        <w:numPr>
          <w:ilvl w:val="0"/>
          <w:numId w:val="13"/>
        </w:numPr>
        <w:rPr>
          <w:rFonts w:asciiTheme="majorHAnsi" w:hAnsiTheme="majorHAnsi"/>
        </w:rPr>
      </w:pPr>
      <w:r>
        <w:rPr>
          <w:rFonts w:asciiTheme="majorHAnsi" w:hAnsiTheme="majorHAnsi"/>
        </w:rPr>
        <w:t>Magnetize and transfer t</w:t>
      </w:r>
      <w:r w:rsidRPr="00564EBA">
        <w:rPr>
          <w:rFonts w:asciiTheme="majorHAnsi" w:hAnsiTheme="majorHAnsi"/>
        </w:rPr>
        <w:t>he supernatant into fresh tubes.</w:t>
      </w:r>
    </w:p>
    <w:p w14:paraId="4514B1CA" w14:textId="77777777" w:rsidR="006E33F5" w:rsidRDefault="006E33F5" w:rsidP="006E33F5">
      <w:pPr>
        <w:pStyle w:val="ListParagraph"/>
        <w:numPr>
          <w:ilvl w:val="0"/>
          <w:numId w:val="13"/>
        </w:numPr>
        <w:rPr>
          <w:rFonts w:asciiTheme="majorHAnsi" w:hAnsiTheme="majorHAnsi"/>
        </w:rPr>
      </w:pPr>
      <w:r>
        <w:rPr>
          <w:rFonts w:asciiTheme="majorHAnsi" w:hAnsiTheme="majorHAnsi"/>
        </w:rPr>
        <w:t>2 ul can be run on a ge</w:t>
      </w:r>
      <w:r w:rsidRPr="00F14236">
        <w:rPr>
          <w:rFonts w:asciiTheme="majorHAnsi" w:hAnsiTheme="majorHAnsi"/>
        </w:rPr>
        <w:t>l to make sure of sufficient recovery and complete lack of adapter contamination.</w:t>
      </w:r>
    </w:p>
    <w:p w14:paraId="45F55F42" w14:textId="1118CACE" w:rsidR="006E33F5" w:rsidRDefault="006E33F5" w:rsidP="006E33F5">
      <w:pPr>
        <w:pStyle w:val="ListParagraph"/>
        <w:numPr>
          <w:ilvl w:val="0"/>
          <w:numId w:val="13"/>
        </w:numPr>
        <w:rPr>
          <w:rFonts w:asciiTheme="majorHAnsi" w:hAnsiTheme="majorHAnsi"/>
        </w:rPr>
      </w:pPr>
      <w:r w:rsidRPr="00F14236">
        <w:rPr>
          <w:rFonts w:asciiTheme="majorHAnsi" w:hAnsiTheme="majorHAnsi" w:hint="eastAsia"/>
        </w:rPr>
        <w:t>Proceed to quantification and pooling</w:t>
      </w:r>
    </w:p>
    <w:p w14:paraId="50B3C78E" w14:textId="77777777" w:rsidR="005A46CA" w:rsidRPr="005A46CA" w:rsidRDefault="005A46CA" w:rsidP="005A46CA">
      <w:pPr>
        <w:rPr>
          <w:rFonts w:asciiTheme="majorHAnsi" w:hAnsiTheme="majorHAnsi"/>
        </w:rPr>
      </w:pPr>
    </w:p>
    <w:p w14:paraId="7C772C6B" w14:textId="77777777" w:rsidR="00D751A7" w:rsidRDefault="00D751A7" w:rsidP="005A46CA">
      <w:pPr>
        <w:rPr>
          <w:rFonts w:asciiTheme="majorHAnsi" w:hAnsiTheme="majorHAnsi"/>
        </w:rPr>
      </w:pPr>
      <w:r>
        <w:rPr>
          <w:rFonts w:asciiTheme="majorHAnsi" w:hAnsiTheme="majorHAnsi"/>
        </w:rPr>
        <w:t>3.4</w:t>
      </w:r>
      <w:r w:rsidR="005A46CA" w:rsidRPr="005A46CA">
        <w:rPr>
          <w:rFonts w:asciiTheme="majorHAnsi" w:hAnsiTheme="majorHAnsi"/>
        </w:rPr>
        <w:t xml:space="preserve">) Quantify the libraries using </w:t>
      </w:r>
      <w:r>
        <w:rPr>
          <w:rFonts w:asciiTheme="majorHAnsi" w:hAnsiTheme="majorHAnsi"/>
        </w:rPr>
        <w:t xml:space="preserve">either </w:t>
      </w:r>
    </w:p>
    <w:p w14:paraId="1BFB665C" w14:textId="12C318C8" w:rsidR="005A46CA" w:rsidRDefault="005A46CA" w:rsidP="00D751A7">
      <w:pPr>
        <w:ind w:firstLine="1080"/>
        <w:rPr>
          <w:rFonts w:asciiTheme="majorHAnsi" w:hAnsiTheme="majorHAnsi"/>
        </w:rPr>
      </w:pPr>
      <w:r w:rsidRPr="005A46CA">
        <w:rPr>
          <w:rFonts w:asciiTheme="majorHAnsi" w:hAnsiTheme="majorHAnsi"/>
        </w:rPr>
        <w:t>the NEBNext library q</w:t>
      </w:r>
      <w:r w:rsidR="00D751A7">
        <w:rPr>
          <w:rFonts w:asciiTheme="majorHAnsi" w:hAnsiTheme="majorHAnsi"/>
        </w:rPr>
        <w:t>uantification kit for Illumina</w:t>
      </w:r>
    </w:p>
    <w:p w14:paraId="339C6B09" w14:textId="7CBE5831" w:rsidR="00D751A7" w:rsidRPr="005A46CA" w:rsidRDefault="00D751A7" w:rsidP="00D751A7">
      <w:pPr>
        <w:ind w:firstLine="1080"/>
        <w:rPr>
          <w:rFonts w:asciiTheme="majorHAnsi" w:hAnsiTheme="majorHAnsi"/>
        </w:rPr>
      </w:pPr>
      <w:r>
        <w:rPr>
          <w:rFonts w:asciiTheme="majorHAnsi" w:hAnsiTheme="majorHAnsi"/>
        </w:rPr>
        <w:t>OR plate reader (Kaisa prefers this)</w:t>
      </w:r>
      <w:r>
        <w:rPr>
          <w:rFonts w:asciiTheme="majorHAnsi" w:hAnsiTheme="majorHAnsi"/>
        </w:rPr>
        <w:tab/>
      </w:r>
    </w:p>
    <w:p w14:paraId="16928DBF" w14:textId="77777777" w:rsidR="005A46CA" w:rsidRPr="005A46CA" w:rsidRDefault="005A46CA" w:rsidP="005A46CA">
      <w:pPr>
        <w:rPr>
          <w:rFonts w:asciiTheme="majorHAnsi" w:hAnsiTheme="majorHAnsi"/>
        </w:rPr>
      </w:pPr>
    </w:p>
    <w:p w14:paraId="0F54A651" w14:textId="4AE37CBD" w:rsidR="005A46CA" w:rsidRPr="005A46CA" w:rsidRDefault="00D751A7" w:rsidP="005A46CA">
      <w:pPr>
        <w:rPr>
          <w:rFonts w:asciiTheme="majorHAnsi" w:hAnsiTheme="majorHAnsi"/>
        </w:rPr>
      </w:pPr>
      <w:r>
        <w:rPr>
          <w:rFonts w:asciiTheme="majorHAnsi" w:hAnsiTheme="majorHAnsi"/>
        </w:rPr>
        <w:t>3.5</w:t>
      </w:r>
      <w:r w:rsidR="005A46CA" w:rsidRPr="005A46CA">
        <w:rPr>
          <w:rFonts w:asciiTheme="majorHAnsi" w:hAnsiTheme="majorHAnsi"/>
        </w:rPr>
        <w:t xml:space="preserve">) </w:t>
      </w:r>
      <w:r>
        <w:rPr>
          <w:rFonts w:asciiTheme="majorHAnsi" w:hAnsiTheme="majorHAnsi"/>
        </w:rPr>
        <w:t>Pool libraries based on concentrations from step 3.4 and verify pool size on Bioanalyzer prior to sequencing. If primers or large library fragments persist, repeat size-selection or AmpureXP cleanup.</w:t>
      </w:r>
    </w:p>
    <w:p w14:paraId="32041F26" w14:textId="77777777" w:rsidR="00E2222B" w:rsidRPr="00E721AB" w:rsidRDefault="00E2222B" w:rsidP="00ED6825">
      <w:pPr>
        <w:rPr>
          <w:rFonts w:asciiTheme="majorHAnsi" w:hAnsiTheme="majorHAnsi"/>
        </w:rPr>
      </w:pPr>
    </w:p>
    <w:sectPr w:rsidR="00E2222B" w:rsidRPr="00E721AB" w:rsidSect="005A46CA">
      <w:footerReference w:type="even" r:id="rId9"/>
      <w:footerReference w:type="default" r:id="rId10"/>
      <w:type w:val="continuous"/>
      <w:pgSz w:w="12240" w:h="15840"/>
      <w:pgMar w:top="810" w:right="1152" w:bottom="1170" w:left="1152" w:header="720" w:footer="136"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34404C" w14:textId="77777777" w:rsidR="006E33F5" w:rsidRDefault="006E33F5" w:rsidP="00445BAB">
      <w:r>
        <w:separator/>
      </w:r>
    </w:p>
  </w:endnote>
  <w:endnote w:type="continuationSeparator" w:id="0">
    <w:p w14:paraId="228210F2" w14:textId="77777777" w:rsidR="006E33F5" w:rsidRDefault="006E33F5" w:rsidP="00445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Ｐ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4C61A6" w14:textId="77777777" w:rsidR="006E33F5" w:rsidRDefault="006E33F5" w:rsidP="00D2777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4AF7BF" w14:textId="77777777" w:rsidR="006E33F5" w:rsidRDefault="006E33F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5390D" w14:textId="77777777" w:rsidR="006E33F5" w:rsidRDefault="006E33F5" w:rsidP="00D2777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A00F5">
      <w:rPr>
        <w:rStyle w:val="PageNumber"/>
        <w:noProof/>
      </w:rPr>
      <w:t>1</w:t>
    </w:r>
    <w:r>
      <w:rPr>
        <w:rStyle w:val="PageNumber"/>
      </w:rPr>
      <w:fldChar w:fldCharType="end"/>
    </w:r>
  </w:p>
  <w:p w14:paraId="769A78F1" w14:textId="77777777" w:rsidR="006E33F5" w:rsidRDefault="006E33F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8A3B1C" w14:textId="77777777" w:rsidR="006E33F5" w:rsidRDefault="006E33F5" w:rsidP="00445BAB">
      <w:r>
        <w:separator/>
      </w:r>
    </w:p>
  </w:footnote>
  <w:footnote w:type="continuationSeparator" w:id="0">
    <w:p w14:paraId="39A84493" w14:textId="77777777" w:rsidR="006E33F5" w:rsidRDefault="006E33F5" w:rsidP="00445BA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E5199"/>
    <w:multiLevelType w:val="hybridMultilevel"/>
    <w:tmpl w:val="27926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B3EA6"/>
    <w:multiLevelType w:val="hybridMultilevel"/>
    <w:tmpl w:val="3D14AD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B9554B"/>
    <w:multiLevelType w:val="hybridMultilevel"/>
    <w:tmpl w:val="3D14AD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5E2183"/>
    <w:multiLevelType w:val="hybridMultilevel"/>
    <w:tmpl w:val="AF12E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37513A"/>
    <w:multiLevelType w:val="multilevel"/>
    <w:tmpl w:val="B2260E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08A49BA"/>
    <w:multiLevelType w:val="hybridMultilevel"/>
    <w:tmpl w:val="7512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43390B"/>
    <w:multiLevelType w:val="hybridMultilevel"/>
    <w:tmpl w:val="5B1A5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251F6D"/>
    <w:multiLevelType w:val="hybridMultilevel"/>
    <w:tmpl w:val="826A7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035A8D"/>
    <w:multiLevelType w:val="hybridMultilevel"/>
    <w:tmpl w:val="3ED04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D96017"/>
    <w:multiLevelType w:val="hybridMultilevel"/>
    <w:tmpl w:val="506E0D94"/>
    <w:lvl w:ilvl="0" w:tplc="3B20BA7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D60833"/>
    <w:multiLevelType w:val="hybridMultilevel"/>
    <w:tmpl w:val="7ADE1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046B5E"/>
    <w:multiLevelType w:val="hybridMultilevel"/>
    <w:tmpl w:val="B6BA8A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1E0CEF"/>
    <w:multiLevelType w:val="hybridMultilevel"/>
    <w:tmpl w:val="D01AF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6B3879"/>
    <w:multiLevelType w:val="hybridMultilevel"/>
    <w:tmpl w:val="08A06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
  </w:num>
  <w:num w:numId="4">
    <w:abstractNumId w:val="2"/>
  </w:num>
  <w:num w:numId="5">
    <w:abstractNumId w:val="0"/>
  </w:num>
  <w:num w:numId="6">
    <w:abstractNumId w:val="11"/>
  </w:num>
  <w:num w:numId="7">
    <w:abstractNumId w:val="5"/>
  </w:num>
  <w:num w:numId="8">
    <w:abstractNumId w:val="3"/>
  </w:num>
  <w:num w:numId="9">
    <w:abstractNumId w:val="7"/>
  </w:num>
  <w:num w:numId="10">
    <w:abstractNumId w:val="10"/>
  </w:num>
  <w:num w:numId="11">
    <w:abstractNumId w:val="6"/>
  </w:num>
  <w:num w:numId="12">
    <w:abstractNumId w:val="4"/>
  </w:num>
  <w:num w:numId="13">
    <w:abstractNumId w:val="12"/>
  </w:num>
  <w:num w:numId="14">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108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40C"/>
    <w:rsid w:val="0000094A"/>
    <w:rsid w:val="00001A47"/>
    <w:rsid w:val="000028B6"/>
    <w:rsid w:val="000059E2"/>
    <w:rsid w:val="00006061"/>
    <w:rsid w:val="00012435"/>
    <w:rsid w:val="000124F7"/>
    <w:rsid w:val="0001519B"/>
    <w:rsid w:val="00017094"/>
    <w:rsid w:val="0002313E"/>
    <w:rsid w:val="00031A4A"/>
    <w:rsid w:val="0003655B"/>
    <w:rsid w:val="000425AF"/>
    <w:rsid w:val="00042904"/>
    <w:rsid w:val="000504CC"/>
    <w:rsid w:val="00050CB3"/>
    <w:rsid w:val="00051C01"/>
    <w:rsid w:val="00052641"/>
    <w:rsid w:val="00052B76"/>
    <w:rsid w:val="00052EBE"/>
    <w:rsid w:val="00055B3D"/>
    <w:rsid w:val="00056DC5"/>
    <w:rsid w:val="00057B5B"/>
    <w:rsid w:val="00060101"/>
    <w:rsid w:val="000601DE"/>
    <w:rsid w:val="00062DD6"/>
    <w:rsid w:val="00063654"/>
    <w:rsid w:val="00065E6E"/>
    <w:rsid w:val="00065EA4"/>
    <w:rsid w:val="00067DBB"/>
    <w:rsid w:val="000710DF"/>
    <w:rsid w:val="00085C03"/>
    <w:rsid w:val="000900F3"/>
    <w:rsid w:val="00090E93"/>
    <w:rsid w:val="00092A8F"/>
    <w:rsid w:val="0009329A"/>
    <w:rsid w:val="00093ACF"/>
    <w:rsid w:val="00096F25"/>
    <w:rsid w:val="00097F15"/>
    <w:rsid w:val="000A0BFF"/>
    <w:rsid w:val="000A0EE1"/>
    <w:rsid w:val="000A3BAE"/>
    <w:rsid w:val="000A609F"/>
    <w:rsid w:val="000A6E7B"/>
    <w:rsid w:val="000B4E07"/>
    <w:rsid w:val="000B764F"/>
    <w:rsid w:val="000B798F"/>
    <w:rsid w:val="000C1A9C"/>
    <w:rsid w:val="000C2EE9"/>
    <w:rsid w:val="000C505E"/>
    <w:rsid w:val="000D1DFB"/>
    <w:rsid w:val="000D2CA2"/>
    <w:rsid w:val="000D417E"/>
    <w:rsid w:val="000D53B6"/>
    <w:rsid w:val="000D6CC3"/>
    <w:rsid w:val="000E6858"/>
    <w:rsid w:val="000E7A3C"/>
    <w:rsid w:val="000F26EB"/>
    <w:rsid w:val="000F4E43"/>
    <w:rsid w:val="000F6696"/>
    <w:rsid w:val="0010062D"/>
    <w:rsid w:val="00102972"/>
    <w:rsid w:val="001042AB"/>
    <w:rsid w:val="001053E0"/>
    <w:rsid w:val="0010563E"/>
    <w:rsid w:val="001058FF"/>
    <w:rsid w:val="0011067B"/>
    <w:rsid w:val="001106E5"/>
    <w:rsid w:val="00111EB8"/>
    <w:rsid w:val="001152A0"/>
    <w:rsid w:val="001154C7"/>
    <w:rsid w:val="001158BE"/>
    <w:rsid w:val="00115F7C"/>
    <w:rsid w:val="00121226"/>
    <w:rsid w:val="00131B7E"/>
    <w:rsid w:val="00132097"/>
    <w:rsid w:val="001332E5"/>
    <w:rsid w:val="00133A06"/>
    <w:rsid w:val="0013459F"/>
    <w:rsid w:val="00134E0A"/>
    <w:rsid w:val="001358EF"/>
    <w:rsid w:val="001428F9"/>
    <w:rsid w:val="00143FF6"/>
    <w:rsid w:val="00144249"/>
    <w:rsid w:val="00151A37"/>
    <w:rsid w:val="001562D5"/>
    <w:rsid w:val="001577CF"/>
    <w:rsid w:val="00162EEA"/>
    <w:rsid w:val="00163F47"/>
    <w:rsid w:val="00166049"/>
    <w:rsid w:val="00167797"/>
    <w:rsid w:val="001702FA"/>
    <w:rsid w:val="00170924"/>
    <w:rsid w:val="00170A24"/>
    <w:rsid w:val="001733A5"/>
    <w:rsid w:val="00173705"/>
    <w:rsid w:val="001755CA"/>
    <w:rsid w:val="00175B21"/>
    <w:rsid w:val="00176D92"/>
    <w:rsid w:val="00180D4B"/>
    <w:rsid w:val="00181274"/>
    <w:rsid w:val="00184CFF"/>
    <w:rsid w:val="0018521B"/>
    <w:rsid w:val="00185A3C"/>
    <w:rsid w:val="00185E08"/>
    <w:rsid w:val="00186E3E"/>
    <w:rsid w:val="00187070"/>
    <w:rsid w:val="001935CA"/>
    <w:rsid w:val="001A08E2"/>
    <w:rsid w:val="001A411F"/>
    <w:rsid w:val="001B3598"/>
    <w:rsid w:val="001B39EB"/>
    <w:rsid w:val="001B5077"/>
    <w:rsid w:val="001B522E"/>
    <w:rsid w:val="001B5642"/>
    <w:rsid w:val="001C7763"/>
    <w:rsid w:val="001D1BBA"/>
    <w:rsid w:val="001D2560"/>
    <w:rsid w:val="001D2A21"/>
    <w:rsid w:val="001D61CD"/>
    <w:rsid w:val="001D65CC"/>
    <w:rsid w:val="001E5B26"/>
    <w:rsid w:val="001F0144"/>
    <w:rsid w:val="001F187B"/>
    <w:rsid w:val="001F607E"/>
    <w:rsid w:val="00210225"/>
    <w:rsid w:val="00214D1E"/>
    <w:rsid w:val="00216282"/>
    <w:rsid w:val="002202D4"/>
    <w:rsid w:val="0022187E"/>
    <w:rsid w:val="00223B2D"/>
    <w:rsid w:val="0022648A"/>
    <w:rsid w:val="00227402"/>
    <w:rsid w:val="00230029"/>
    <w:rsid w:val="00230A74"/>
    <w:rsid w:val="00233EF5"/>
    <w:rsid w:val="00243F04"/>
    <w:rsid w:val="00251B5A"/>
    <w:rsid w:val="00252927"/>
    <w:rsid w:val="002552FA"/>
    <w:rsid w:val="0025612B"/>
    <w:rsid w:val="00261A5F"/>
    <w:rsid w:val="00263598"/>
    <w:rsid w:val="0026469C"/>
    <w:rsid w:val="00265527"/>
    <w:rsid w:val="002660F3"/>
    <w:rsid w:val="0027315E"/>
    <w:rsid w:val="00274066"/>
    <w:rsid w:val="00275AAE"/>
    <w:rsid w:val="0028108B"/>
    <w:rsid w:val="00283A1C"/>
    <w:rsid w:val="00285BB2"/>
    <w:rsid w:val="00294470"/>
    <w:rsid w:val="00296513"/>
    <w:rsid w:val="0029731A"/>
    <w:rsid w:val="002974D0"/>
    <w:rsid w:val="002A7CC1"/>
    <w:rsid w:val="002B2489"/>
    <w:rsid w:val="002B2ED9"/>
    <w:rsid w:val="002B3887"/>
    <w:rsid w:val="002B4923"/>
    <w:rsid w:val="002C0E30"/>
    <w:rsid w:val="002C1A9B"/>
    <w:rsid w:val="002C373E"/>
    <w:rsid w:val="002C557D"/>
    <w:rsid w:val="002D1578"/>
    <w:rsid w:val="002D55C4"/>
    <w:rsid w:val="002E0508"/>
    <w:rsid w:val="002E2DC2"/>
    <w:rsid w:val="002E668E"/>
    <w:rsid w:val="002E7945"/>
    <w:rsid w:val="002F33CC"/>
    <w:rsid w:val="002F341A"/>
    <w:rsid w:val="002F4176"/>
    <w:rsid w:val="00301BDC"/>
    <w:rsid w:val="00302382"/>
    <w:rsid w:val="003038CC"/>
    <w:rsid w:val="00305039"/>
    <w:rsid w:val="0030683A"/>
    <w:rsid w:val="003068CD"/>
    <w:rsid w:val="00310DAE"/>
    <w:rsid w:val="0031192E"/>
    <w:rsid w:val="00315C5C"/>
    <w:rsid w:val="0032488B"/>
    <w:rsid w:val="003278F3"/>
    <w:rsid w:val="00327DEC"/>
    <w:rsid w:val="0033036D"/>
    <w:rsid w:val="0033056A"/>
    <w:rsid w:val="00330709"/>
    <w:rsid w:val="00330D57"/>
    <w:rsid w:val="003404E1"/>
    <w:rsid w:val="00346B16"/>
    <w:rsid w:val="00347C4E"/>
    <w:rsid w:val="00353F97"/>
    <w:rsid w:val="00355A9D"/>
    <w:rsid w:val="00356D39"/>
    <w:rsid w:val="003607B7"/>
    <w:rsid w:val="0036121B"/>
    <w:rsid w:val="0036576A"/>
    <w:rsid w:val="00373FB7"/>
    <w:rsid w:val="00375D68"/>
    <w:rsid w:val="00376409"/>
    <w:rsid w:val="0038340C"/>
    <w:rsid w:val="00384AE3"/>
    <w:rsid w:val="0039045E"/>
    <w:rsid w:val="003907F1"/>
    <w:rsid w:val="00392158"/>
    <w:rsid w:val="003926DA"/>
    <w:rsid w:val="00394098"/>
    <w:rsid w:val="00394ADA"/>
    <w:rsid w:val="003959FB"/>
    <w:rsid w:val="003A31C9"/>
    <w:rsid w:val="003B2221"/>
    <w:rsid w:val="003B24AD"/>
    <w:rsid w:val="003B3FEA"/>
    <w:rsid w:val="003C3645"/>
    <w:rsid w:val="003C61AE"/>
    <w:rsid w:val="003C6A87"/>
    <w:rsid w:val="003D1FC3"/>
    <w:rsid w:val="003D2DC0"/>
    <w:rsid w:val="003D39A3"/>
    <w:rsid w:val="003D3B15"/>
    <w:rsid w:val="003D5231"/>
    <w:rsid w:val="003D5396"/>
    <w:rsid w:val="003D5485"/>
    <w:rsid w:val="003D63BD"/>
    <w:rsid w:val="003E16EB"/>
    <w:rsid w:val="003E461E"/>
    <w:rsid w:val="003E6835"/>
    <w:rsid w:val="003F4774"/>
    <w:rsid w:val="003F6220"/>
    <w:rsid w:val="003F68DB"/>
    <w:rsid w:val="00400191"/>
    <w:rsid w:val="0040122D"/>
    <w:rsid w:val="00401481"/>
    <w:rsid w:val="004057B8"/>
    <w:rsid w:val="00410ABE"/>
    <w:rsid w:val="004121A2"/>
    <w:rsid w:val="00412584"/>
    <w:rsid w:val="00412849"/>
    <w:rsid w:val="00412940"/>
    <w:rsid w:val="00413B74"/>
    <w:rsid w:val="00414D15"/>
    <w:rsid w:val="00414F00"/>
    <w:rsid w:val="0041527D"/>
    <w:rsid w:val="0041635B"/>
    <w:rsid w:val="00420E39"/>
    <w:rsid w:val="0042363D"/>
    <w:rsid w:val="00424247"/>
    <w:rsid w:val="00426A73"/>
    <w:rsid w:val="00432442"/>
    <w:rsid w:val="00444387"/>
    <w:rsid w:val="00444976"/>
    <w:rsid w:val="00445B8A"/>
    <w:rsid w:val="00445BAB"/>
    <w:rsid w:val="004466FA"/>
    <w:rsid w:val="00453EF1"/>
    <w:rsid w:val="00456AE8"/>
    <w:rsid w:val="00466103"/>
    <w:rsid w:val="00466E20"/>
    <w:rsid w:val="00466FB3"/>
    <w:rsid w:val="00470BA1"/>
    <w:rsid w:val="004721BA"/>
    <w:rsid w:val="00475FDC"/>
    <w:rsid w:val="00477481"/>
    <w:rsid w:val="00482491"/>
    <w:rsid w:val="00485830"/>
    <w:rsid w:val="00487218"/>
    <w:rsid w:val="00487476"/>
    <w:rsid w:val="004907D2"/>
    <w:rsid w:val="0049680D"/>
    <w:rsid w:val="004A136F"/>
    <w:rsid w:val="004A388D"/>
    <w:rsid w:val="004A7455"/>
    <w:rsid w:val="004A7A65"/>
    <w:rsid w:val="004B0BD3"/>
    <w:rsid w:val="004B60CE"/>
    <w:rsid w:val="004C1465"/>
    <w:rsid w:val="004C2366"/>
    <w:rsid w:val="004C2B83"/>
    <w:rsid w:val="004C5391"/>
    <w:rsid w:val="004D179B"/>
    <w:rsid w:val="004D3B92"/>
    <w:rsid w:val="004D5660"/>
    <w:rsid w:val="004D5E74"/>
    <w:rsid w:val="004D6AD2"/>
    <w:rsid w:val="004E01D4"/>
    <w:rsid w:val="004E1FAA"/>
    <w:rsid w:val="004E4201"/>
    <w:rsid w:val="004E5A15"/>
    <w:rsid w:val="004E7867"/>
    <w:rsid w:val="004F2463"/>
    <w:rsid w:val="004F26AC"/>
    <w:rsid w:val="004F4325"/>
    <w:rsid w:val="004F4B9C"/>
    <w:rsid w:val="00501955"/>
    <w:rsid w:val="005037C8"/>
    <w:rsid w:val="00507FD1"/>
    <w:rsid w:val="00510EDA"/>
    <w:rsid w:val="00513277"/>
    <w:rsid w:val="00516E92"/>
    <w:rsid w:val="00517A4B"/>
    <w:rsid w:val="0052127D"/>
    <w:rsid w:val="005348F5"/>
    <w:rsid w:val="00534935"/>
    <w:rsid w:val="0053756B"/>
    <w:rsid w:val="00537C71"/>
    <w:rsid w:val="00540CC5"/>
    <w:rsid w:val="005526B6"/>
    <w:rsid w:val="00552968"/>
    <w:rsid w:val="00553A1F"/>
    <w:rsid w:val="00555C90"/>
    <w:rsid w:val="00560E08"/>
    <w:rsid w:val="00562BC9"/>
    <w:rsid w:val="005645BA"/>
    <w:rsid w:val="00564600"/>
    <w:rsid w:val="0057522B"/>
    <w:rsid w:val="00581E0E"/>
    <w:rsid w:val="00581E93"/>
    <w:rsid w:val="00585FA6"/>
    <w:rsid w:val="0058720C"/>
    <w:rsid w:val="005925B9"/>
    <w:rsid w:val="00592B61"/>
    <w:rsid w:val="00593832"/>
    <w:rsid w:val="005948D8"/>
    <w:rsid w:val="00596CB1"/>
    <w:rsid w:val="005A3355"/>
    <w:rsid w:val="005A46CA"/>
    <w:rsid w:val="005A528C"/>
    <w:rsid w:val="005A647F"/>
    <w:rsid w:val="005B00DC"/>
    <w:rsid w:val="005B091B"/>
    <w:rsid w:val="005B1306"/>
    <w:rsid w:val="005B1CE9"/>
    <w:rsid w:val="005B3FF3"/>
    <w:rsid w:val="005B5C53"/>
    <w:rsid w:val="005B6C3D"/>
    <w:rsid w:val="005C1A1C"/>
    <w:rsid w:val="005C40C7"/>
    <w:rsid w:val="005C7FE3"/>
    <w:rsid w:val="005D05D6"/>
    <w:rsid w:val="005D1A12"/>
    <w:rsid w:val="005D1A8D"/>
    <w:rsid w:val="005F01BD"/>
    <w:rsid w:val="005F6285"/>
    <w:rsid w:val="005F6BA2"/>
    <w:rsid w:val="006029C9"/>
    <w:rsid w:val="006036C5"/>
    <w:rsid w:val="006047E4"/>
    <w:rsid w:val="00606903"/>
    <w:rsid w:val="006104A4"/>
    <w:rsid w:val="00616D09"/>
    <w:rsid w:val="00617DC8"/>
    <w:rsid w:val="00617FBB"/>
    <w:rsid w:val="0062287C"/>
    <w:rsid w:val="006244A7"/>
    <w:rsid w:val="00626176"/>
    <w:rsid w:val="006262E3"/>
    <w:rsid w:val="00626DC5"/>
    <w:rsid w:val="00627A2D"/>
    <w:rsid w:val="006331EB"/>
    <w:rsid w:val="00634876"/>
    <w:rsid w:val="00634E9D"/>
    <w:rsid w:val="00634F07"/>
    <w:rsid w:val="00635559"/>
    <w:rsid w:val="0063767F"/>
    <w:rsid w:val="0064264A"/>
    <w:rsid w:val="0064409D"/>
    <w:rsid w:val="00644A9A"/>
    <w:rsid w:val="00651210"/>
    <w:rsid w:val="0065353F"/>
    <w:rsid w:val="00655691"/>
    <w:rsid w:val="00662719"/>
    <w:rsid w:val="0066773A"/>
    <w:rsid w:val="00672D2B"/>
    <w:rsid w:val="00673F28"/>
    <w:rsid w:val="00676C39"/>
    <w:rsid w:val="0067713B"/>
    <w:rsid w:val="00680721"/>
    <w:rsid w:val="00683B27"/>
    <w:rsid w:val="00690118"/>
    <w:rsid w:val="0069258D"/>
    <w:rsid w:val="006950A9"/>
    <w:rsid w:val="006974FA"/>
    <w:rsid w:val="006A411B"/>
    <w:rsid w:val="006A57DA"/>
    <w:rsid w:val="006A65BA"/>
    <w:rsid w:val="006B0C81"/>
    <w:rsid w:val="006B13EF"/>
    <w:rsid w:val="006B6818"/>
    <w:rsid w:val="006C50A2"/>
    <w:rsid w:val="006C5374"/>
    <w:rsid w:val="006C5C18"/>
    <w:rsid w:val="006D51B9"/>
    <w:rsid w:val="006E25FC"/>
    <w:rsid w:val="006E30CA"/>
    <w:rsid w:val="006E33F5"/>
    <w:rsid w:val="006F096B"/>
    <w:rsid w:val="006F2368"/>
    <w:rsid w:val="006F27CC"/>
    <w:rsid w:val="006F2D2D"/>
    <w:rsid w:val="006F41EC"/>
    <w:rsid w:val="006F4D67"/>
    <w:rsid w:val="006F5680"/>
    <w:rsid w:val="006F5CE3"/>
    <w:rsid w:val="006F742A"/>
    <w:rsid w:val="00700B9F"/>
    <w:rsid w:val="007067DD"/>
    <w:rsid w:val="00707545"/>
    <w:rsid w:val="007117B1"/>
    <w:rsid w:val="007118FF"/>
    <w:rsid w:val="007123C2"/>
    <w:rsid w:val="00713E65"/>
    <w:rsid w:val="00715559"/>
    <w:rsid w:val="00720281"/>
    <w:rsid w:val="007213FA"/>
    <w:rsid w:val="00727418"/>
    <w:rsid w:val="007304CE"/>
    <w:rsid w:val="00730CC4"/>
    <w:rsid w:val="00733D84"/>
    <w:rsid w:val="00734711"/>
    <w:rsid w:val="007349BE"/>
    <w:rsid w:val="00743DEF"/>
    <w:rsid w:val="007455D9"/>
    <w:rsid w:val="0074657B"/>
    <w:rsid w:val="0074665C"/>
    <w:rsid w:val="00751D93"/>
    <w:rsid w:val="00754592"/>
    <w:rsid w:val="00754D79"/>
    <w:rsid w:val="00755607"/>
    <w:rsid w:val="00763CA8"/>
    <w:rsid w:val="00765E75"/>
    <w:rsid w:val="007706B9"/>
    <w:rsid w:val="00775CBA"/>
    <w:rsid w:val="00777543"/>
    <w:rsid w:val="007804E2"/>
    <w:rsid w:val="0078366B"/>
    <w:rsid w:val="00783697"/>
    <w:rsid w:val="00784898"/>
    <w:rsid w:val="0078699B"/>
    <w:rsid w:val="007909A6"/>
    <w:rsid w:val="00792A25"/>
    <w:rsid w:val="007963AC"/>
    <w:rsid w:val="007A24B5"/>
    <w:rsid w:val="007B23D9"/>
    <w:rsid w:val="007B5527"/>
    <w:rsid w:val="007C0540"/>
    <w:rsid w:val="007C2897"/>
    <w:rsid w:val="007C31E2"/>
    <w:rsid w:val="007C36EB"/>
    <w:rsid w:val="007C4B00"/>
    <w:rsid w:val="007C4CC4"/>
    <w:rsid w:val="007D37C9"/>
    <w:rsid w:val="007D518D"/>
    <w:rsid w:val="007D5767"/>
    <w:rsid w:val="007D6A3B"/>
    <w:rsid w:val="007E06C0"/>
    <w:rsid w:val="007E2BCB"/>
    <w:rsid w:val="007E558D"/>
    <w:rsid w:val="007E6C7C"/>
    <w:rsid w:val="007F29B3"/>
    <w:rsid w:val="007F2A69"/>
    <w:rsid w:val="007F33F5"/>
    <w:rsid w:val="007F379D"/>
    <w:rsid w:val="007F407C"/>
    <w:rsid w:val="007F5BA3"/>
    <w:rsid w:val="007F62F9"/>
    <w:rsid w:val="007F6BBA"/>
    <w:rsid w:val="008018E9"/>
    <w:rsid w:val="00807B3C"/>
    <w:rsid w:val="008104DE"/>
    <w:rsid w:val="00810D80"/>
    <w:rsid w:val="00812CA7"/>
    <w:rsid w:val="008164EE"/>
    <w:rsid w:val="00821887"/>
    <w:rsid w:val="00822005"/>
    <w:rsid w:val="0082456D"/>
    <w:rsid w:val="00826AF7"/>
    <w:rsid w:val="00833899"/>
    <w:rsid w:val="0083595F"/>
    <w:rsid w:val="0083740B"/>
    <w:rsid w:val="008404AD"/>
    <w:rsid w:val="00840D68"/>
    <w:rsid w:val="00847B91"/>
    <w:rsid w:val="00847FBF"/>
    <w:rsid w:val="0085034A"/>
    <w:rsid w:val="00851FF8"/>
    <w:rsid w:val="0085211B"/>
    <w:rsid w:val="00853419"/>
    <w:rsid w:val="00854B0F"/>
    <w:rsid w:val="008644B1"/>
    <w:rsid w:val="0086705B"/>
    <w:rsid w:val="00873C0A"/>
    <w:rsid w:val="00875A63"/>
    <w:rsid w:val="00881779"/>
    <w:rsid w:val="00882194"/>
    <w:rsid w:val="008877E3"/>
    <w:rsid w:val="00892B1E"/>
    <w:rsid w:val="008953BF"/>
    <w:rsid w:val="008A0E2D"/>
    <w:rsid w:val="008A2949"/>
    <w:rsid w:val="008A4C88"/>
    <w:rsid w:val="008A5320"/>
    <w:rsid w:val="008B0623"/>
    <w:rsid w:val="008B3D28"/>
    <w:rsid w:val="008B410D"/>
    <w:rsid w:val="008B451F"/>
    <w:rsid w:val="008B565F"/>
    <w:rsid w:val="008B7EF0"/>
    <w:rsid w:val="008C141E"/>
    <w:rsid w:val="008C185E"/>
    <w:rsid w:val="008C192F"/>
    <w:rsid w:val="008C1C82"/>
    <w:rsid w:val="008C24F7"/>
    <w:rsid w:val="008C3D52"/>
    <w:rsid w:val="008C7C99"/>
    <w:rsid w:val="008D0E12"/>
    <w:rsid w:val="008D13FF"/>
    <w:rsid w:val="008D160D"/>
    <w:rsid w:val="008D2695"/>
    <w:rsid w:val="008D54C7"/>
    <w:rsid w:val="008E0B8B"/>
    <w:rsid w:val="008E286D"/>
    <w:rsid w:val="008E2CBE"/>
    <w:rsid w:val="008E6182"/>
    <w:rsid w:val="008E7C2B"/>
    <w:rsid w:val="008F08E6"/>
    <w:rsid w:val="008F11EF"/>
    <w:rsid w:val="008F1F4A"/>
    <w:rsid w:val="008F3FEA"/>
    <w:rsid w:val="008F62AB"/>
    <w:rsid w:val="00901054"/>
    <w:rsid w:val="00901322"/>
    <w:rsid w:val="0090252F"/>
    <w:rsid w:val="00904753"/>
    <w:rsid w:val="00904829"/>
    <w:rsid w:val="009066C6"/>
    <w:rsid w:val="00907A85"/>
    <w:rsid w:val="00911578"/>
    <w:rsid w:val="00911E33"/>
    <w:rsid w:val="00912942"/>
    <w:rsid w:val="00912B0D"/>
    <w:rsid w:val="00917E57"/>
    <w:rsid w:val="00920987"/>
    <w:rsid w:val="00930D37"/>
    <w:rsid w:val="009332A0"/>
    <w:rsid w:val="009369D8"/>
    <w:rsid w:val="0094079C"/>
    <w:rsid w:val="009430C1"/>
    <w:rsid w:val="00946241"/>
    <w:rsid w:val="0095722F"/>
    <w:rsid w:val="00960EF7"/>
    <w:rsid w:val="00961BA2"/>
    <w:rsid w:val="00963AF8"/>
    <w:rsid w:val="0096465E"/>
    <w:rsid w:val="00965FE5"/>
    <w:rsid w:val="009722D7"/>
    <w:rsid w:val="009809C8"/>
    <w:rsid w:val="00981264"/>
    <w:rsid w:val="00984CB0"/>
    <w:rsid w:val="0098558F"/>
    <w:rsid w:val="009903A4"/>
    <w:rsid w:val="00992547"/>
    <w:rsid w:val="0099402D"/>
    <w:rsid w:val="009A16EA"/>
    <w:rsid w:val="009A26CA"/>
    <w:rsid w:val="009A3E1D"/>
    <w:rsid w:val="009A4A48"/>
    <w:rsid w:val="009B2038"/>
    <w:rsid w:val="009B325A"/>
    <w:rsid w:val="009B5CFC"/>
    <w:rsid w:val="009B730F"/>
    <w:rsid w:val="009C12C0"/>
    <w:rsid w:val="009C3094"/>
    <w:rsid w:val="009C37F7"/>
    <w:rsid w:val="009D0BA1"/>
    <w:rsid w:val="009D1FAB"/>
    <w:rsid w:val="009D54BD"/>
    <w:rsid w:val="009E30B7"/>
    <w:rsid w:val="009E430B"/>
    <w:rsid w:val="009E446A"/>
    <w:rsid w:val="009E553D"/>
    <w:rsid w:val="009E7B3C"/>
    <w:rsid w:val="009F01A0"/>
    <w:rsid w:val="009F0D2F"/>
    <w:rsid w:val="009F2F07"/>
    <w:rsid w:val="00A01B6B"/>
    <w:rsid w:val="00A141C7"/>
    <w:rsid w:val="00A141D0"/>
    <w:rsid w:val="00A16E2F"/>
    <w:rsid w:val="00A17CAF"/>
    <w:rsid w:val="00A230A6"/>
    <w:rsid w:val="00A30389"/>
    <w:rsid w:val="00A3473A"/>
    <w:rsid w:val="00A351E8"/>
    <w:rsid w:val="00A40736"/>
    <w:rsid w:val="00A41EAF"/>
    <w:rsid w:val="00A41F8C"/>
    <w:rsid w:val="00A4481B"/>
    <w:rsid w:val="00A45242"/>
    <w:rsid w:val="00A463D3"/>
    <w:rsid w:val="00A47065"/>
    <w:rsid w:val="00A52050"/>
    <w:rsid w:val="00A5268D"/>
    <w:rsid w:val="00A52B9E"/>
    <w:rsid w:val="00A557F3"/>
    <w:rsid w:val="00A563C3"/>
    <w:rsid w:val="00A61C90"/>
    <w:rsid w:val="00A627C6"/>
    <w:rsid w:val="00A63488"/>
    <w:rsid w:val="00A65FA6"/>
    <w:rsid w:val="00A66CE6"/>
    <w:rsid w:val="00A7497D"/>
    <w:rsid w:val="00A75AC7"/>
    <w:rsid w:val="00A77173"/>
    <w:rsid w:val="00A77880"/>
    <w:rsid w:val="00A77B0E"/>
    <w:rsid w:val="00A9423D"/>
    <w:rsid w:val="00A94489"/>
    <w:rsid w:val="00A955E3"/>
    <w:rsid w:val="00AA004B"/>
    <w:rsid w:val="00AA15E6"/>
    <w:rsid w:val="00AA31DD"/>
    <w:rsid w:val="00AA38C9"/>
    <w:rsid w:val="00AA426F"/>
    <w:rsid w:val="00AA4F2E"/>
    <w:rsid w:val="00AB15B5"/>
    <w:rsid w:val="00AB1899"/>
    <w:rsid w:val="00AB2B3D"/>
    <w:rsid w:val="00AB3AFC"/>
    <w:rsid w:val="00AB7561"/>
    <w:rsid w:val="00AC21B8"/>
    <w:rsid w:val="00AC2914"/>
    <w:rsid w:val="00AC5797"/>
    <w:rsid w:val="00AE1C3C"/>
    <w:rsid w:val="00AE6B7D"/>
    <w:rsid w:val="00AF14D2"/>
    <w:rsid w:val="00AF1766"/>
    <w:rsid w:val="00AF4186"/>
    <w:rsid w:val="00B06386"/>
    <w:rsid w:val="00B078D2"/>
    <w:rsid w:val="00B15E3C"/>
    <w:rsid w:val="00B178BD"/>
    <w:rsid w:val="00B216FA"/>
    <w:rsid w:val="00B233E3"/>
    <w:rsid w:val="00B3343C"/>
    <w:rsid w:val="00B338B3"/>
    <w:rsid w:val="00B339F4"/>
    <w:rsid w:val="00B3507E"/>
    <w:rsid w:val="00B372F4"/>
    <w:rsid w:val="00B400BE"/>
    <w:rsid w:val="00B41868"/>
    <w:rsid w:val="00B42814"/>
    <w:rsid w:val="00B429A1"/>
    <w:rsid w:val="00B42B04"/>
    <w:rsid w:val="00B42FD4"/>
    <w:rsid w:val="00B43ACD"/>
    <w:rsid w:val="00B44856"/>
    <w:rsid w:val="00B50363"/>
    <w:rsid w:val="00B505C0"/>
    <w:rsid w:val="00B51B08"/>
    <w:rsid w:val="00B5386F"/>
    <w:rsid w:val="00B5430E"/>
    <w:rsid w:val="00B54F7A"/>
    <w:rsid w:val="00B56E5E"/>
    <w:rsid w:val="00B56F68"/>
    <w:rsid w:val="00B57010"/>
    <w:rsid w:val="00B57EDC"/>
    <w:rsid w:val="00B60C50"/>
    <w:rsid w:val="00B626DC"/>
    <w:rsid w:val="00B62B2F"/>
    <w:rsid w:val="00B63CA5"/>
    <w:rsid w:val="00B667DD"/>
    <w:rsid w:val="00B67562"/>
    <w:rsid w:val="00B720FD"/>
    <w:rsid w:val="00B735EB"/>
    <w:rsid w:val="00B76425"/>
    <w:rsid w:val="00B7756E"/>
    <w:rsid w:val="00B776C1"/>
    <w:rsid w:val="00B817B8"/>
    <w:rsid w:val="00B83B4A"/>
    <w:rsid w:val="00B844C8"/>
    <w:rsid w:val="00B8503B"/>
    <w:rsid w:val="00B87A17"/>
    <w:rsid w:val="00B908A9"/>
    <w:rsid w:val="00B91723"/>
    <w:rsid w:val="00B927FB"/>
    <w:rsid w:val="00B94030"/>
    <w:rsid w:val="00B95E83"/>
    <w:rsid w:val="00B96B0B"/>
    <w:rsid w:val="00BA029F"/>
    <w:rsid w:val="00BA3682"/>
    <w:rsid w:val="00BA6A49"/>
    <w:rsid w:val="00BA6C7B"/>
    <w:rsid w:val="00BB3991"/>
    <w:rsid w:val="00BB3BCC"/>
    <w:rsid w:val="00BB7B7F"/>
    <w:rsid w:val="00BC1708"/>
    <w:rsid w:val="00BC2620"/>
    <w:rsid w:val="00BC3312"/>
    <w:rsid w:val="00BC3C06"/>
    <w:rsid w:val="00BC7E19"/>
    <w:rsid w:val="00BD42F7"/>
    <w:rsid w:val="00BD4515"/>
    <w:rsid w:val="00BD4E50"/>
    <w:rsid w:val="00BD5C51"/>
    <w:rsid w:val="00BD794C"/>
    <w:rsid w:val="00BE4E4F"/>
    <w:rsid w:val="00BE63B4"/>
    <w:rsid w:val="00BF0757"/>
    <w:rsid w:val="00BF0CD8"/>
    <w:rsid w:val="00BF4500"/>
    <w:rsid w:val="00BF464B"/>
    <w:rsid w:val="00BF4EBF"/>
    <w:rsid w:val="00BF52FC"/>
    <w:rsid w:val="00BF54A6"/>
    <w:rsid w:val="00C0287D"/>
    <w:rsid w:val="00C041CA"/>
    <w:rsid w:val="00C048B6"/>
    <w:rsid w:val="00C06CD7"/>
    <w:rsid w:val="00C070C4"/>
    <w:rsid w:val="00C074CB"/>
    <w:rsid w:val="00C11A41"/>
    <w:rsid w:val="00C11B4F"/>
    <w:rsid w:val="00C15173"/>
    <w:rsid w:val="00C15CF1"/>
    <w:rsid w:val="00C1646A"/>
    <w:rsid w:val="00C20C34"/>
    <w:rsid w:val="00C20C3B"/>
    <w:rsid w:val="00C2532B"/>
    <w:rsid w:val="00C430EA"/>
    <w:rsid w:val="00C433EE"/>
    <w:rsid w:val="00C43ACD"/>
    <w:rsid w:val="00C45D30"/>
    <w:rsid w:val="00C47D93"/>
    <w:rsid w:val="00C54E61"/>
    <w:rsid w:val="00C56469"/>
    <w:rsid w:val="00C56759"/>
    <w:rsid w:val="00C60C50"/>
    <w:rsid w:val="00C64EE7"/>
    <w:rsid w:val="00C66532"/>
    <w:rsid w:val="00C70067"/>
    <w:rsid w:val="00C713BE"/>
    <w:rsid w:val="00C72FE7"/>
    <w:rsid w:val="00C74054"/>
    <w:rsid w:val="00C7428E"/>
    <w:rsid w:val="00C75EB7"/>
    <w:rsid w:val="00C80421"/>
    <w:rsid w:val="00C81E36"/>
    <w:rsid w:val="00C913C3"/>
    <w:rsid w:val="00C9626B"/>
    <w:rsid w:val="00C9644A"/>
    <w:rsid w:val="00C96A20"/>
    <w:rsid w:val="00C96AC9"/>
    <w:rsid w:val="00CA0D0E"/>
    <w:rsid w:val="00CA22FA"/>
    <w:rsid w:val="00CA56A4"/>
    <w:rsid w:val="00CB633A"/>
    <w:rsid w:val="00CC093E"/>
    <w:rsid w:val="00CC39B3"/>
    <w:rsid w:val="00CC3D7A"/>
    <w:rsid w:val="00CC3ECA"/>
    <w:rsid w:val="00CC4EA9"/>
    <w:rsid w:val="00CC602F"/>
    <w:rsid w:val="00CD1070"/>
    <w:rsid w:val="00CD12B0"/>
    <w:rsid w:val="00CD6619"/>
    <w:rsid w:val="00CD7C49"/>
    <w:rsid w:val="00CE134C"/>
    <w:rsid w:val="00CE14A2"/>
    <w:rsid w:val="00CF2703"/>
    <w:rsid w:val="00CF280B"/>
    <w:rsid w:val="00CF29AF"/>
    <w:rsid w:val="00CF44A1"/>
    <w:rsid w:val="00D02E0B"/>
    <w:rsid w:val="00D03F62"/>
    <w:rsid w:val="00D042B4"/>
    <w:rsid w:val="00D04FC7"/>
    <w:rsid w:val="00D05A1A"/>
    <w:rsid w:val="00D05B00"/>
    <w:rsid w:val="00D07F97"/>
    <w:rsid w:val="00D153A5"/>
    <w:rsid w:val="00D15A7B"/>
    <w:rsid w:val="00D167B9"/>
    <w:rsid w:val="00D16BFD"/>
    <w:rsid w:val="00D20721"/>
    <w:rsid w:val="00D21FC9"/>
    <w:rsid w:val="00D2777E"/>
    <w:rsid w:val="00D313B1"/>
    <w:rsid w:val="00D3383A"/>
    <w:rsid w:val="00D34710"/>
    <w:rsid w:val="00D362FC"/>
    <w:rsid w:val="00D401A8"/>
    <w:rsid w:val="00D43EE1"/>
    <w:rsid w:val="00D44904"/>
    <w:rsid w:val="00D45780"/>
    <w:rsid w:val="00D50E9F"/>
    <w:rsid w:val="00D51A82"/>
    <w:rsid w:val="00D51B26"/>
    <w:rsid w:val="00D52F4B"/>
    <w:rsid w:val="00D56F13"/>
    <w:rsid w:val="00D57C7F"/>
    <w:rsid w:val="00D6043E"/>
    <w:rsid w:val="00D619FA"/>
    <w:rsid w:val="00D62F59"/>
    <w:rsid w:val="00D63D09"/>
    <w:rsid w:val="00D64D1F"/>
    <w:rsid w:val="00D65CD7"/>
    <w:rsid w:val="00D665A9"/>
    <w:rsid w:val="00D71C98"/>
    <w:rsid w:val="00D730BD"/>
    <w:rsid w:val="00D751A7"/>
    <w:rsid w:val="00D760C8"/>
    <w:rsid w:val="00D76A9B"/>
    <w:rsid w:val="00D83681"/>
    <w:rsid w:val="00D85A16"/>
    <w:rsid w:val="00D87B88"/>
    <w:rsid w:val="00D92154"/>
    <w:rsid w:val="00D9298C"/>
    <w:rsid w:val="00D9523A"/>
    <w:rsid w:val="00D96BB3"/>
    <w:rsid w:val="00DA098C"/>
    <w:rsid w:val="00DA1B0A"/>
    <w:rsid w:val="00DA4AD3"/>
    <w:rsid w:val="00DA5C56"/>
    <w:rsid w:val="00DA603B"/>
    <w:rsid w:val="00DB1C7D"/>
    <w:rsid w:val="00DB254F"/>
    <w:rsid w:val="00DB2EE5"/>
    <w:rsid w:val="00DB4DCD"/>
    <w:rsid w:val="00DC68B8"/>
    <w:rsid w:val="00DD022F"/>
    <w:rsid w:val="00DD38C8"/>
    <w:rsid w:val="00DD3C7D"/>
    <w:rsid w:val="00DD56E0"/>
    <w:rsid w:val="00DD57B5"/>
    <w:rsid w:val="00DD63AD"/>
    <w:rsid w:val="00DD6DD8"/>
    <w:rsid w:val="00DE59AD"/>
    <w:rsid w:val="00DE5CC4"/>
    <w:rsid w:val="00DE60B3"/>
    <w:rsid w:val="00DE702D"/>
    <w:rsid w:val="00DF2871"/>
    <w:rsid w:val="00DF5480"/>
    <w:rsid w:val="00DF7A43"/>
    <w:rsid w:val="00E01FFC"/>
    <w:rsid w:val="00E02741"/>
    <w:rsid w:val="00E0649D"/>
    <w:rsid w:val="00E073BB"/>
    <w:rsid w:val="00E12237"/>
    <w:rsid w:val="00E13411"/>
    <w:rsid w:val="00E21F09"/>
    <w:rsid w:val="00E2222B"/>
    <w:rsid w:val="00E22889"/>
    <w:rsid w:val="00E25243"/>
    <w:rsid w:val="00E2617D"/>
    <w:rsid w:val="00E313A8"/>
    <w:rsid w:val="00E323A2"/>
    <w:rsid w:val="00E33A15"/>
    <w:rsid w:val="00E341CB"/>
    <w:rsid w:val="00E37C24"/>
    <w:rsid w:val="00E43237"/>
    <w:rsid w:val="00E4489F"/>
    <w:rsid w:val="00E4499A"/>
    <w:rsid w:val="00E50122"/>
    <w:rsid w:val="00E51B93"/>
    <w:rsid w:val="00E53D16"/>
    <w:rsid w:val="00E550BA"/>
    <w:rsid w:val="00E5707B"/>
    <w:rsid w:val="00E6108D"/>
    <w:rsid w:val="00E679A9"/>
    <w:rsid w:val="00E721AB"/>
    <w:rsid w:val="00E76BCA"/>
    <w:rsid w:val="00E76C19"/>
    <w:rsid w:val="00E77C92"/>
    <w:rsid w:val="00E8067C"/>
    <w:rsid w:val="00E81214"/>
    <w:rsid w:val="00E8179A"/>
    <w:rsid w:val="00E83A44"/>
    <w:rsid w:val="00E847BD"/>
    <w:rsid w:val="00E848B2"/>
    <w:rsid w:val="00E90039"/>
    <w:rsid w:val="00E9778F"/>
    <w:rsid w:val="00EA172D"/>
    <w:rsid w:val="00EA458F"/>
    <w:rsid w:val="00EA4E38"/>
    <w:rsid w:val="00EA6469"/>
    <w:rsid w:val="00EB1780"/>
    <w:rsid w:val="00EB1F83"/>
    <w:rsid w:val="00EB32C6"/>
    <w:rsid w:val="00EC3062"/>
    <w:rsid w:val="00EC5448"/>
    <w:rsid w:val="00EC5A87"/>
    <w:rsid w:val="00EC5B10"/>
    <w:rsid w:val="00EC5CBC"/>
    <w:rsid w:val="00ED0025"/>
    <w:rsid w:val="00ED36C6"/>
    <w:rsid w:val="00ED645C"/>
    <w:rsid w:val="00ED6825"/>
    <w:rsid w:val="00ED6CAA"/>
    <w:rsid w:val="00EE6B69"/>
    <w:rsid w:val="00EE7DE4"/>
    <w:rsid w:val="00EF0272"/>
    <w:rsid w:val="00EF2722"/>
    <w:rsid w:val="00EF2869"/>
    <w:rsid w:val="00EF489B"/>
    <w:rsid w:val="00EF4A34"/>
    <w:rsid w:val="00EF789B"/>
    <w:rsid w:val="00EF7EF2"/>
    <w:rsid w:val="00F00396"/>
    <w:rsid w:val="00F0053C"/>
    <w:rsid w:val="00F0290A"/>
    <w:rsid w:val="00F02F60"/>
    <w:rsid w:val="00F064AE"/>
    <w:rsid w:val="00F1181C"/>
    <w:rsid w:val="00F11E0B"/>
    <w:rsid w:val="00F12576"/>
    <w:rsid w:val="00F12E95"/>
    <w:rsid w:val="00F14D4B"/>
    <w:rsid w:val="00F15E42"/>
    <w:rsid w:val="00F20027"/>
    <w:rsid w:val="00F20F34"/>
    <w:rsid w:val="00F210D0"/>
    <w:rsid w:val="00F21975"/>
    <w:rsid w:val="00F220BB"/>
    <w:rsid w:val="00F23694"/>
    <w:rsid w:val="00F26C0A"/>
    <w:rsid w:val="00F311CD"/>
    <w:rsid w:val="00F328D7"/>
    <w:rsid w:val="00F32CFB"/>
    <w:rsid w:val="00F34B73"/>
    <w:rsid w:val="00F37C34"/>
    <w:rsid w:val="00F37F3A"/>
    <w:rsid w:val="00F411E3"/>
    <w:rsid w:val="00F43C0A"/>
    <w:rsid w:val="00F457B3"/>
    <w:rsid w:val="00F47444"/>
    <w:rsid w:val="00F475F6"/>
    <w:rsid w:val="00F52ADF"/>
    <w:rsid w:val="00F540C0"/>
    <w:rsid w:val="00F62C0B"/>
    <w:rsid w:val="00F6363E"/>
    <w:rsid w:val="00F64CB1"/>
    <w:rsid w:val="00F66136"/>
    <w:rsid w:val="00F7547F"/>
    <w:rsid w:val="00F8423B"/>
    <w:rsid w:val="00F849C2"/>
    <w:rsid w:val="00F86991"/>
    <w:rsid w:val="00F87A86"/>
    <w:rsid w:val="00F9061B"/>
    <w:rsid w:val="00F923A8"/>
    <w:rsid w:val="00F952A9"/>
    <w:rsid w:val="00FA00F5"/>
    <w:rsid w:val="00FB1CE4"/>
    <w:rsid w:val="00FB26A8"/>
    <w:rsid w:val="00FB26DC"/>
    <w:rsid w:val="00FB41A4"/>
    <w:rsid w:val="00FB53BA"/>
    <w:rsid w:val="00FB6381"/>
    <w:rsid w:val="00FB6404"/>
    <w:rsid w:val="00FB6D6F"/>
    <w:rsid w:val="00FC1F02"/>
    <w:rsid w:val="00FC29AB"/>
    <w:rsid w:val="00FD0473"/>
    <w:rsid w:val="00FD5AAA"/>
    <w:rsid w:val="00FE1E1D"/>
    <w:rsid w:val="00FE593B"/>
    <w:rsid w:val="00FE6413"/>
    <w:rsid w:val="00FE6BD9"/>
    <w:rsid w:val="00FE70BA"/>
    <w:rsid w:val="00FF10A1"/>
    <w:rsid w:val="00FF18EE"/>
    <w:rsid w:val="00FF1F2D"/>
    <w:rsid w:val="00FF55A7"/>
    <w:rsid w:val="00FF667F"/>
    <w:rsid w:val="00FF702B"/>
    <w:rsid w:val="00FF7B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9EAF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B27"/>
    <w:rPr>
      <w:rFonts w:ascii="Times New Roman" w:hAnsi="Times New Roman"/>
    </w:rPr>
  </w:style>
  <w:style w:type="paragraph" w:styleId="Heading1">
    <w:name w:val="heading 1"/>
    <w:basedOn w:val="Normal"/>
    <w:next w:val="Normal"/>
    <w:link w:val="Heading1Char"/>
    <w:autoRedefine/>
    <w:uiPriority w:val="9"/>
    <w:qFormat/>
    <w:rsid w:val="00A41F8C"/>
    <w:pPr>
      <w:keepNext/>
      <w:keepLines/>
      <w:pBdr>
        <w:bottom w:val="single" w:sz="18" w:space="1" w:color="auto"/>
      </w:pBdr>
      <w:outlineLvl w:val="0"/>
    </w:pPr>
    <w:rPr>
      <w:rFonts w:eastAsiaTheme="majorEastAsia" w:cstheme="majorBidi"/>
      <w:sz w:val="40"/>
      <w:szCs w:val="32"/>
    </w:rPr>
  </w:style>
  <w:style w:type="paragraph" w:styleId="Heading2">
    <w:name w:val="heading 2"/>
    <w:basedOn w:val="Normal"/>
    <w:next w:val="Normal"/>
    <w:link w:val="Heading2Char"/>
    <w:autoRedefine/>
    <w:uiPriority w:val="9"/>
    <w:unhideWhenUsed/>
    <w:qFormat/>
    <w:rsid w:val="00DD57B5"/>
    <w:pPr>
      <w:keepNext/>
      <w:keepLines/>
      <w:spacing w:before="280" w:after="12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Normal"/>
    <w:link w:val="Heading3Char"/>
    <w:autoRedefine/>
    <w:uiPriority w:val="9"/>
    <w:unhideWhenUsed/>
    <w:qFormat/>
    <w:rsid w:val="008404AD"/>
    <w:pPr>
      <w:keepNext/>
      <w:keepLines/>
      <w:spacing w:before="200"/>
      <w:outlineLvl w:val="2"/>
    </w:pPr>
    <w:rPr>
      <w:rFonts w:asciiTheme="majorHAnsi" w:eastAsiaTheme="majorEastAsia" w:hAnsiTheme="majorHAnsi" w:cstheme="majorBidi"/>
      <w:b/>
      <w:bCs/>
      <w:i/>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BAB"/>
    <w:pPr>
      <w:tabs>
        <w:tab w:val="center" w:pos="4320"/>
        <w:tab w:val="right" w:pos="8640"/>
      </w:tabs>
    </w:pPr>
  </w:style>
  <w:style w:type="character" w:customStyle="1" w:styleId="HeaderChar">
    <w:name w:val="Header Char"/>
    <w:basedOn w:val="DefaultParagraphFont"/>
    <w:link w:val="Header"/>
    <w:uiPriority w:val="99"/>
    <w:rsid w:val="00445BAB"/>
  </w:style>
  <w:style w:type="paragraph" w:styleId="Footer">
    <w:name w:val="footer"/>
    <w:basedOn w:val="Normal"/>
    <w:link w:val="FooterChar"/>
    <w:uiPriority w:val="99"/>
    <w:unhideWhenUsed/>
    <w:rsid w:val="00445BAB"/>
    <w:pPr>
      <w:tabs>
        <w:tab w:val="center" w:pos="4320"/>
        <w:tab w:val="right" w:pos="8640"/>
      </w:tabs>
    </w:pPr>
  </w:style>
  <w:style w:type="character" w:customStyle="1" w:styleId="FooterChar">
    <w:name w:val="Footer Char"/>
    <w:basedOn w:val="DefaultParagraphFont"/>
    <w:link w:val="Footer"/>
    <w:uiPriority w:val="99"/>
    <w:rsid w:val="00445BAB"/>
  </w:style>
  <w:style w:type="character" w:customStyle="1" w:styleId="Heading1Char">
    <w:name w:val="Heading 1 Char"/>
    <w:basedOn w:val="DefaultParagraphFont"/>
    <w:link w:val="Heading1"/>
    <w:uiPriority w:val="9"/>
    <w:rsid w:val="00A41F8C"/>
    <w:rPr>
      <w:rFonts w:ascii="Times New Roman" w:eastAsiaTheme="majorEastAsia" w:hAnsi="Times New Roman" w:cstheme="majorBidi"/>
      <w:sz w:val="40"/>
      <w:szCs w:val="32"/>
    </w:rPr>
  </w:style>
  <w:style w:type="character" w:customStyle="1" w:styleId="Heading2Char">
    <w:name w:val="Heading 2 Char"/>
    <w:basedOn w:val="DefaultParagraphFont"/>
    <w:link w:val="Heading2"/>
    <w:uiPriority w:val="9"/>
    <w:rsid w:val="00DD57B5"/>
    <w:rPr>
      <w:rFonts w:asciiTheme="majorHAnsi" w:eastAsiaTheme="majorEastAsia" w:hAnsiTheme="majorHAnsi" w:cstheme="majorBidi"/>
      <w:b/>
      <w:bCs/>
      <w:color w:val="000000" w:themeColor="text1"/>
      <w:sz w:val="32"/>
      <w:szCs w:val="32"/>
    </w:rPr>
  </w:style>
  <w:style w:type="character" w:customStyle="1" w:styleId="Heading3Char">
    <w:name w:val="Heading 3 Char"/>
    <w:basedOn w:val="DefaultParagraphFont"/>
    <w:link w:val="Heading3"/>
    <w:uiPriority w:val="9"/>
    <w:rsid w:val="008404AD"/>
    <w:rPr>
      <w:rFonts w:asciiTheme="majorHAnsi" w:eastAsiaTheme="majorEastAsia" w:hAnsiTheme="majorHAnsi" w:cstheme="majorBidi"/>
      <w:b/>
      <w:bCs/>
      <w:i/>
      <w:color w:val="000000" w:themeColor="text1"/>
      <w:sz w:val="24"/>
    </w:rPr>
  </w:style>
  <w:style w:type="paragraph" w:styleId="ListParagraph">
    <w:name w:val="List Paragraph"/>
    <w:basedOn w:val="Normal"/>
    <w:uiPriority w:val="34"/>
    <w:qFormat/>
    <w:rsid w:val="008404AD"/>
    <w:pPr>
      <w:ind w:left="720"/>
      <w:contextualSpacing/>
    </w:pPr>
  </w:style>
  <w:style w:type="character" w:styleId="PageNumber">
    <w:name w:val="page number"/>
    <w:basedOn w:val="DefaultParagraphFont"/>
    <w:uiPriority w:val="99"/>
    <w:semiHidden/>
    <w:unhideWhenUsed/>
    <w:rsid w:val="002C557D"/>
  </w:style>
  <w:style w:type="paragraph" w:customStyle="1" w:styleId="SmallNormal">
    <w:name w:val="Small Normal"/>
    <w:basedOn w:val="Normal"/>
    <w:qFormat/>
    <w:rsid w:val="001F187B"/>
    <w:rPr>
      <w:sz w:val="16"/>
    </w:rPr>
  </w:style>
  <w:style w:type="paragraph" w:styleId="Title">
    <w:name w:val="Title"/>
    <w:basedOn w:val="Normal"/>
    <w:next w:val="Normal"/>
    <w:link w:val="TitleChar"/>
    <w:autoRedefine/>
    <w:uiPriority w:val="10"/>
    <w:qFormat/>
    <w:rsid w:val="001F187B"/>
    <w:pPr>
      <w:spacing w:after="300"/>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1F187B"/>
    <w:rPr>
      <w:rFonts w:asciiTheme="majorHAnsi" w:eastAsiaTheme="majorEastAsia" w:hAnsiTheme="majorHAnsi" w:cstheme="majorBidi"/>
      <w:color w:val="000000" w:themeColor="text2" w:themeShade="BF"/>
      <w:spacing w:val="5"/>
      <w:kern w:val="28"/>
      <w:sz w:val="52"/>
      <w:szCs w:val="52"/>
    </w:rPr>
  </w:style>
  <w:style w:type="paragraph" w:styleId="TOC1">
    <w:name w:val="toc 1"/>
    <w:basedOn w:val="Normal"/>
    <w:next w:val="Normal"/>
    <w:autoRedefine/>
    <w:uiPriority w:val="39"/>
    <w:unhideWhenUsed/>
    <w:rsid w:val="00067DBB"/>
    <w:pPr>
      <w:tabs>
        <w:tab w:val="right" w:leader="dot" w:pos="9926"/>
      </w:tabs>
      <w:spacing w:before="360"/>
    </w:pPr>
    <w:rPr>
      <w:rFonts w:asciiTheme="majorHAnsi" w:hAnsiTheme="majorHAnsi"/>
      <w:b/>
      <w:bCs/>
      <w:smallCaps/>
      <w:sz w:val="24"/>
      <w:szCs w:val="24"/>
    </w:rPr>
  </w:style>
  <w:style w:type="paragraph" w:styleId="TOC2">
    <w:name w:val="toc 2"/>
    <w:basedOn w:val="Normal"/>
    <w:next w:val="Normal"/>
    <w:autoRedefine/>
    <w:uiPriority w:val="39"/>
    <w:unhideWhenUsed/>
    <w:rsid w:val="001F187B"/>
    <w:pPr>
      <w:spacing w:before="240"/>
    </w:pPr>
    <w:rPr>
      <w:rFonts w:asciiTheme="minorHAnsi" w:hAnsiTheme="minorHAnsi"/>
      <w:b/>
    </w:rPr>
  </w:style>
  <w:style w:type="paragraph" w:styleId="TOC3">
    <w:name w:val="toc 3"/>
    <w:basedOn w:val="Normal"/>
    <w:next w:val="Normal"/>
    <w:autoRedefine/>
    <w:uiPriority w:val="39"/>
    <w:unhideWhenUsed/>
    <w:rsid w:val="001F187B"/>
    <w:pPr>
      <w:ind w:left="200"/>
    </w:pPr>
    <w:rPr>
      <w:rFonts w:asciiTheme="minorHAnsi" w:hAnsiTheme="minorHAnsi"/>
    </w:rPr>
  </w:style>
  <w:style w:type="paragraph" w:styleId="TOC4">
    <w:name w:val="toc 4"/>
    <w:basedOn w:val="Normal"/>
    <w:next w:val="Normal"/>
    <w:autoRedefine/>
    <w:uiPriority w:val="39"/>
    <w:unhideWhenUsed/>
    <w:rsid w:val="001F187B"/>
    <w:pPr>
      <w:ind w:left="400"/>
    </w:pPr>
    <w:rPr>
      <w:rFonts w:asciiTheme="minorHAnsi" w:hAnsiTheme="minorHAnsi"/>
    </w:rPr>
  </w:style>
  <w:style w:type="paragraph" w:styleId="TOC5">
    <w:name w:val="toc 5"/>
    <w:basedOn w:val="Normal"/>
    <w:next w:val="Normal"/>
    <w:autoRedefine/>
    <w:uiPriority w:val="39"/>
    <w:unhideWhenUsed/>
    <w:rsid w:val="001F187B"/>
    <w:pPr>
      <w:ind w:left="600"/>
    </w:pPr>
    <w:rPr>
      <w:rFonts w:asciiTheme="minorHAnsi" w:hAnsiTheme="minorHAnsi"/>
    </w:rPr>
  </w:style>
  <w:style w:type="paragraph" w:styleId="TOC6">
    <w:name w:val="toc 6"/>
    <w:basedOn w:val="Normal"/>
    <w:next w:val="Normal"/>
    <w:autoRedefine/>
    <w:uiPriority w:val="39"/>
    <w:unhideWhenUsed/>
    <w:rsid w:val="001F187B"/>
    <w:pPr>
      <w:ind w:left="800"/>
    </w:pPr>
    <w:rPr>
      <w:rFonts w:asciiTheme="minorHAnsi" w:hAnsiTheme="minorHAnsi"/>
    </w:rPr>
  </w:style>
  <w:style w:type="paragraph" w:styleId="TOC7">
    <w:name w:val="toc 7"/>
    <w:basedOn w:val="Normal"/>
    <w:next w:val="Normal"/>
    <w:autoRedefine/>
    <w:uiPriority w:val="39"/>
    <w:unhideWhenUsed/>
    <w:rsid w:val="001F187B"/>
    <w:pPr>
      <w:ind w:left="1000"/>
    </w:pPr>
    <w:rPr>
      <w:rFonts w:asciiTheme="minorHAnsi" w:hAnsiTheme="minorHAnsi"/>
    </w:rPr>
  </w:style>
  <w:style w:type="paragraph" w:styleId="TOC8">
    <w:name w:val="toc 8"/>
    <w:basedOn w:val="Normal"/>
    <w:next w:val="Normal"/>
    <w:autoRedefine/>
    <w:uiPriority w:val="39"/>
    <w:unhideWhenUsed/>
    <w:rsid w:val="001F187B"/>
    <w:pPr>
      <w:ind w:left="1200"/>
    </w:pPr>
    <w:rPr>
      <w:rFonts w:asciiTheme="minorHAnsi" w:hAnsiTheme="minorHAnsi"/>
    </w:rPr>
  </w:style>
  <w:style w:type="paragraph" w:styleId="TOC9">
    <w:name w:val="toc 9"/>
    <w:basedOn w:val="Normal"/>
    <w:next w:val="Normal"/>
    <w:autoRedefine/>
    <w:uiPriority w:val="39"/>
    <w:unhideWhenUsed/>
    <w:rsid w:val="001F187B"/>
    <w:pPr>
      <w:ind w:left="1400"/>
    </w:pPr>
    <w:rPr>
      <w:rFonts w:asciiTheme="minorHAnsi" w:hAnsiTheme="minorHAnsi"/>
    </w:rPr>
  </w:style>
  <w:style w:type="character" w:styleId="Hyperlink">
    <w:name w:val="Hyperlink"/>
    <w:basedOn w:val="DefaultParagraphFont"/>
    <w:uiPriority w:val="99"/>
    <w:unhideWhenUsed/>
    <w:rsid w:val="00A77173"/>
    <w:rPr>
      <w:color w:val="5F5F5F" w:themeColor="hyperlink"/>
      <w:u w:val="single"/>
    </w:rPr>
  </w:style>
  <w:style w:type="paragraph" w:styleId="BalloonText">
    <w:name w:val="Balloon Text"/>
    <w:basedOn w:val="Normal"/>
    <w:link w:val="BalloonTextChar"/>
    <w:uiPriority w:val="99"/>
    <w:semiHidden/>
    <w:unhideWhenUsed/>
    <w:rsid w:val="007123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23C2"/>
    <w:rPr>
      <w:rFonts w:ascii="Lucida Grande" w:hAnsi="Lucida Grande" w:cs="Lucida Grande"/>
      <w:sz w:val="18"/>
      <w:szCs w:val="18"/>
    </w:rPr>
  </w:style>
  <w:style w:type="character" w:styleId="FollowedHyperlink">
    <w:name w:val="FollowedHyperlink"/>
    <w:basedOn w:val="DefaultParagraphFont"/>
    <w:uiPriority w:val="99"/>
    <w:semiHidden/>
    <w:unhideWhenUsed/>
    <w:rsid w:val="00553A1F"/>
    <w:rPr>
      <w:color w:val="919191" w:themeColor="followedHyperlink"/>
      <w:u w:val="single"/>
    </w:rPr>
  </w:style>
  <w:style w:type="paragraph" w:styleId="DocumentMap">
    <w:name w:val="Document Map"/>
    <w:basedOn w:val="Normal"/>
    <w:link w:val="DocumentMapChar"/>
    <w:uiPriority w:val="99"/>
    <w:semiHidden/>
    <w:unhideWhenUsed/>
    <w:rsid w:val="00EF489B"/>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F489B"/>
    <w:rPr>
      <w:rFonts w:ascii="Lucida Grande" w:hAnsi="Lucida Grande" w:cs="Lucida Grande"/>
      <w:sz w:val="24"/>
      <w:szCs w:val="24"/>
    </w:rPr>
  </w:style>
  <w:style w:type="paragraph" w:styleId="EndnoteText">
    <w:name w:val="endnote text"/>
    <w:basedOn w:val="Normal"/>
    <w:link w:val="EndnoteTextChar"/>
    <w:uiPriority w:val="99"/>
    <w:unhideWhenUsed/>
    <w:rsid w:val="00A141D0"/>
    <w:rPr>
      <w:sz w:val="24"/>
      <w:szCs w:val="24"/>
    </w:rPr>
  </w:style>
  <w:style w:type="character" w:customStyle="1" w:styleId="EndnoteTextChar">
    <w:name w:val="Endnote Text Char"/>
    <w:basedOn w:val="DefaultParagraphFont"/>
    <w:link w:val="EndnoteText"/>
    <w:uiPriority w:val="99"/>
    <w:rsid w:val="00A141D0"/>
    <w:rPr>
      <w:rFonts w:ascii="Times New Roman" w:hAnsi="Times New Roman"/>
      <w:sz w:val="24"/>
      <w:szCs w:val="24"/>
    </w:rPr>
  </w:style>
  <w:style w:type="character" w:styleId="EndnoteReference">
    <w:name w:val="endnote reference"/>
    <w:basedOn w:val="DefaultParagraphFont"/>
    <w:uiPriority w:val="99"/>
    <w:unhideWhenUsed/>
    <w:rsid w:val="00A141D0"/>
    <w:rPr>
      <w:vertAlign w:val="superscript"/>
    </w:rPr>
  </w:style>
  <w:style w:type="character" w:customStyle="1" w:styleId="mw-headline">
    <w:name w:val="mw-headline"/>
    <w:basedOn w:val="DefaultParagraphFont"/>
    <w:rsid w:val="00BF54A6"/>
  </w:style>
  <w:style w:type="paragraph" w:styleId="NormalWeb">
    <w:name w:val="Normal (Web)"/>
    <w:basedOn w:val="Normal"/>
    <w:uiPriority w:val="99"/>
    <w:semiHidden/>
    <w:unhideWhenUsed/>
    <w:rsid w:val="00BF54A6"/>
    <w:pPr>
      <w:spacing w:before="100" w:beforeAutospacing="1" w:after="100" w:afterAutospacing="1"/>
    </w:pPr>
    <w:rPr>
      <w:rFonts w:ascii="Times" w:hAnsi="Times" w:cs="Times New Roman"/>
    </w:rPr>
  </w:style>
  <w:style w:type="character" w:styleId="CommentReference">
    <w:name w:val="annotation reference"/>
    <w:basedOn w:val="DefaultParagraphFont"/>
    <w:uiPriority w:val="99"/>
    <w:semiHidden/>
    <w:unhideWhenUsed/>
    <w:rsid w:val="00E2222B"/>
    <w:rPr>
      <w:sz w:val="18"/>
      <w:szCs w:val="18"/>
    </w:rPr>
  </w:style>
  <w:style w:type="paragraph" w:styleId="CommentText">
    <w:name w:val="annotation text"/>
    <w:basedOn w:val="Normal"/>
    <w:link w:val="CommentTextChar"/>
    <w:uiPriority w:val="99"/>
    <w:semiHidden/>
    <w:unhideWhenUsed/>
    <w:rsid w:val="00E2222B"/>
    <w:rPr>
      <w:rFonts w:eastAsia="Times New Roman" w:cs="Times New Roman"/>
      <w:sz w:val="24"/>
      <w:szCs w:val="24"/>
    </w:rPr>
  </w:style>
  <w:style w:type="character" w:customStyle="1" w:styleId="CommentTextChar">
    <w:name w:val="Comment Text Char"/>
    <w:basedOn w:val="DefaultParagraphFont"/>
    <w:link w:val="CommentText"/>
    <w:uiPriority w:val="99"/>
    <w:semiHidden/>
    <w:rsid w:val="00E2222B"/>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B27"/>
    <w:rPr>
      <w:rFonts w:ascii="Times New Roman" w:hAnsi="Times New Roman"/>
    </w:rPr>
  </w:style>
  <w:style w:type="paragraph" w:styleId="Heading1">
    <w:name w:val="heading 1"/>
    <w:basedOn w:val="Normal"/>
    <w:next w:val="Normal"/>
    <w:link w:val="Heading1Char"/>
    <w:autoRedefine/>
    <w:uiPriority w:val="9"/>
    <w:qFormat/>
    <w:rsid w:val="00A41F8C"/>
    <w:pPr>
      <w:keepNext/>
      <w:keepLines/>
      <w:pBdr>
        <w:bottom w:val="single" w:sz="18" w:space="1" w:color="auto"/>
      </w:pBdr>
      <w:outlineLvl w:val="0"/>
    </w:pPr>
    <w:rPr>
      <w:rFonts w:eastAsiaTheme="majorEastAsia" w:cstheme="majorBidi"/>
      <w:sz w:val="40"/>
      <w:szCs w:val="32"/>
    </w:rPr>
  </w:style>
  <w:style w:type="paragraph" w:styleId="Heading2">
    <w:name w:val="heading 2"/>
    <w:basedOn w:val="Normal"/>
    <w:next w:val="Normal"/>
    <w:link w:val="Heading2Char"/>
    <w:autoRedefine/>
    <w:uiPriority w:val="9"/>
    <w:unhideWhenUsed/>
    <w:qFormat/>
    <w:rsid w:val="00DD57B5"/>
    <w:pPr>
      <w:keepNext/>
      <w:keepLines/>
      <w:spacing w:before="280" w:after="12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Normal"/>
    <w:link w:val="Heading3Char"/>
    <w:autoRedefine/>
    <w:uiPriority w:val="9"/>
    <w:unhideWhenUsed/>
    <w:qFormat/>
    <w:rsid w:val="008404AD"/>
    <w:pPr>
      <w:keepNext/>
      <w:keepLines/>
      <w:spacing w:before="200"/>
      <w:outlineLvl w:val="2"/>
    </w:pPr>
    <w:rPr>
      <w:rFonts w:asciiTheme="majorHAnsi" w:eastAsiaTheme="majorEastAsia" w:hAnsiTheme="majorHAnsi" w:cstheme="majorBidi"/>
      <w:b/>
      <w:bCs/>
      <w:i/>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BAB"/>
    <w:pPr>
      <w:tabs>
        <w:tab w:val="center" w:pos="4320"/>
        <w:tab w:val="right" w:pos="8640"/>
      </w:tabs>
    </w:pPr>
  </w:style>
  <w:style w:type="character" w:customStyle="1" w:styleId="HeaderChar">
    <w:name w:val="Header Char"/>
    <w:basedOn w:val="DefaultParagraphFont"/>
    <w:link w:val="Header"/>
    <w:uiPriority w:val="99"/>
    <w:rsid w:val="00445BAB"/>
  </w:style>
  <w:style w:type="paragraph" w:styleId="Footer">
    <w:name w:val="footer"/>
    <w:basedOn w:val="Normal"/>
    <w:link w:val="FooterChar"/>
    <w:uiPriority w:val="99"/>
    <w:unhideWhenUsed/>
    <w:rsid w:val="00445BAB"/>
    <w:pPr>
      <w:tabs>
        <w:tab w:val="center" w:pos="4320"/>
        <w:tab w:val="right" w:pos="8640"/>
      </w:tabs>
    </w:pPr>
  </w:style>
  <w:style w:type="character" w:customStyle="1" w:styleId="FooterChar">
    <w:name w:val="Footer Char"/>
    <w:basedOn w:val="DefaultParagraphFont"/>
    <w:link w:val="Footer"/>
    <w:uiPriority w:val="99"/>
    <w:rsid w:val="00445BAB"/>
  </w:style>
  <w:style w:type="character" w:customStyle="1" w:styleId="Heading1Char">
    <w:name w:val="Heading 1 Char"/>
    <w:basedOn w:val="DefaultParagraphFont"/>
    <w:link w:val="Heading1"/>
    <w:uiPriority w:val="9"/>
    <w:rsid w:val="00A41F8C"/>
    <w:rPr>
      <w:rFonts w:ascii="Times New Roman" w:eastAsiaTheme="majorEastAsia" w:hAnsi="Times New Roman" w:cstheme="majorBidi"/>
      <w:sz w:val="40"/>
      <w:szCs w:val="32"/>
    </w:rPr>
  </w:style>
  <w:style w:type="character" w:customStyle="1" w:styleId="Heading2Char">
    <w:name w:val="Heading 2 Char"/>
    <w:basedOn w:val="DefaultParagraphFont"/>
    <w:link w:val="Heading2"/>
    <w:uiPriority w:val="9"/>
    <w:rsid w:val="00DD57B5"/>
    <w:rPr>
      <w:rFonts w:asciiTheme="majorHAnsi" w:eastAsiaTheme="majorEastAsia" w:hAnsiTheme="majorHAnsi" w:cstheme="majorBidi"/>
      <w:b/>
      <w:bCs/>
      <w:color w:val="000000" w:themeColor="text1"/>
      <w:sz w:val="32"/>
      <w:szCs w:val="32"/>
    </w:rPr>
  </w:style>
  <w:style w:type="character" w:customStyle="1" w:styleId="Heading3Char">
    <w:name w:val="Heading 3 Char"/>
    <w:basedOn w:val="DefaultParagraphFont"/>
    <w:link w:val="Heading3"/>
    <w:uiPriority w:val="9"/>
    <w:rsid w:val="008404AD"/>
    <w:rPr>
      <w:rFonts w:asciiTheme="majorHAnsi" w:eastAsiaTheme="majorEastAsia" w:hAnsiTheme="majorHAnsi" w:cstheme="majorBidi"/>
      <w:b/>
      <w:bCs/>
      <w:i/>
      <w:color w:val="000000" w:themeColor="text1"/>
      <w:sz w:val="24"/>
    </w:rPr>
  </w:style>
  <w:style w:type="paragraph" w:styleId="ListParagraph">
    <w:name w:val="List Paragraph"/>
    <w:basedOn w:val="Normal"/>
    <w:uiPriority w:val="34"/>
    <w:qFormat/>
    <w:rsid w:val="008404AD"/>
    <w:pPr>
      <w:ind w:left="720"/>
      <w:contextualSpacing/>
    </w:pPr>
  </w:style>
  <w:style w:type="character" w:styleId="PageNumber">
    <w:name w:val="page number"/>
    <w:basedOn w:val="DefaultParagraphFont"/>
    <w:uiPriority w:val="99"/>
    <w:semiHidden/>
    <w:unhideWhenUsed/>
    <w:rsid w:val="002C557D"/>
  </w:style>
  <w:style w:type="paragraph" w:customStyle="1" w:styleId="SmallNormal">
    <w:name w:val="Small Normal"/>
    <w:basedOn w:val="Normal"/>
    <w:qFormat/>
    <w:rsid w:val="001F187B"/>
    <w:rPr>
      <w:sz w:val="16"/>
    </w:rPr>
  </w:style>
  <w:style w:type="paragraph" w:styleId="Title">
    <w:name w:val="Title"/>
    <w:basedOn w:val="Normal"/>
    <w:next w:val="Normal"/>
    <w:link w:val="TitleChar"/>
    <w:autoRedefine/>
    <w:uiPriority w:val="10"/>
    <w:qFormat/>
    <w:rsid w:val="001F187B"/>
    <w:pPr>
      <w:spacing w:after="300"/>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1F187B"/>
    <w:rPr>
      <w:rFonts w:asciiTheme="majorHAnsi" w:eastAsiaTheme="majorEastAsia" w:hAnsiTheme="majorHAnsi" w:cstheme="majorBidi"/>
      <w:color w:val="000000" w:themeColor="text2" w:themeShade="BF"/>
      <w:spacing w:val="5"/>
      <w:kern w:val="28"/>
      <w:sz w:val="52"/>
      <w:szCs w:val="52"/>
    </w:rPr>
  </w:style>
  <w:style w:type="paragraph" w:styleId="TOC1">
    <w:name w:val="toc 1"/>
    <w:basedOn w:val="Normal"/>
    <w:next w:val="Normal"/>
    <w:autoRedefine/>
    <w:uiPriority w:val="39"/>
    <w:unhideWhenUsed/>
    <w:rsid w:val="00067DBB"/>
    <w:pPr>
      <w:tabs>
        <w:tab w:val="right" w:leader="dot" w:pos="9926"/>
      </w:tabs>
      <w:spacing w:before="360"/>
    </w:pPr>
    <w:rPr>
      <w:rFonts w:asciiTheme="majorHAnsi" w:hAnsiTheme="majorHAnsi"/>
      <w:b/>
      <w:bCs/>
      <w:smallCaps/>
      <w:sz w:val="24"/>
      <w:szCs w:val="24"/>
    </w:rPr>
  </w:style>
  <w:style w:type="paragraph" w:styleId="TOC2">
    <w:name w:val="toc 2"/>
    <w:basedOn w:val="Normal"/>
    <w:next w:val="Normal"/>
    <w:autoRedefine/>
    <w:uiPriority w:val="39"/>
    <w:unhideWhenUsed/>
    <w:rsid w:val="001F187B"/>
    <w:pPr>
      <w:spacing w:before="240"/>
    </w:pPr>
    <w:rPr>
      <w:rFonts w:asciiTheme="minorHAnsi" w:hAnsiTheme="minorHAnsi"/>
      <w:b/>
    </w:rPr>
  </w:style>
  <w:style w:type="paragraph" w:styleId="TOC3">
    <w:name w:val="toc 3"/>
    <w:basedOn w:val="Normal"/>
    <w:next w:val="Normal"/>
    <w:autoRedefine/>
    <w:uiPriority w:val="39"/>
    <w:unhideWhenUsed/>
    <w:rsid w:val="001F187B"/>
    <w:pPr>
      <w:ind w:left="200"/>
    </w:pPr>
    <w:rPr>
      <w:rFonts w:asciiTheme="minorHAnsi" w:hAnsiTheme="minorHAnsi"/>
    </w:rPr>
  </w:style>
  <w:style w:type="paragraph" w:styleId="TOC4">
    <w:name w:val="toc 4"/>
    <w:basedOn w:val="Normal"/>
    <w:next w:val="Normal"/>
    <w:autoRedefine/>
    <w:uiPriority w:val="39"/>
    <w:unhideWhenUsed/>
    <w:rsid w:val="001F187B"/>
    <w:pPr>
      <w:ind w:left="400"/>
    </w:pPr>
    <w:rPr>
      <w:rFonts w:asciiTheme="minorHAnsi" w:hAnsiTheme="minorHAnsi"/>
    </w:rPr>
  </w:style>
  <w:style w:type="paragraph" w:styleId="TOC5">
    <w:name w:val="toc 5"/>
    <w:basedOn w:val="Normal"/>
    <w:next w:val="Normal"/>
    <w:autoRedefine/>
    <w:uiPriority w:val="39"/>
    <w:unhideWhenUsed/>
    <w:rsid w:val="001F187B"/>
    <w:pPr>
      <w:ind w:left="600"/>
    </w:pPr>
    <w:rPr>
      <w:rFonts w:asciiTheme="minorHAnsi" w:hAnsiTheme="minorHAnsi"/>
    </w:rPr>
  </w:style>
  <w:style w:type="paragraph" w:styleId="TOC6">
    <w:name w:val="toc 6"/>
    <w:basedOn w:val="Normal"/>
    <w:next w:val="Normal"/>
    <w:autoRedefine/>
    <w:uiPriority w:val="39"/>
    <w:unhideWhenUsed/>
    <w:rsid w:val="001F187B"/>
    <w:pPr>
      <w:ind w:left="800"/>
    </w:pPr>
    <w:rPr>
      <w:rFonts w:asciiTheme="minorHAnsi" w:hAnsiTheme="minorHAnsi"/>
    </w:rPr>
  </w:style>
  <w:style w:type="paragraph" w:styleId="TOC7">
    <w:name w:val="toc 7"/>
    <w:basedOn w:val="Normal"/>
    <w:next w:val="Normal"/>
    <w:autoRedefine/>
    <w:uiPriority w:val="39"/>
    <w:unhideWhenUsed/>
    <w:rsid w:val="001F187B"/>
    <w:pPr>
      <w:ind w:left="1000"/>
    </w:pPr>
    <w:rPr>
      <w:rFonts w:asciiTheme="minorHAnsi" w:hAnsiTheme="minorHAnsi"/>
    </w:rPr>
  </w:style>
  <w:style w:type="paragraph" w:styleId="TOC8">
    <w:name w:val="toc 8"/>
    <w:basedOn w:val="Normal"/>
    <w:next w:val="Normal"/>
    <w:autoRedefine/>
    <w:uiPriority w:val="39"/>
    <w:unhideWhenUsed/>
    <w:rsid w:val="001F187B"/>
    <w:pPr>
      <w:ind w:left="1200"/>
    </w:pPr>
    <w:rPr>
      <w:rFonts w:asciiTheme="minorHAnsi" w:hAnsiTheme="minorHAnsi"/>
    </w:rPr>
  </w:style>
  <w:style w:type="paragraph" w:styleId="TOC9">
    <w:name w:val="toc 9"/>
    <w:basedOn w:val="Normal"/>
    <w:next w:val="Normal"/>
    <w:autoRedefine/>
    <w:uiPriority w:val="39"/>
    <w:unhideWhenUsed/>
    <w:rsid w:val="001F187B"/>
    <w:pPr>
      <w:ind w:left="1400"/>
    </w:pPr>
    <w:rPr>
      <w:rFonts w:asciiTheme="minorHAnsi" w:hAnsiTheme="minorHAnsi"/>
    </w:rPr>
  </w:style>
  <w:style w:type="character" w:styleId="Hyperlink">
    <w:name w:val="Hyperlink"/>
    <w:basedOn w:val="DefaultParagraphFont"/>
    <w:uiPriority w:val="99"/>
    <w:unhideWhenUsed/>
    <w:rsid w:val="00A77173"/>
    <w:rPr>
      <w:color w:val="5F5F5F" w:themeColor="hyperlink"/>
      <w:u w:val="single"/>
    </w:rPr>
  </w:style>
  <w:style w:type="paragraph" w:styleId="BalloonText">
    <w:name w:val="Balloon Text"/>
    <w:basedOn w:val="Normal"/>
    <w:link w:val="BalloonTextChar"/>
    <w:uiPriority w:val="99"/>
    <w:semiHidden/>
    <w:unhideWhenUsed/>
    <w:rsid w:val="007123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23C2"/>
    <w:rPr>
      <w:rFonts w:ascii="Lucida Grande" w:hAnsi="Lucida Grande" w:cs="Lucida Grande"/>
      <w:sz w:val="18"/>
      <w:szCs w:val="18"/>
    </w:rPr>
  </w:style>
  <w:style w:type="character" w:styleId="FollowedHyperlink">
    <w:name w:val="FollowedHyperlink"/>
    <w:basedOn w:val="DefaultParagraphFont"/>
    <w:uiPriority w:val="99"/>
    <w:semiHidden/>
    <w:unhideWhenUsed/>
    <w:rsid w:val="00553A1F"/>
    <w:rPr>
      <w:color w:val="919191" w:themeColor="followedHyperlink"/>
      <w:u w:val="single"/>
    </w:rPr>
  </w:style>
  <w:style w:type="paragraph" w:styleId="DocumentMap">
    <w:name w:val="Document Map"/>
    <w:basedOn w:val="Normal"/>
    <w:link w:val="DocumentMapChar"/>
    <w:uiPriority w:val="99"/>
    <w:semiHidden/>
    <w:unhideWhenUsed/>
    <w:rsid w:val="00EF489B"/>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F489B"/>
    <w:rPr>
      <w:rFonts w:ascii="Lucida Grande" w:hAnsi="Lucida Grande" w:cs="Lucida Grande"/>
      <w:sz w:val="24"/>
      <w:szCs w:val="24"/>
    </w:rPr>
  </w:style>
  <w:style w:type="paragraph" w:styleId="EndnoteText">
    <w:name w:val="endnote text"/>
    <w:basedOn w:val="Normal"/>
    <w:link w:val="EndnoteTextChar"/>
    <w:uiPriority w:val="99"/>
    <w:unhideWhenUsed/>
    <w:rsid w:val="00A141D0"/>
    <w:rPr>
      <w:sz w:val="24"/>
      <w:szCs w:val="24"/>
    </w:rPr>
  </w:style>
  <w:style w:type="character" w:customStyle="1" w:styleId="EndnoteTextChar">
    <w:name w:val="Endnote Text Char"/>
    <w:basedOn w:val="DefaultParagraphFont"/>
    <w:link w:val="EndnoteText"/>
    <w:uiPriority w:val="99"/>
    <w:rsid w:val="00A141D0"/>
    <w:rPr>
      <w:rFonts w:ascii="Times New Roman" w:hAnsi="Times New Roman"/>
      <w:sz w:val="24"/>
      <w:szCs w:val="24"/>
    </w:rPr>
  </w:style>
  <w:style w:type="character" w:styleId="EndnoteReference">
    <w:name w:val="endnote reference"/>
    <w:basedOn w:val="DefaultParagraphFont"/>
    <w:uiPriority w:val="99"/>
    <w:unhideWhenUsed/>
    <w:rsid w:val="00A141D0"/>
    <w:rPr>
      <w:vertAlign w:val="superscript"/>
    </w:rPr>
  </w:style>
  <w:style w:type="character" w:customStyle="1" w:styleId="mw-headline">
    <w:name w:val="mw-headline"/>
    <w:basedOn w:val="DefaultParagraphFont"/>
    <w:rsid w:val="00BF54A6"/>
  </w:style>
  <w:style w:type="paragraph" w:styleId="NormalWeb">
    <w:name w:val="Normal (Web)"/>
    <w:basedOn w:val="Normal"/>
    <w:uiPriority w:val="99"/>
    <w:semiHidden/>
    <w:unhideWhenUsed/>
    <w:rsid w:val="00BF54A6"/>
    <w:pPr>
      <w:spacing w:before="100" w:beforeAutospacing="1" w:after="100" w:afterAutospacing="1"/>
    </w:pPr>
    <w:rPr>
      <w:rFonts w:ascii="Times" w:hAnsi="Times" w:cs="Times New Roman"/>
    </w:rPr>
  </w:style>
  <w:style w:type="character" w:styleId="CommentReference">
    <w:name w:val="annotation reference"/>
    <w:basedOn w:val="DefaultParagraphFont"/>
    <w:uiPriority w:val="99"/>
    <w:semiHidden/>
    <w:unhideWhenUsed/>
    <w:rsid w:val="00E2222B"/>
    <w:rPr>
      <w:sz w:val="18"/>
      <w:szCs w:val="18"/>
    </w:rPr>
  </w:style>
  <w:style w:type="paragraph" w:styleId="CommentText">
    <w:name w:val="annotation text"/>
    <w:basedOn w:val="Normal"/>
    <w:link w:val="CommentTextChar"/>
    <w:uiPriority w:val="99"/>
    <w:semiHidden/>
    <w:unhideWhenUsed/>
    <w:rsid w:val="00E2222B"/>
    <w:rPr>
      <w:rFonts w:eastAsia="Times New Roman" w:cs="Times New Roman"/>
      <w:sz w:val="24"/>
      <w:szCs w:val="24"/>
    </w:rPr>
  </w:style>
  <w:style w:type="character" w:customStyle="1" w:styleId="CommentTextChar">
    <w:name w:val="Comment Text Char"/>
    <w:basedOn w:val="DefaultParagraphFont"/>
    <w:link w:val="CommentText"/>
    <w:uiPriority w:val="99"/>
    <w:semiHidden/>
    <w:rsid w:val="00E2222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2242">
      <w:bodyDiv w:val="1"/>
      <w:marLeft w:val="0"/>
      <w:marRight w:val="0"/>
      <w:marTop w:val="0"/>
      <w:marBottom w:val="0"/>
      <w:divBdr>
        <w:top w:val="none" w:sz="0" w:space="0" w:color="auto"/>
        <w:left w:val="none" w:sz="0" w:space="0" w:color="auto"/>
        <w:bottom w:val="none" w:sz="0" w:space="0" w:color="auto"/>
        <w:right w:val="none" w:sz="0" w:space="0" w:color="auto"/>
      </w:divBdr>
    </w:div>
    <w:div w:id="56782874">
      <w:bodyDiv w:val="1"/>
      <w:marLeft w:val="0"/>
      <w:marRight w:val="0"/>
      <w:marTop w:val="0"/>
      <w:marBottom w:val="0"/>
      <w:divBdr>
        <w:top w:val="none" w:sz="0" w:space="0" w:color="auto"/>
        <w:left w:val="none" w:sz="0" w:space="0" w:color="auto"/>
        <w:bottom w:val="none" w:sz="0" w:space="0" w:color="auto"/>
        <w:right w:val="none" w:sz="0" w:space="0" w:color="auto"/>
      </w:divBdr>
    </w:div>
    <w:div w:id="230848840">
      <w:bodyDiv w:val="1"/>
      <w:marLeft w:val="0"/>
      <w:marRight w:val="0"/>
      <w:marTop w:val="0"/>
      <w:marBottom w:val="0"/>
      <w:divBdr>
        <w:top w:val="none" w:sz="0" w:space="0" w:color="auto"/>
        <w:left w:val="none" w:sz="0" w:space="0" w:color="auto"/>
        <w:bottom w:val="none" w:sz="0" w:space="0" w:color="auto"/>
        <w:right w:val="none" w:sz="0" w:space="0" w:color="auto"/>
      </w:divBdr>
    </w:div>
    <w:div w:id="242496202">
      <w:bodyDiv w:val="1"/>
      <w:marLeft w:val="0"/>
      <w:marRight w:val="0"/>
      <w:marTop w:val="0"/>
      <w:marBottom w:val="0"/>
      <w:divBdr>
        <w:top w:val="none" w:sz="0" w:space="0" w:color="auto"/>
        <w:left w:val="none" w:sz="0" w:space="0" w:color="auto"/>
        <w:bottom w:val="none" w:sz="0" w:space="0" w:color="auto"/>
        <w:right w:val="none" w:sz="0" w:space="0" w:color="auto"/>
      </w:divBdr>
    </w:div>
    <w:div w:id="369378044">
      <w:bodyDiv w:val="1"/>
      <w:marLeft w:val="0"/>
      <w:marRight w:val="0"/>
      <w:marTop w:val="0"/>
      <w:marBottom w:val="0"/>
      <w:divBdr>
        <w:top w:val="none" w:sz="0" w:space="0" w:color="auto"/>
        <w:left w:val="none" w:sz="0" w:space="0" w:color="auto"/>
        <w:bottom w:val="none" w:sz="0" w:space="0" w:color="auto"/>
        <w:right w:val="none" w:sz="0" w:space="0" w:color="auto"/>
      </w:divBdr>
    </w:div>
    <w:div w:id="440954228">
      <w:bodyDiv w:val="1"/>
      <w:marLeft w:val="0"/>
      <w:marRight w:val="0"/>
      <w:marTop w:val="0"/>
      <w:marBottom w:val="0"/>
      <w:divBdr>
        <w:top w:val="none" w:sz="0" w:space="0" w:color="auto"/>
        <w:left w:val="none" w:sz="0" w:space="0" w:color="auto"/>
        <w:bottom w:val="none" w:sz="0" w:space="0" w:color="auto"/>
        <w:right w:val="none" w:sz="0" w:space="0" w:color="auto"/>
      </w:divBdr>
    </w:div>
    <w:div w:id="617179990">
      <w:bodyDiv w:val="1"/>
      <w:marLeft w:val="0"/>
      <w:marRight w:val="0"/>
      <w:marTop w:val="0"/>
      <w:marBottom w:val="0"/>
      <w:divBdr>
        <w:top w:val="none" w:sz="0" w:space="0" w:color="auto"/>
        <w:left w:val="none" w:sz="0" w:space="0" w:color="auto"/>
        <w:bottom w:val="none" w:sz="0" w:space="0" w:color="auto"/>
        <w:right w:val="none" w:sz="0" w:space="0" w:color="auto"/>
      </w:divBdr>
      <w:divsChild>
        <w:div w:id="1859538253">
          <w:marLeft w:val="0"/>
          <w:marRight w:val="0"/>
          <w:marTop w:val="0"/>
          <w:marBottom w:val="0"/>
          <w:divBdr>
            <w:top w:val="none" w:sz="0" w:space="0" w:color="auto"/>
            <w:left w:val="none" w:sz="0" w:space="0" w:color="auto"/>
            <w:bottom w:val="none" w:sz="0" w:space="0" w:color="auto"/>
            <w:right w:val="none" w:sz="0" w:space="0" w:color="auto"/>
          </w:divBdr>
        </w:div>
      </w:divsChild>
    </w:div>
    <w:div w:id="771246915">
      <w:bodyDiv w:val="1"/>
      <w:marLeft w:val="0"/>
      <w:marRight w:val="0"/>
      <w:marTop w:val="0"/>
      <w:marBottom w:val="0"/>
      <w:divBdr>
        <w:top w:val="none" w:sz="0" w:space="0" w:color="auto"/>
        <w:left w:val="none" w:sz="0" w:space="0" w:color="auto"/>
        <w:bottom w:val="none" w:sz="0" w:space="0" w:color="auto"/>
        <w:right w:val="none" w:sz="0" w:space="0" w:color="auto"/>
      </w:divBdr>
    </w:div>
    <w:div w:id="833257347">
      <w:bodyDiv w:val="1"/>
      <w:marLeft w:val="0"/>
      <w:marRight w:val="0"/>
      <w:marTop w:val="0"/>
      <w:marBottom w:val="0"/>
      <w:divBdr>
        <w:top w:val="none" w:sz="0" w:space="0" w:color="auto"/>
        <w:left w:val="none" w:sz="0" w:space="0" w:color="auto"/>
        <w:bottom w:val="none" w:sz="0" w:space="0" w:color="auto"/>
        <w:right w:val="none" w:sz="0" w:space="0" w:color="auto"/>
      </w:divBdr>
    </w:div>
    <w:div w:id="909929176">
      <w:bodyDiv w:val="1"/>
      <w:marLeft w:val="0"/>
      <w:marRight w:val="0"/>
      <w:marTop w:val="0"/>
      <w:marBottom w:val="0"/>
      <w:divBdr>
        <w:top w:val="none" w:sz="0" w:space="0" w:color="auto"/>
        <w:left w:val="none" w:sz="0" w:space="0" w:color="auto"/>
        <w:bottom w:val="none" w:sz="0" w:space="0" w:color="auto"/>
        <w:right w:val="none" w:sz="0" w:space="0" w:color="auto"/>
      </w:divBdr>
    </w:div>
    <w:div w:id="1071856473">
      <w:bodyDiv w:val="1"/>
      <w:marLeft w:val="0"/>
      <w:marRight w:val="0"/>
      <w:marTop w:val="0"/>
      <w:marBottom w:val="0"/>
      <w:divBdr>
        <w:top w:val="none" w:sz="0" w:space="0" w:color="auto"/>
        <w:left w:val="none" w:sz="0" w:space="0" w:color="auto"/>
        <w:bottom w:val="none" w:sz="0" w:space="0" w:color="auto"/>
        <w:right w:val="none" w:sz="0" w:space="0" w:color="auto"/>
      </w:divBdr>
    </w:div>
    <w:div w:id="1127510947">
      <w:bodyDiv w:val="1"/>
      <w:marLeft w:val="0"/>
      <w:marRight w:val="0"/>
      <w:marTop w:val="0"/>
      <w:marBottom w:val="0"/>
      <w:divBdr>
        <w:top w:val="none" w:sz="0" w:space="0" w:color="auto"/>
        <w:left w:val="none" w:sz="0" w:space="0" w:color="auto"/>
        <w:bottom w:val="none" w:sz="0" w:space="0" w:color="auto"/>
        <w:right w:val="none" w:sz="0" w:space="0" w:color="auto"/>
      </w:divBdr>
    </w:div>
    <w:div w:id="1286622521">
      <w:bodyDiv w:val="1"/>
      <w:marLeft w:val="0"/>
      <w:marRight w:val="0"/>
      <w:marTop w:val="0"/>
      <w:marBottom w:val="0"/>
      <w:divBdr>
        <w:top w:val="none" w:sz="0" w:space="0" w:color="auto"/>
        <w:left w:val="none" w:sz="0" w:space="0" w:color="auto"/>
        <w:bottom w:val="none" w:sz="0" w:space="0" w:color="auto"/>
        <w:right w:val="none" w:sz="0" w:space="0" w:color="auto"/>
      </w:divBdr>
    </w:div>
    <w:div w:id="1322584035">
      <w:bodyDiv w:val="1"/>
      <w:marLeft w:val="0"/>
      <w:marRight w:val="0"/>
      <w:marTop w:val="0"/>
      <w:marBottom w:val="0"/>
      <w:divBdr>
        <w:top w:val="none" w:sz="0" w:space="0" w:color="auto"/>
        <w:left w:val="none" w:sz="0" w:space="0" w:color="auto"/>
        <w:bottom w:val="none" w:sz="0" w:space="0" w:color="auto"/>
        <w:right w:val="none" w:sz="0" w:space="0" w:color="auto"/>
      </w:divBdr>
      <w:divsChild>
        <w:div w:id="1065294772">
          <w:marLeft w:val="0"/>
          <w:marRight w:val="0"/>
          <w:marTop w:val="0"/>
          <w:marBottom w:val="0"/>
          <w:divBdr>
            <w:top w:val="none" w:sz="0" w:space="0" w:color="auto"/>
            <w:left w:val="none" w:sz="0" w:space="0" w:color="auto"/>
            <w:bottom w:val="none" w:sz="0" w:space="0" w:color="auto"/>
            <w:right w:val="none" w:sz="0" w:space="0" w:color="auto"/>
          </w:divBdr>
        </w:div>
      </w:divsChild>
    </w:div>
    <w:div w:id="1758361148">
      <w:bodyDiv w:val="1"/>
      <w:marLeft w:val="0"/>
      <w:marRight w:val="0"/>
      <w:marTop w:val="0"/>
      <w:marBottom w:val="0"/>
      <w:divBdr>
        <w:top w:val="none" w:sz="0" w:space="0" w:color="auto"/>
        <w:left w:val="none" w:sz="0" w:space="0" w:color="auto"/>
        <w:bottom w:val="none" w:sz="0" w:space="0" w:color="auto"/>
        <w:right w:val="none" w:sz="0" w:space="0" w:color="auto"/>
      </w:divBdr>
    </w:div>
    <w:div w:id="1834177409">
      <w:bodyDiv w:val="1"/>
      <w:marLeft w:val="0"/>
      <w:marRight w:val="0"/>
      <w:marTop w:val="0"/>
      <w:marBottom w:val="0"/>
      <w:divBdr>
        <w:top w:val="none" w:sz="0" w:space="0" w:color="auto"/>
        <w:left w:val="none" w:sz="0" w:space="0" w:color="auto"/>
        <w:bottom w:val="none" w:sz="0" w:space="0" w:color="auto"/>
        <w:right w:val="none" w:sz="0" w:space="0" w:color="auto"/>
      </w:divBdr>
    </w:div>
    <w:div w:id="1880508852">
      <w:bodyDiv w:val="1"/>
      <w:marLeft w:val="0"/>
      <w:marRight w:val="0"/>
      <w:marTop w:val="0"/>
      <w:marBottom w:val="0"/>
      <w:divBdr>
        <w:top w:val="none" w:sz="0" w:space="0" w:color="auto"/>
        <w:left w:val="none" w:sz="0" w:space="0" w:color="auto"/>
        <w:bottom w:val="none" w:sz="0" w:space="0" w:color="auto"/>
        <w:right w:val="none" w:sz="0" w:space="0" w:color="auto"/>
      </w:divBdr>
    </w:div>
    <w:div w:id="1931039737">
      <w:bodyDiv w:val="1"/>
      <w:marLeft w:val="0"/>
      <w:marRight w:val="0"/>
      <w:marTop w:val="0"/>
      <w:marBottom w:val="0"/>
      <w:divBdr>
        <w:top w:val="none" w:sz="0" w:space="0" w:color="auto"/>
        <w:left w:val="none" w:sz="0" w:space="0" w:color="auto"/>
        <w:bottom w:val="none" w:sz="0" w:space="0" w:color="auto"/>
        <w:right w:val="none" w:sz="0" w:space="0" w:color="auto"/>
      </w:divBdr>
    </w:div>
    <w:div w:id="2070490129">
      <w:bodyDiv w:val="1"/>
      <w:marLeft w:val="0"/>
      <w:marRight w:val="0"/>
      <w:marTop w:val="0"/>
      <w:marBottom w:val="0"/>
      <w:divBdr>
        <w:top w:val="none" w:sz="0" w:space="0" w:color="auto"/>
        <w:left w:val="none" w:sz="0" w:space="0" w:color="auto"/>
        <w:bottom w:val="none" w:sz="0" w:space="0" w:color="auto"/>
        <w:right w:val="none" w:sz="0" w:space="0" w:color="auto"/>
      </w:divBdr>
    </w:div>
    <w:div w:id="2111849554">
      <w:bodyDiv w:val="1"/>
      <w:marLeft w:val="0"/>
      <w:marRight w:val="0"/>
      <w:marTop w:val="0"/>
      <w:marBottom w:val="0"/>
      <w:divBdr>
        <w:top w:val="none" w:sz="0" w:space="0" w:color="auto"/>
        <w:left w:val="none" w:sz="0" w:space="0" w:color="auto"/>
        <w:bottom w:val="none" w:sz="0" w:space="0" w:color="auto"/>
        <w:right w:val="none" w:sz="0" w:space="0" w:color="auto"/>
      </w:divBdr>
      <w:divsChild>
        <w:div w:id="1465655980">
          <w:marLeft w:val="0"/>
          <w:marRight w:val="0"/>
          <w:marTop w:val="0"/>
          <w:marBottom w:val="0"/>
          <w:divBdr>
            <w:top w:val="none" w:sz="0" w:space="0" w:color="auto"/>
            <w:left w:val="none" w:sz="0" w:space="0" w:color="auto"/>
            <w:bottom w:val="none" w:sz="0" w:space="0" w:color="auto"/>
            <w:right w:val="none" w:sz="0" w:space="0" w:color="auto"/>
          </w:divBdr>
        </w:div>
      </w:divsChild>
    </w:div>
    <w:div w:id="21137442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edtoal:Library:Application%20Support:Microsoft:Office:User%20Templates:My%20Templates:Protocol.dotx" TargetMode="External"/></Relationships>
</file>

<file path=word/theme/theme1.xml><?xml version="1.0" encoding="utf-8"?>
<a:theme xmlns:a="http://schemas.openxmlformats.org/drawingml/2006/main" name="Teds Black and White Them">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2">
      <a:majorFont>
        <a:latin typeface="Calibri"/>
        <a:ea typeface=""/>
        <a:cs typeface=""/>
        <a:font script="Jpan" typeface="ＭＳ 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ＭＳ Ｐ明朝"/>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Spectrum">
      <a:fillStyleLst>
        <a:solidFill>
          <a:schemeClr val="phClr"/>
        </a:solidFill>
        <a:gradFill rotWithShape="1">
          <a:gsLst>
            <a:gs pos="0">
              <a:schemeClr val="phClr">
                <a:tint val="100000"/>
                <a:shade val="70000"/>
                <a:satMod val="150000"/>
              </a:schemeClr>
            </a:gs>
            <a:gs pos="100000">
              <a:schemeClr val="phClr">
                <a:tint val="95000"/>
                <a:satMod val="150000"/>
              </a:schemeClr>
            </a:gs>
          </a:gsLst>
          <a:lin ang="16200000" scaled="1"/>
        </a:gradFill>
        <a:gradFill rotWithShape="1">
          <a:gsLst>
            <a:gs pos="0">
              <a:schemeClr val="phClr">
                <a:tint val="95000"/>
                <a:shade val="70000"/>
                <a:satMod val="150000"/>
              </a:schemeClr>
            </a:gs>
            <a:gs pos="100000">
              <a:schemeClr val="phClr">
                <a:tint val="100000"/>
                <a:shade val="100000"/>
                <a:satMod val="150000"/>
              </a:schemeClr>
            </a:gs>
          </a:gsLst>
          <a:lin ang="16200000" scaled="0"/>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6600000" sx="101000" sy="101000" rotWithShape="0">
              <a:srgbClr val="000000">
                <a:alpha val="75000"/>
              </a:srgbClr>
            </a:outerShdw>
          </a:effectLst>
        </a:effectStyle>
        <a:effectStyle>
          <a:effectLst>
            <a:outerShdw blurRad="50800" dir="5400000" sx="105000" sy="105000" algn="ctr" rotWithShape="0">
              <a:srgbClr val="000000">
                <a:alpha val="40000"/>
              </a:srgbClr>
            </a:outerShdw>
          </a:effectLst>
          <a:scene3d>
            <a:camera prst="orthographicFront">
              <a:rot lat="0" lon="0" rev="0"/>
            </a:camera>
            <a:lightRig rig="balanced" dir="t">
              <a:rot lat="0" lon="0" rev="4800000"/>
            </a:lightRig>
          </a:scene3d>
          <a:sp3d prstMaterial="matte">
            <a:bevelT w="63500" h="50800" prst="ang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ln>
          <a:solidFill>
            <a:schemeClr val="tx1"/>
          </a:solidFill>
          <a:tailEnd type="arrow"/>
        </a:ln>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AA0060-8133-6140-9D48-F7E64EA29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Protocol.dotx</Template>
  <TotalTime>26</TotalTime>
  <Pages>3</Pages>
  <Words>935</Words>
  <Characters>5334</Characters>
  <Application>Microsoft Macintosh Word</Application>
  <DocSecurity>0</DocSecurity>
  <Lines>44</Lines>
  <Paragraphs>12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DNA Extraction</vt:lpstr>
      <vt:lpstr>    Purpose and Background</vt:lpstr>
      <vt:lpstr>    Materials</vt:lpstr>
      <vt:lpstr>    Procedure</vt:lpstr>
      <vt:lpstr>    References</vt:lpstr>
    </vt:vector>
  </TitlesOfParts>
  <Manager/>
  <Company/>
  <LinksUpToDate>false</LinksUpToDate>
  <CharactersWithSpaces>6257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Toal</dc:creator>
  <cp:keywords/>
  <dc:description/>
  <cp:lastModifiedBy>Kaisa Kajala</cp:lastModifiedBy>
  <cp:revision>6</cp:revision>
  <cp:lastPrinted>2015-09-25T18:48:00Z</cp:lastPrinted>
  <dcterms:created xsi:type="dcterms:W3CDTF">2016-02-10T19:19:00Z</dcterms:created>
  <dcterms:modified xsi:type="dcterms:W3CDTF">2017-01-19T17:38:00Z</dcterms:modified>
  <cp:category/>
</cp:coreProperties>
</file>