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05E79E">
      <w:pPr>
        <w:jc w:val="center"/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Signaling, rather than Commanding: A Way for Chinese Central Govenment to Pursue National High-tech Strategies in a Market Economy</w:t>
      </w:r>
    </w:p>
    <w:p w14:paraId="7205DC2D">
      <w:pPr>
        <w:jc w:val="both"/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A00823"/>
    <w:rsid w:val="1CA0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2025-03-06T01:20:00Z</dcterms:created>
  <dc:creator>Administrator</dc:creator>
  <cp:lastModifiedBy>Administrator</cp:lastModifiedBy>
  <dcterms:modified xsi:type="dcterms:W3CDTF">2025-03-07T22:23:44Z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A63471F309A74A799B64166570C53D62_11</vt:lpwstr>
  </property>
  <property fmtid="{D5CDD505-2E9C-101B-9397-08002B2CF9AE}" pid="4" name="KSOTemplateDocerSaveRecord">
    <vt:lpwstr>eyJoZGlkIjoiZTQ4ODQwNThiYTg4YTBlNDhkZDRmNGNiNWM5NWE1YzAiLCJ1c2VySWQiOiI0NzU5NjEwMTYifQ==</vt:lpwstr>
  </property>
</Properties>
</file>