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24E6E">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color w:val="FF0000"/>
          <w:sz w:val="28"/>
          <w:szCs w:val="28"/>
          <w:lang w:val="vi-VN"/>
        </w:rPr>
        <w:t>NHÓM 6: DỰ BÁO KHÁCH HÀNG RỜI BỎ</w:t>
      </w:r>
    </w:p>
    <w:p w14:paraId="6689D03D">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1: Xử lí TotalCharges như thế nào? Tại sao lại chọn median? căn cứ vào đâu?.</w:t>
      </w:r>
    </w:p>
    <w:p w14:paraId="29F88373">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Trả lời: </w:t>
      </w:r>
    </w:p>
    <w:p w14:paraId="38E1A851">
      <w:pPr>
        <w:spacing w:line="360" w:lineRule="auto"/>
        <w:ind w:firstLine="72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diện vấn đề dữ liệu: trong bộ Telco Churn, cột TotalCharges thường được lưu dưới dạng chuỗi (object/string) và có thể chứa giá trị rỗng/khoảng trắng (không phải số), nên nếu đưa thẳng vào mô hình sẽ gây lỗi hoặc làm sai kiểu dữ liệu.</w:t>
      </w:r>
    </w:p>
    <w:p w14:paraId="380046A2">
      <w:pPr>
        <w:spacing w:line="360" w:lineRule="auto"/>
        <w:ind w:firstLine="72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Chuẩn hóa kiểu dữ liệu: chuyển TotalCharges từ chuỗi sang số thực bằng cách ép kiểu; các giá trị không hợp lệ được chuyển thành NaN để xử lý thống nhất (ví dụ dùng cơ chế tương đương errors='coerce').</w:t>
      </w:r>
    </w:p>
    <w:p w14:paraId="472D09ED">
      <w:pPr>
        <w:spacing w:line="360" w:lineRule="auto"/>
        <w:ind w:firstLine="72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Xử lý giá trị thiếu: sau khi ép kiểu, các bản ghi có TotalCharges bị thiếu (NaN) được điền khuyết (imputation) bằng median (trung vị) của cột (tính trên tập huấn luyện/hoặc trên dữ liệu sau làm sạch tùy thiết kế pipeline).</w:t>
      </w:r>
    </w:p>
    <w:p w14:paraId="60C8655B">
      <w:pPr>
        <w:spacing w:line="360" w:lineRule="auto"/>
        <w:ind w:firstLine="72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 của bước xử lý: đảm bảo TotalCharges trở thành biến số liên tục hợp lệ, không còn giá trị rỗng gây lỗi, đồng thời giữ lại số lượng mẫu để mô hình học và đánh giá ổn định.</w:t>
      </w:r>
    </w:p>
    <w:p w14:paraId="69F71C30">
      <w:pPr>
        <w:spacing w:line="360"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Chọn median vì:</w:t>
      </w:r>
    </w:p>
    <w:p w14:paraId="31EBC209">
      <w:pPr>
        <w:spacing w:line="360" w:lineRule="auto"/>
        <w:ind w:left="200" w:leftChars="100" w:firstLine="718"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Căn cứ vào bản chất biến: TotalCharges là biến cộng dồn (tổng tiền tích lũy theo thời gian/tenure), nên phân phối thường không đối xứng (lệch phải) và dễ có giá trị rất lớn ở nhóm khách hàng gắn bó lâu năm.</w:t>
      </w:r>
    </w:p>
    <w:p w14:paraId="37BC497D">
      <w:pPr>
        <w:spacing w:line="360" w:lineRule="auto"/>
        <w:ind w:left="200" w:leftChars="100" w:firstLine="718"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Căn cứ thống kê (robustness): khi dữ liệu lệch và có outlier, median là thước đo trung tâm bền vững (robust) hơn mean vì ít bị ảnh hưởng bởi các giá trị cực trị → giá trị điền thiếu ổn định và ít gây lệch.</w:t>
      </w:r>
    </w:p>
    <w:p w14:paraId="5436A255">
      <w:pPr>
        <w:spacing w:line="360" w:lineRule="auto"/>
        <w:ind w:left="200" w:leftChars="100" w:firstLine="718"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Căn cứ từ EDA/quan sát dữ liệu: qua histogram/boxplot (hoặc quan sát chênh lệch mean–median) nếu thấy phân phối lệch và có outlier thì median phù hợp hơn để đại diện “mức điển hình”.</w:t>
      </w:r>
    </w:p>
    <w:p w14:paraId="44745692">
      <w:pPr>
        <w:spacing w:line="360" w:lineRule="auto"/>
        <w:ind w:left="200" w:leftChars="100" w:firstLine="718"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Căn cứ theo mục tiêu mô hình hóa: dùng median giúp hạn chế việc điền quá cao (thường xảy ra nếu dùng mean trong phân phối lệch), giảm rủi ro làm mô hình học sai và giúp các chỉ số đánh giá ổn định hơn.</w:t>
      </w:r>
    </w:p>
    <w:p w14:paraId="004CBB70">
      <w:pPr>
        <w:spacing w:line="360" w:lineRule="auto"/>
        <w:ind w:left="200" w:leftChars="100" w:firstLine="718"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Căn cứ thực nghiệm (có thể nêu thêm): có thể so sánh nhanh mean vs median vs drop trên tập validation; median thường cho kết quả ít dao động hơn trong dữ liệu có outlier.</w:t>
      </w:r>
    </w:p>
    <w:p w14:paraId="1D654179">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2: Tại sao dữ liệu No phone service và No, việc gộp có hạn chế gì không?. Nếu có thì có ảnh hưởng như thế nào?</w:t>
      </w:r>
    </w:p>
    <w:p w14:paraId="1D5D89EF">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Trả lời: </w:t>
      </w:r>
    </w:p>
    <w:p w14:paraId="7DA13731">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Lý do gộp “No phone service” với “No”: Trong bộ dữ liệu Telco, các giá trị dạng “No service” (ví dụ No phone service) về mặt quan sát ở biến chức năng (như MultipleLines) đều biểu thị trạng thái không sử dụng chức năng đó. Việc gộp giúp chuẩn hoá miền giá trị về dạng nhị phân (Yes/No), từ đó giảm số mức của biến phân loại, đơn giản hoá quá trình mã hoá (encoding) và hạn chế việc mô hình tạo nhánh/đặc trưng chỉ do khác nhau ở nhãn chữ.</w:t>
      </w:r>
    </w:p>
    <w:p w14:paraId="2E866258">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Hạn chế của việc gộp (mất thông tin ngữ nghĩa): “No” và “No phone service” là hai trạng thái khác bản chất:</w:t>
      </w:r>
    </w:p>
    <w:p w14:paraId="03B37E96">
      <w:pPr>
        <w:numPr>
          <w:ilvl w:val="0"/>
          <w:numId w:val="1"/>
        </w:numPr>
        <w:tabs>
          <w:tab w:val="clear" w:pos="420"/>
        </w:tabs>
        <w:spacing w:line="360" w:lineRule="auto"/>
        <w:ind w:left="418" w:leftChars="0" w:firstLine="582"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“No”: khách hàng có dịch vụ nền nhưng không sử dụng tính năng.</w:t>
      </w:r>
    </w:p>
    <w:p w14:paraId="705E9D2D">
      <w:pPr>
        <w:numPr>
          <w:ilvl w:val="0"/>
          <w:numId w:val="1"/>
        </w:numPr>
        <w:tabs>
          <w:tab w:val="clear" w:pos="420"/>
        </w:tabs>
        <w:spacing w:line="360" w:lineRule="auto"/>
        <w:ind w:left="418" w:leftChars="0" w:firstLine="582"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“No phone service”: khách hàng không có dịch vụ nền, nên không đủ điều kiện để sử dụng tính năng.</w:t>
      </w:r>
    </w:p>
    <w:p w14:paraId="48C2BE81">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Khi gộp hai trạng thái này, biến đầu vào bị giảm khả năng biểu đạt, làm mất tín hiệu phân biệt giữa “không dùng do lựa chọn” và “không dùng do không có dịch vụ”.</w:t>
      </w:r>
    </w:p>
    <w:p w14:paraId="41810399">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Ảnh hưởng tiềm tàng đến mô hình và hệ DSS:</w:t>
      </w:r>
    </w:p>
    <w:p w14:paraId="3EDBED55">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Về mô hình dự đoán: có thể làm giảm hiệu quả phân lớp ở một số trường hợp vì mô hình không còn nhận diện được khác biệt giữa hai nhóm nói trên, từ đó ranh giới quyết định kém rõ hơn. Làm giảm tính giải thích vì không tách được tác động của “không có dịch vụ” so với “có nhưng không dùng”.</w:t>
      </w:r>
    </w:p>
    <w:p w14:paraId="0D4F662A">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Nếu chỉ dựa trên biến đã gộp, hệ thống có nguy cơ đưa khuyến nghị không khả thi (ví dụ gợi ý đăng ký/điều chỉnh tính năng trong khi khách hàng không có dịch vụ nền), trừ khi có cơ chế kiểm tra thêm các biến nền như PhoneService/InternetService.</w:t>
      </w:r>
    </w:p>
    <w:p w14:paraId="7D6E3A1D">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Hướng xử lý học thuật hơn: giữ “No service” như một mức riêng và mã hoá bằng One-Hot Encoding, hoặc bổ sung biến chỉ báo HasPhoneService/HasInternetService để mô hình và DSS phân biệt rõ “không dùng” với “không thể dùng”.</w:t>
      </w:r>
    </w:p>
    <w:p w14:paraId="12063463">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Tóm lại: Việc gộp giúp tiền xử lý gọn và ổn định hơn, nhưng đánh đổi bằng mất thông tin ngữ nghĩa; vì vậy cần kết hợp/kiểm tra biến dịch vụ nền hoặc giữ riêng “No service” nếu muốn tăng độ chính xác và tính giải thích.</w:t>
      </w:r>
    </w:p>
    <w:p w14:paraId="4FF49D76">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Câu 3: Trong các thước đo và mô hình cây quyết định trong bài toán dự báo khách hàng rời bỏ, thước đo nào quan trong hơn, vì sao? </w:t>
      </w:r>
    </w:p>
    <w:p w14:paraId="6B0FE6FA">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Trả lời:</w:t>
      </w:r>
    </w:p>
    <w:p w14:paraId="3CDA219F">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bài toán dự báo khách hàng rời bỏ (Churn) bằng cây quyết định, thước đo quan trọng hơn là Recall của lớp Churn (và đi kèm F1-score của lớp Churn để kiểm soát sự đánh đổi), vì mục tiêu nghiệp vụ là phát hiện càng nhiều khách có nguy cơ rời bỏ càng tốt.</w:t>
      </w:r>
    </w:p>
    <w:p w14:paraId="78A70507">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Recall (Churn) quan trọng nhất vì nó đo tỷ lệ mô hình bắt đúng các khách thực sự rời bỏ. Nếu Recall thấp thì FN cao (dự đoán “không churn” nhưng thực tế churn) → doanh nghiệp bỏ lỡ cơ hội giữ chân, đây thường là loại sai lầm có chi phí lớn nhất.</w:t>
      </w:r>
    </w:p>
    <w:p w14:paraId="3533CB69">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Precision (Churn) quan trọng tiếp theo để hạn chế FP (báo nhầm churn) vì FP làm tốn chi phí chăm sóc/khuyến mãi cho khách không có nguy cơ rời bỏ.</w:t>
      </w:r>
    </w:p>
    <w:p w14:paraId="5EA58181">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F1-score (Churn) được dùng như chỉ số tổng hợp để cân bằng giữa Precision và Recall trong bối cảnh dữ liệu churn thường mất cân bằng, tránh tình trạng tăng Recall nhưng Precision giảm quá mạnh.</w:t>
      </w:r>
    </w:p>
    <w:p w14:paraId="22B9F261">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Accuracy chỉ nên xem như chỉ số tham khảo vì với dữ liệu lệch lớp, Accuracy có thể cao dù mô hình vẫn dự đoán kém đối với lớp Churn.</w:t>
      </w:r>
    </w:p>
    <w:p w14:paraId="246D03A5">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Trong dự báo churn, ưu tiên Recall (và F1-score) của lớp Churn hơn Accuracy, vì giảm bỏ sót khách sắp rời bỏ là mục tiêu trọng tâm và có ý nghĩa kinh doanh lớn nhất.</w:t>
      </w:r>
    </w:p>
    <w:p w14:paraId="6C52C0AC">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4: Nhận định mối quan hệ giữa Hợp đồng và Tỷ lệ rời bỏ, cho đánh giá?.</w:t>
      </w:r>
    </w:p>
    <w:p w14:paraId="14256371">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Trả lời:</w:t>
      </w:r>
    </w:p>
    <w:p w14:paraId="3E64E61F">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Nhận định mối quan hệ (Contract ↔ Churn): Biểu đồ cho thấy loại hợp đồng càng dài thì tỷ lệ rời bỏ càng thấp. Nhóm Month-to-month có phần màu cam (Churn) lớn nhất; trong khi One year giảm mạnh và Two year gần như thấp nhất.</w:t>
      </w:r>
    </w:p>
    <w:p w14:paraId="12F11397">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Đây là quan hệ nghịch biến rõ rệt: hợp đồng dài hạn tạo ràng buộc cam kết và thường đi kèm ưu đãi/chi phí chuyển đổi cao hơn, nên khách hàng ít rời bỏ hơn so với hợp đồng theo tháng (linh hoạt, dễ hủy).</w:t>
      </w:r>
    </w:p>
    <w:p w14:paraId="0970712C">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Contract là biến có giá trị dự báo cao; chiến lược giảm churn nên tập trung vào nhóm Month-to-month bằng cách khuyến khích chuyển sang One/Two year (ưu đãi, bundle dịch vụ, hỗ trợ nâng cấp).</w:t>
      </w:r>
    </w:p>
    <w:p w14:paraId="79FC2CB2">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Lưu ý hạn chế khi kết luận: Biểu đồ cho thấy tương quan, không khẳng định nhân quả; tỷ lệ churn còn có thể bị chi phối bởi biến khác (giá cước, tenure, chất lượng dịch vụ, ưu đãi), nên cần kiểm định thêm.</w:t>
      </w:r>
    </w:p>
    <w:p w14:paraId="283960AE">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Hợp đồng dài hạn có liên hệ với churn thấp hơn; nhóm month-to-month là nhóm rủi ro chính cần ưu tiên can thiệp.</w:t>
      </w:r>
    </w:p>
    <w:p w14:paraId="4AAE606C">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Câu 5: Việc tách Backend(nestJS) và ML-service có lợi ích/bất lợi gì không?</w:t>
      </w:r>
    </w:p>
    <w:p w14:paraId="1D10855C">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Trả lời:</w:t>
      </w:r>
    </w:p>
    <w:p w14:paraId="74A00CA6">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Phân tách trách nhiệm (Separation of Concerns): Backend tập trung API, auth, business logic, DB; ML-service tập trung tiền xử lý, load model, suy luận → code rõ ràng, dễ bảo trì.</w:t>
      </w:r>
    </w:p>
    <w:p w14:paraId="05D287D6">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Triển khai và mở rộng độc lập: ML-service có thể scale theo tải inference (CPU/RAM khác backend), backend scale theo traffic API → tối ưu chi phí vận hành.</w:t>
      </w:r>
    </w:p>
    <w:p w14:paraId="6F3C3F0C">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Cô lập phụ thuộc &amp; môi trường chạy: ML thường cần Python + thư viện (sklearn, pandas…) khác hoàn toàn Node/NestJS; tách service tránh “xung đột dependency”, dễ container hóa.</w:t>
      </w:r>
    </w:p>
    <w:p w14:paraId="51DAD8A7">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Dễ cập nhật mô hình: có thể retrain/đổi model/đổi pipeline mà ít ảnh hưởng backend, giảm rủi ro khi release.</w:t>
      </w:r>
    </w:p>
    <w:p w14:paraId="7B3F2763">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Tăng tính linh hoạt công nghệ: backend có thể gọi ML qua HTTP/gRPC; sau này thay Decision Tree bằng XGBoost/NN vẫn giữ giao diện service (contract API) ổn định.</w:t>
      </w:r>
    </w:p>
    <w:p w14:paraId="207FC2ED">
      <w:pPr>
        <w:spacing w:line="360" w:lineRule="auto"/>
        <w:ind w:left="200" w:leftChars="100" w:firstLine="718"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Bất lợi:</w:t>
      </w:r>
    </w:p>
    <w:p w14:paraId="51517FDC">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Tăng độ phức tạp hệ thống (distributed system): thêm một service → thêm network call, routing, health-check, logging, config, deployment.</w:t>
      </w:r>
    </w:p>
    <w:p w14:paraId="45319393">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Độ trễ (latency) &amp; độ tin cậy: backend gọi ML qua mạng → có latency; ML-service down thì API dự đoán bị ảnh hưởng → cần timeout/retry/circuit breaker.</w:t>
      </w:r>
    </w:p>
    <w:p w14:paraId="1742550D">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lý version khó hơn: phải đồng bộ API contract giữa backend và ML-service (schema input/output), và version model (model registry) để tránh “lệch format”.</w:t>
      </w:r>
    </w:p>
    <w:p w14:paraId="22087854">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Khó debug end-to-end: lỗi có thể nằm ở backend, payload, preprocessing, hoặc model → cần tracing/log correlation.</w:t>
      </w:r>
    </w:p>
    <w:p w14:paraId="161537EF">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Bảo mật dữ liệu: truyền dữ liệu khách hàng giữa services → cần HTTPS, auth nội bộ, hạn chế log dữ liệu nhạy cảm.</w:t>
      </w:r>
    </w:p>
    <w:p w14:paraId="3DA7DC4D">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Tách NestJS và ML-service mang lại lợi ích lớn về bảo trì, triển khai độc lập và quản lý phụ thuộc, nhưng đánh đổi bằng độ phức tạp vận hành, latency và yêu cầu quản trị API/model chặt chẽ.</w:t>
      </w:r>
    </w:p>
    <w:p w14:paraId="3006EA80">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bCs/>
          <w:sz w:val="28"/>
          <w:szCs w:val="28"/>
          <w:lang w:val="vi-VN"/>
        </w:rPr>
        <w:t>Câu 6: Trong bối cảnh bài toán khách hàng rời bỏ, model what-if có lợi ích gì?</w:t>
      </w:r>
    </w:p>
    <w:p w14:paraId="2DABB42F">
      <w:pPr>
        <w:spacing w:line="360" w:lineRule="auto"/>
        <w:ind w:left="200" w:leftChars="100" w:firstLine="718"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Trả lời:</w:t>
      </w:r>
    </w:p>
    <w:p w14:paraId="45148815">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Trong bối cảnh dự báo khách hàng rời bỏ (churn), mô hình What-if trong repo (mô phỏng kịch bản) có các lợi ích chính sau:</w:t>
      </w:r>
    </w:p>
    <w:p w14:paraId="7B819EA7">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Hỗ trợ ra quyết định (decision support) thay vì chỉ dự đoán: thay vì chỉ trả về “churn/không churn”, What-if cho phép thử thay đổi một số thuộc tính (ví dụ gói cước, hợp đồng, dịch vụ đi kèm) để xem xác suất churn thay đổi như thế nào.</w:t>
      </w:r>
    </w:p>
    <w:p w14:paraId="4EEF4144">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Ưu tiên hành động can thiệp (actionable insight): giúp xác định khách hàng nào “nhạy” với thay đổi và can thiệp nào có khả năng giảm churn nhiều nhất → hỗ trợ chọn phương án giữ chân hiệu quả.</w:t>
      </w:r>
    </w:p>
    <w:p w14:paraId="42F7F0CA">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Đánh giá tác động chính sách/khuyến mãi: có thể mô phỏng các kịch bản như giảm MonthlyCharges, chuyển Contract từ month-to-month sang 1–2 năm, thêm dịch vụ hỗ trợ… để ước lượng tác động dự kiến trước khi triển khai thật.</w:t>
      </w:r>
    </w:p>
    <w:p w14:paraId="773E2BF9">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Tăng tính minh bạch và khả giải thích: đặc biệt với Decision Tree, What-if cho thấy việc thay đổi biến đầu vào có thể làm thay đổi nhánh quyết định và kết quả → giúp người dùng hiểu “vì sao churn” và “cần thay đổi gì”.</w:t>
      </w:r>
    </w:p>
    <w:p w14:paraId="77A69376">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Hỗ trợ cá nhân hoá khuyến nghị: thay vì khuyến nghị chung, What-if giúp đề xuất can thiệp theo từng khách (ví dụ khách A phù hợp chuyển hợp đồng, khách B cần giảm phí/khắc phục dịch vụ).</w:t>
      </w:r>
    </w:p>
    <w:p w14:paraId="39851FF6">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What-if biến mô hình churn từ công cụ “dự báo” thành công cụ “hỗ trợ quyết định”, giúp tạo khuyến nghị can thiệp có cơ sở và đánh giá tác động trước khi áp dụng.</w:t>
      </w:r>
    </w:p>
    <w:p w14:paraId="3A0A19C4">
      <w:pPr>
        <w:spacing w:line="360" w:lineRule="auto"/>
        <w:ind w:left="200" w:leftChars="10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Câu 7: Rủi ro quá khớp (overfitting) của mô hình cây quyết định là gì khi mô hình dự đoán trên tập train và test? Hãy đề xuất các giải pháp để hạn chế hiện tượng quá khớp trong cây quyết định</w:t>
      </w:r>
    </w:p>
    <w:p w14:paraId="7D553F20">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lang w:val="vi-VN"/>
        </w:rPr>
        <w:t>Trả lời:</w:t>
      </w:r>
    </w:p>
    <w:p w14:paraId="44E2445A">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Quá khớp là hiện tượng cây quyết định học các quy tắc quá chi tiết theo dữ liệu huấn luyện (kể cả nhiễu), tạo cây quá sâu/nhiều nhánh → mô hình tổng quát hóa kém khi gặp dữ liệu mới trong thực tế.</w:t>
      </w:r>
    </w:p>
    <w:p w14:paraId="1BE64264">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Khi nhìn vào kết quả train cao và test cũng cao, vẫn có rủi ro vì: </w:t>
      </w:r>
    </w:p>
    <w:p w14:paraId="378F47F0">
      <w:pPr>
        <w:numPr>
          <w:ilvl w:val="0"/>
          <w:numId w:val="2"/>
        </w:numPr>
        <w:tabs>
          <w:tab w:val="left" w:pos="1400"/>
          <w:tab w:val="clear" w:pos="420"/>
        </w:tabs>
        <w:spacing w:line="360" w:lineRule="auto"/>
        <w:ind w:left="798"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Tập test có thể chưa đại diện (chia ngẫu nhiên “dễ”)</w:t>
      </w:r>
    </w:p>
    <w:p w14:paraId="0642B374">
      <w:pPr>
        <w:numPr>
          <w:ilvl w:val="0"/>
          <w:numId w:val="2"/>
        </w:numPr>
        <w:tabs>
          <w:tab w:val="left" w:pos="1400"/>
          <w:tab w:val="clear" w:pos="420"/>
        </w:tabs>
        <w:spacing w:line="360" w:lineRule="auto"/>
        <w:ind w:left="798"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Có thể có rò rỉ dữ liệu (data leakage) trong tiền xử lý</w:t>
      </w:r>
    </w:p>
    <w:p w14:paraId="65A65146">
      <w:pPr>
        <w:numPr>
          <w:ilvl w:val="0"/>
          <w:numId w:val="2"/>
        </w:numPr>
        <w:tabs>
          <w:tab w:val="left" w:pos="1400"/>
          <w:tab w:val="clear" w:pos="420"/>
        </w:tabs>
        <w:spacing w:line="360" w:lineRule="auto"/>
        <w:ind w:left="798"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hình đang “hợp” với cách chia hiện tại nhưng không bền vững theo thời gian/nhóm khách mới.</w:t>
      </w:r>
    </w:p>
    <w:p w14:paraId="368FC3C4">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Overfitting là nguy cơ mô hình “học thuộc” cấu trúc dữ liệu hiện tại, khiến hiệu năng suy giảm khi triển khai dù metric trên train/test có thể trông tốt.</w:t>
      </w:r>
    </w:p>
    <w:p w14:paraId="461E25A0">
      <w:pPr>
        <w:spacing w:line="360" w:lineRule="auto"/>
        <w:ind w:left="200" w:leftChars="100" w:firstLine="718" w:firstLineChars="0"/>
        <w:jc w:val="both"/>
        <w:rPr>
          <w:rFonts w:hint="default" w:ascii="Times New Roman" w:hAnsi="Times New Roman" w:cs="Times New Roman"/>
          <w:b/>
          <w:bCs/>
          <w:sz w:val="28"/>
          <w:szCs w:val="28"/>
          <w:lang w:val="vi-VN"/>
        </w:rPr>
      </w:pPr>
      <w:bookmarkStart w:id="0" w:name="_GoBack"/>
      <w:r>
        <w:rPr>
          <w:rFonts w:hint="default" w:ascii="Times New Roman" w:hAnsi="Times New Roman" w:cs="Times New Roman"/>
          <w:b/>
          <w:bCs/>
          <w:sz w:val="28"/>
          <w:szCs w:val="28"/>
          <w:lang w:val="vi-VN"/>
        </w:rPr>
        <w:t>Giải pháp hạn chế quá khớp trong cây quyết định</w:t>
      </w:r>
    </w:p>
    <w:bookmarkEnd w:id="0"/>
    <w:p w14:paraId="4DF41294">
      <w:pPr>
        <w:numPr>
          <w:ilvl w:val="0"/>
          <w:numId w:val="0"/>
        </w:numPr>
        <w:spacing w:line="360" w:lineRule="auto"/>
        <w:jc w:val="both"/>
        <w:rPr>
          <w:rFonts w:hint="default" w:ascii="Times New Roman" w:hAnsi="Times New Roman" w:cs="Times New Roman"/>
          <w:b w:val="0"/>
          <w:bCs w:val="0"/>
          <w:sz w:val="28"/>
          <w:szCs w:val="28"/>
          <w:lang w:val="vi-VN"/>
        </w:rPr>
      </w:pPr>
      <w:r>
        <w:rPr>
          <w:rFonts w:hint="default" w:ascii="Times New Roman" w:hAnsi="Times New Roman" w:cs="Times New Roman"/>
          <w:b/>
          <w:bCs/>
          <w:i/>
          <w:iCs/>
          <w:sz w:val="28"/>
          <w:szCs w:val="28"/>
          <w:lang w:val="vi-VN"/>
        </w:rPr>
        <w:t xml:space="preserve">Phương pháp 1: </w:t>
      </w:r>
      <w:r>
        <w:rPr>
          <w:rFonts w:hint="default" w:ascii="Times New Roman" w:hAnsi="Times New Roman" w:cs="Times New Roman"/>
          <w:b w:val="0"/>
          <w:bCs w:val="0"/>
          <w:sz w:val="28"/>
          <w:szCs w:val="28"/>
          <w:lang w:val="vi-VN"/>
        </w:rPr>
        <w:t>Giới hạn độ phức tạp của cây (pre-pruning)</w:t>
      </w:r>
    </w:p>
    <w:p w14:paraId="5D2D166C">
      <w:pPr>
        <w:numPr>
          <w:ilvl w:val="0"/>
          <w:numId w:val="2"/>
        </w:numPr>
        <w:tabs>
          <w:tab w:val="left" w:pos="1400"/>
          <w:tab w:val="clear" w:pos="420"/>
        </w:tabs>
        <w:spacing w:line="360" w:lineRule="auto"/>
        <w:ind w:left="798"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Giảm max_depth</w:t>
      </w:r>
    </w:p>
    <w:p w14:paraId="53A9A468">
      <w:pPr>
        <w:numPr>
          <w:ilvl w:val="0"/>
          <w:numId w:val="2"/>
        </w:numPr>
        <w:tabs>
          <w:tab w:val="left" w:pos="1400"/>
          <w:tab w:val="clear" w:pos="420"/>
        </w:tabs>
        <w:spacing w:line="360" w:lineRule="auto"/>
        <w:ind w:left="798"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Tăng min_samples_split, min_samples_leaf</w:t>
      </w:r>
    </w:p>
    <w:p w14:paraId="381E81AF">
      <w:pPr>
        <w:numPr>
          <w:ilvl w:val="0"/>
          <w:numId w:val="2"/>
        </w:numPr>
        <w:tabs>
          <w:tab w:val="left" w:pos="1400"/>
          <w:tab w:val="clear" w:pos="420"/>
        </w:tabs>
        <w:spacing w:line="360" w:lineRule="auto"/>
        <w:ind w:left="798"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Giới hạn max_leaf_nodes / max_features</w:t>
      </w:r>
    </w:p>
    <w:p w14:paraId="5FC97D85">
      <w:pPr>
        <w:numPr>
          <w:ilvl w:val="0"/>
          <w:numId w:val="2"/>
        </w:numPr>
        <w:tabs>
          <w:tab w:val="left" w:pos="1400"/>
          <w:tab w:val="clear" w:pos="420"/>
        </w:tabs>
        <w:spacing w:line="360" w:lineRule="auto"/>
        <w:ind w:left="798"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Dùng min_impurity_decrease để chỉ tách khi cải thiện đủ lớn</w:t>
      </w:r>
    </w:p>
    <w:p w14:paraId="02C49DEC">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Pre-pruning giảm độ phức tạp và phương sai của cây, từ đó hạn chế học nhiễu.</w:t>
      </w:r>
    </w:p>
    <w:p w14:paraId="5BEA452F">
      <w:pPr>
        <w:numPr>
          <w:ilvl w:val="0"/>
          <w:numId w:val="0"/>
        </w:numPr>
        <w:spacing w:line="360" w:lineRule="auto"/>
        <w:ind w:leftChars="100"/>
        <w:jc w:val="both"/>
        <w:rPr>
          <w:rFonts w:hint="default" w:ascii="Times New Roman" w:hAnsi="Times New Roman" w:cs="Times New Roman"/>
          <w:b w:val="0"/>
          <w:bCs w:val="0"/>
          <w:sz w:val="28"/>
          <w:szCs w:val="28"/>
          <w:lang w:val="vi-VN"/>
        </w:rPr>
      </w:pPr>
      <w:r>
        <w:rPr>
          <w:rFonts w:hint="default" w:ascii="Times New Roman" w:hAnsi="Times New Roman" w:cs="Times New Roman"/>
          <w:b/>
          <w:bCs/>
          <w:i/>
          <w:iCs/>
          <w:sz w:val="28"/>
          <w:szCs w:val="28"/>
          <w:lang w:val="vi-VN"/>
        </w:rPr>
        <w:t>Phương pháp 2:</w:t>
      </w:r>
      <w:r>
        <w:rPr>
          <w:rFonts w:hint="default" w:ascii="Times New Roman" w:hAnsi="Times New Roman" w:cs="Times New Roman"/>
          <w:b w:val="0"/>
          <w:bCs w:val="0"/>
          <w:sz w:val="28"/>
          <w:szCs w:val="28"/>
          <w:lang w:val="vi-VN"/>
        </w:rPr>
        <w:t xml:space="preserve"> Cắt tỉa sau huấn luyện (post-pruning): Dùng Cost-Complexity Pruning với ccp_alpha và chọn ccp_alpha bằng cross-validation</w:t>
      </w:r>
    </w:p>
    <w:p w14:paraId="6E31B6B3">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Post-pruning loại bỏ các nhánh ít giá trị, giúp cây gọn và tổng quát hóa tốt hơn.</w:t>
      </w:r>
    </w:p>
    <w:p w14:paraId="7300872A">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bCs/>
          <w:i/>
          <w:iCs/>
          <w:sz w:val="28"/>
          <w:szCs w:val="28"/>
          <w:lang w:val="vi-VN"/>
        </w:rPr>
        <w:t>Phương pháp 3:</w:t>
      </w:r>
      <w:r>
        <w:rPr>
          <w:rFonts w:hint="default" w:ascii="Times New Roman" w:hAnsi="Times New Roman" w:cs="Times New Roman"/>
          <w:b w:val="0"/>
          <w:bCs w:val="0"/>
          <w:sz w:val="28"/>
          <w:szCs w:val="28"/>
          <w:lang w:val="vi-VN"/>
        </w:rPr>
        <w:t xml:space="preserve"> Đánh giá bằng cross-validation thay vì chỉ 1 lần split</w:t>
      </w:r>
    </w:p>
    <w:p w14:paraId="7D041433">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Dùng Stratified k-fold CV, theo dõi độ dao động của các metric (đặc biệt F1/Recall của lớp Churn)</w:t>
      </w:r>
    </w:p>
    <w:p w14:paraId="4DCB08D1">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Cross-validation cho ước lượng ổn định hơn và phát hiện mô hình “may mắn” do một lần chia dữ liệu.</w:t>
      </w:r>
    </w:p>
    <w:p w14:paraId="152671EE">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bCs/>
          <w:i/>
          <w:iCs/>
          <w:sz w:val="28"/>
          <w:szCs w:val="28"/>
          <w:lang w:val="vi-VN"/>
        </w:rPr>
        <w:t xml:space="preserve">Phương pháp 4: </w:t>
      </w:r>
      <w:r>
        <w:rPr>
          <w:rFonts w:hint="default" w:ascii="Times New Roman" w:hAnsi="Times New Roman" w:cs="Times New Roman"/>
          <w:b w:val="0"/>
          <w:bCs w:val="0"/>
          <w:sz w:val="28"/>
          <w:szCs w:val="28"/>
          <w:lang w:val="vi-VN"/>
        </w:rPr>
        <w:t>Ngăn rò rỉ dữ liệu (data leakage) trong pipeline</w:t>
      </w:r>
    </w:p>
    <w:p w14:paraId="5E90DD69">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Tách train/test trước; mọi bước impute/scale/encode phải fit trên train và áp lên test (dùng Pipeline)</w:t>
      </w:r>
    </w:p>
    <w:p w14:paraId="6AA5BA58">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Chặn leakage là điều kiện cốt lõi để tránh đánh giá “ảo” và giảm nguy cơ quá khớp.</w:t>
      </w:r>
    </w:p>
    <w:p w14:paraId="2A3A4386">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bCs/>
          <w:i/>
          <w:iCs/>
          <w:sz w:val="28"/>
          <w:szCs w:val="28"/>
          <w:lang w:val="vi-VN"/>
        </w:rPr>
        <w:t>Phương pháp 5</w:t>
      </w:r>
      <w:r>
        <w:rPr>
          <w:rFonts w:hint="default" w:ascii="Times New Roman" w:hAnsi="Times New Roman" w:cs="Times New Roman"/>
          <w:b w:val="0"/>
          <w:bCs w:val="0"/>
          <w:sz w:val="28"/>
          <w:szCs w:val="28"/>
          <w:lang w:val="vi-VN"/>
        </w:rPr>
        <w:t>: Dùng mô hình tổ hợp nếu mục tiêu là hiệu năng</w:t>
      </w:r>
    </w:p>
    <w:p w14:paraId="665C4526">
      <w:pPr>
        <w:spacing w:line="360" w:lineRule="auto"/>
        <w:ind w:left="200" w:leftChars="10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Thay/so sánh với Random Forest hoặc Gradient Boosting để giảm overfitting so với cây đơn</w:t>
      </w:r>
    </w:p>
    <w:p w14:paraId="62F61F0C">
      <w:pPr>
        <w:spacing w:line="360" w:lineRule="auto"/>
        <w:ind w:left="200" w:leftChars="100" w:firstLine="7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Kết luận: Ensemble thường giảm variance và tổng quát hóa tốt hơn cây quyết định đơn.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B06E3A"/>
    <w:multiLevelType w:val="singleLevel"/>
    <w:tmpl w:val="E1B06E3A"/>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
    <w:nsid w:val="1BE96C82"/>
    <w:multiLevelType w:val="singleLevel"/>
    <w:tmpl w:val="1BE96C82"/>
    <w:lvl w:ilvl="0" w:tentative="0">
      <w:start w:val="1"/>
      <w:numFmt w:val="bullet"/>
      <w:lvlText w:val="–"/>
      <w:lvlJc w:val="left"/>
      <w:pPr>
        <w:tabs>
          <w:tab w:val="left" w:pos="420"/>
        </w:tabs>
        <w:ind w:left="418" w:leftChars="0" w:hanging="418" w:firstLineChars="0"/>
      </w:pPr>
      <w:rPr>
        <w:rFonts w:hint="default" w:ascii="Calibri" w:hAnsi="Calibri" w:cs="Calibri"/>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82036"/>
    <w:rsid w:val="20782036"/>
    <w:rsid w:val="257C59A2"/>
    <w:rsid w:val="352E1AEE"/>
    <w:rsid w:val="45244CBC"/>
    <w:rsid w:val="49331971"/>
    <w:rsid w:val="55EF7C0A"/>
    <w:rsid w:val="67B43BAE"/>
    <w:rsid w:val="7F1F2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2383</Words>
  <Characters>9544</Characters>
  <Lines>0</Lines>
  <Paragraphs>0</Paragraphs>
  <TotalTime>25</TotalTime>
  <ScaleCrop>false</ScaleCrop>
  <LinksUpToDate>false</LinksUpToDate>
  <CharactersWithSpaces>11841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2026-03-28T08:49:00Z</dcterms:created>
  <dc:creator>Acer</dc:creator>
  <cp:lastModifiedBy>Acer</cp:lastModifiedBy>
  <dcterms:modified xsi:type="dcterms:W3CDTF">2026-03-28T09:50:04Z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6F1A761F1C9142C4A2E332DE23A14A28_11</vt:lpwstr>
  </property>
  <property fmtid="{D5CDD505-2E9C-101B-9397-08002B2CF9AE}" pid="4" name="KSOTemplateDocerSaveRecord">
    <vt:lpwstr>eyJoZGlkIjoiYzdiN2VjM2I0NTNjM2U2NDZhMmFmODUzNzg5NDczMDMiLCJ1c2VySWQiOiIxMzkyMDQ2NzI4NTgwIn0=</vt:lpwstr>
  </property>
</Properties>
</file>