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 xml:space="preserve">Praxis Bestätigung </w:t>
      </w:r>
      <w:r>
        <w:rPr>
          <w:b/>
          <w:color w:val="000000"/>
          <w:sz w:val="32"/>
          <w:szCs w:val="32"/>
          <w:u w:val="single"/>
        </w:rPr>
        <w:t>für</w:t>
      </w:r>
      <w:r>
        <w:rPr>
          <w:b/>
          <w:color w:val="000000"/>
          <w:sz w:val="32"/>
          <w:szCs w:val="32"/>
          <w:u w:val="single"/>
        </w:rPr>
        <w:t xml:space="preserve"> Matthias Steindl </w:t>
      </w:r>
      <w:r>
        <w:rPr>
          <w:b/>
          <w:color w:val="000000"/>
          <w:sz w:val="32"/>
          <w:szCs w:val="32"/>
          <w:u w:val="single"/>
        </w:rPr>
        <w:t>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b/>
          <w:color w:val="000000"/>
          <w:sz w:val="32"/>
          <w:szCs w:val="32"/>
          <w:u w:val="single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112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11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  <w:rPr>
                                <w:sz w:val="28"/>
                                <w:b w:val="false"/>
                                <w:sz w:val="28"/>
                                <w:b w:val="false"/>
                                <w:szCs w:val="28"/>
                                <w:bCs w:val="false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</w:rPr>
                              <w:t>Pfarrkindergarten und Hort St. Andreas Hütteldorf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  <w:rPr>
                                <w:sz w:val="24"/>
                                <w:sz w:val="24"/>
                                <w:szCs w:val="24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Hüttelbergstraße 1b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  <w:rPr>
                                <w:sz w:val="24"/>
                                <w:sz w:val="24"/>
                                <w:szCs w:val="24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1140 Wien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Tel: 01/9140916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1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  <w:rPr>
                          <w:sz w:val="28"/>
                          <w:b w:val="false"/>
                          <w:sz w:val="28"/>
                          <w:b w:val="false"/>
                          <w:szCs w:val="28"/>
                          <w:bCs w:val="false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>
                          <w:b w:val="false"/>
                          <w:bCs w:val="false"/>
                          <w:sz w:val="28"/>
                          <w:szCs w:val="28"/>
                        </w:rPr>
                        <w:t>Pfarrkindergarten und Hort St. Andreas Hütteldorf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  <w:rPr>
                          <w:sz w:val="24"/>
                          <w:sz w:val="24"/>
                          <w:szCs w:val="24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Hüttelbergstraße 1b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  <w:rPr>
                          <w:sz w:val="24"/>
                          <w:sz w:val="24"/>
                          <w:szCs w:val="24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1140 Wien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Tel: 01/9140916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b/>
          <w:color w:val="000000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b/>
          <w:color w:val="000000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4"/>
          <w:szCs w:val="24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</w:t>
      </w:r>
      <w:r>
        <w:rPr>
          <w:color w:val="000000"/>
          <w:sz w:val="28"/>
          <w:szCs w:val="28"/>
        </w:rPr>
        <w:t>die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Hospitation im Bereich der Nachmittagsbetreuung</w:t>
      </w:r>
      <w:r>
        <w:rPr>
          <w:color w:val="000000"/>
          <w:sz w:val="28"/>
          <w:szCs w:val="28"/>
        </w:rPr>
        <w:t xml:space="preserve"> im Ausmaß von 18 Stunden, </w:t>
      </w:r>
      <w:r>
        <w:rPr>
          <w:color w:val="000000"/>
          <w:sz w:val="28"/>
          <w:szCs w:val="28"/>
        </w:rPr>
        <w:t>im Zeitraum von 4.4.2016 -7.4.2016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an unserer Institution </w:t>
      </w:r>
      <w:r>
        <w:rPr>
          <w:color w:val="000000"/>
          <w:sz w:val="28"/>
          <w:szCs w:val="28"/>
        </w:rPr>
        <w:t>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color w:val="000000"/>
        </w:rPr>
      </w:pPr>
      <w:r>
        <w:rPr/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color w:val="000000"/>
        </w:rPr>
      </w:pPr>
      <w:r>
        <w:rPr/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Gerda Gabler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b/>
          <w:color w:val="000000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b/>
          <w:color w:val="000000"/>
          <w:sz w:val="24"/>
          <w:szCs w:val="24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Rahmeninhalt">
    <w:name w:val="Rahmen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Application>LibreOffice/4.3.6.2$Windows_x86 LibreOffice_project/d50a87b2e514536ed401c18000dad4660b6a169e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2016-04-07T08:04:22Z</dcterms:modified>
  <cp:revision>6</cp:revision>
</cp:coreProperties>
</file>