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Calibri"/>
          <w:color w:val="auto"/>
          <w:sz w:val="22"/>
          <w:szCs w:val="22"/>
          <w:lang w:val="en" w:eastAsia="nl-BE"/>
        </w:rPr>
        <w:id w:val="-1658217855"/>
        <w:docPartObj>
          <w:docPartGallery w:val="Table of Contents"/>
          <w:docPartUnique/>
        </w:docPartObj>
      </w:sdtPr>
      <w:sdtEndPr>
        <w:rPr>
          <w:b/>
          <w:bCs/>
          <w:noProof/>
        </w:rPr>
      </w:sdtEndPr>
      <w:sdtContent>
        <w:p w14:paraId="48E6CCE6" w14:textId="2D999F59" w:rsidR="00D31056" w:rsidRDefault="004D2424">
          <w:pPr>
            <w:pStyle w:val="TOCHeading"/>
          </w:pPr>
          <w:proofErr w:type="spellStart"/>
          <w:r>
            <w:t>Inhoud</w:t>
          </w:r>
          <w:proofErr w:type="spellEnd"/>
        </w:p>
        <w:p w14:paraId="3B6E2F22" w14:textId="38A839F6" w:rsidR="00360D90" w:rsidRDefault="00D31056">
          <w:pPr>
            <w:pStyle w:val="TOC1"/>
            <w:tabs>
              <w:tab w:val="right" w:leader="dot" w:pos="10312"/>
            </w:tabs>
            <w:rPr>
              <w:rFonts w:asciiTheme="minorHAnsi" w:eastAsiaTheme="minorEastAsia" w:hAnsiTheme="minorHAnsi" w:cstheme="minorBidi"/>
              <w:noProof/>
              <w:lang w:val="nl-BE"/>
            </w:rPr>
          </w:pPr>
          <w:r>
            <w:rPr>
              <w:b/>
              <w:bCs/>
              <w:noProof/>
            </w:rPr>
            <w:fldChar w:fldCharType="begin"/>
          </w:r>
          <w:r>
            <w:rPr>
              <w:b/>
              <w:bCs/>
              <w:noProof/>
            </w:rPr>
            <w:instrText xml:space="preserve"> TOC \o "1-3" \h \z \u </w:instrText>
          </w:r>
          <w:r>
            <w:rPr>
              <w:b/>
              <w:bCs/>
              <w:noProof/>
            </w:rPr>
            <w:fldChar w:fldCharType="separate"/>
          </w:r>
          <w:hyperlink w:anchor="_Toc9232370" w:history="1">
            <w:r w:rsidR="00360D90" w:rsidRPr="00F420C2">
              <w:rPr>
                <w:rStyle w:val="Hyperlink"/>
                <w:noProof/>
                <w:lang w:val="nl-BE"/>
              </w:rPr>
              <w:t>Introductie</w:t>
            </w:r>
            <w:r w:rsidR="00360D90">
              <w:rPr>
                <w:noProof/>
                <w:webHidden/>
              </w:rPr>
              <w:tab/>
            </w:r>
            <w:r w:rsidR="00360D90">
              <w:rPr>
                <w:noProof/>
                <w:webHidden/>
              </w:rPr>
              <w:fldChar w:fldCharType="begin"/>
            </w:r>
            <w:r w:rsidR="00360D90">
              <w:rPr>
                <w:noProof/>
                <w:webHidden/>
              </w:rPr>
              <w:instrText xml:space="preserve"> PAGEREF _Toc9232370 \h </w:instrText>
            </w:r>
            <w:r w:rsidR="00360D90">
              <w:rPr>
                <w:noProof/>
                <w:webHidden/>
              </w:rPr>
            </w:r>
            <w:r w:rsidR="00360D90">
              <w:rPr>
                <w:noProof/>
                <w:webHidden/>
              </w:rPr>
              <w:fldChar w:fldCharType="separate"/>
            </w:r>
            <w:r w:rsidR="00360D90">
              <w:rPr>
                <w:noProof/>
                <w:webHidden/>
              </w:rPr>
              <w:t>2</w:t>
            </w:r>
            <w:r w:rsidR="00360D90">
              <w:rPr>
                <w:noProof/>
                <w:webHidden/>
              </w:rPr>
              <w:fldChar w:fldCharType="end"/>
            </w:r>
          </w:hyperlink>
        </w:p>
        <w:p w14:paraId="0D130B30" w14:textId="7CF9E108" w:rsidR="00360D90" w:rsidRDefault="00CF5D89">
          <w:pPr>
            <w:pStyle w:val="TOC1"/>
            <w:tabs>
              <w:tab w:val="right" w:leader="dot" w:pos="10312"/>
            </w:tabs>
            <w:rPr>
              <w:rFonts w:asciiTheme="minorHAnsi" w:eastAsiaTheme="minorEastAsia" w:hAnsiTheme="minorHAnsi" w:cstheme="minorBidi"/>
              <w:noProof/>
              <w:lang w:val="nl-BE"/>
            </w:rPr>
          </w:pPr>
          <w:hyperlink w:anchor="_Toc9232371" w:history="1">
            <w:r w:rsidR="00360D90" w:rsidRPr="00F420C2">
              <w:rPr>
                <w:rStyle w:val="Hyperlink"/>
                <w:noProof/>
                <w:lang w:val="nl-BE"/>
              </w:rPr>
              <w:t>Scope</w:t>
            </w:r>
            <w:r w:rsidR="00360D90">
              <w:rPr>
                <w:noProof/>
                <w:webHidden/>
              </w:rPr>
              <w:tab/>
            </w:r>
            <w:r w:rsidR="00360D90">
              <w:rPr>
                <w:noProof/>
                <w:webHidden/>
              </w:rPr>
              <w:fldChar w:fldCharType="begin"/>
            </w:r>
            <w:r w:rsidR="00360D90">
              <w:rPr>
                <w:noProof/>
                <w:webHidden/>
              </w:rPr>
              <w:instrText xml:space="preserve"> PAGEREF _Toc9232371 \h </w:instrText>
            </w:r>
            <w:r w:rsidR="00360D90">
              <w:rPr>
                <w:noProof/>
                <w:webHidden/>
              </w:rPr>
            </w:r>
            <w:r w:rsidR="00360D90">
              <w:rPr>
                <w:noProof/>
                <w:webHidden/>
              </w:rPr>
              <w:fldChar w:fldCharType="separate"/>
            </w:r>
            <w:r w:rsidR="00360D90">
              <w:rPr>
                <w:noProof/>
                <w:webHidden/>
              </w:rPr>
              <w:t>2</w:t>
            </w:r>
            <w:r w:rsidR="00360D90">
              <w:rPr>
                <w:noProof/>
                <w:webHidden/>
              </w:rPr>
              <w:fldChar w:fldCharType="end"/>
            </w:r>
          </w:hyperlink>
        </w:p>
        <w:p w14:paraId="2EA0F021" w14:textId="492EC7C1" w:rsidR="00360D90" w:rsidRDefault="00CF5D89">
          <w:pPr>
            <w:pStyle w:val="TOC1"/>
            <w:tabs>
              <w:tab w:val="right" w:leader="dot" w:pos="10312"/>
            </w:tabs>
            <w:rPr>
              <w:rFonts w:asciiTheme="minorHAnsi" w:eastAsiaTheme="minorEastAsia" w:hAnsiTheme="minorHAnsi" w:cstheme="minorBidi"/>
              <w:noProof/>
              <w:lang w:val="nl-BE"/>
            </w:rPr>
          </w:pPr>
          <w:hyperlink w:anchor="_Toc9232372" w:history="1">
            <w:r w:rsidR="00360D90" w:rsidRPr="00F420C2">
              <w:rPr>
                <w:rStyle w:val="Hyperlink"/>
                <w:noProof/>
                <w:lang w:val="nl-BE"/>
              </w:rPr>
              <w:t>Principes</w:t>
            </w:r>
            <w:r w:rsidR="00360D90">
              <w:rPr>
                <w:noProof/>
                <w:webHidden/>
              </w:rPr>
              <w:tab/>
            </w:r>
            <w:r w:rsidR="00360D90">
              <w:rPr>
                <w:noProof/>
                <w:webHidden/>
              </w:rPr>
              <w:fldChar w:fldCharType="begin"/>
            </w:r>
            <w:r w:rsidR="00360D90">
              <w:rPr>
                <w:noProof/>
                <w:webHidden/>
              </w:rPr>
              <w:instrText xml:space="preserve"> PAGEREF _Toc9232372 \h </w:instrText>
            </w:r>
            <w:r w:rsidR="00360D90">
              <w:rPr>
                <w:noProof/>
                <w:webHidden/>
              </w:rPr>
            </w:r>
            <w:r w:rsidR="00360D90">
              <w:rPr>
                <w:noProof/>
                <w:webHidden/>
              </w:rPr>
              <w:fldChar w:fldCharType="separate"/>
            </w:r>
            <w:r w:rsidR="00360D90">
              <w:rPr>
                <w:noProof/>
                <w:webHidden/>
              </w:rPr>
              <w:t>2</w:t>
            </w:r>
            <w:r w:rsidR="00360D90">
              <w:rPr>
                <w:noProof/>
                <w:webHidden/>
              </w:rPr>
              <w:fldChar w:fldCharType="end"/>
            </w:r>
          </w:hyperlink>
        </w:p>
        <w:p w14:paraId="6F28E499" w14:textId="02256A94" w:rsidR="00360D90" w:rsidRDefault="00CF5D89">
          <w:pPr>
            <w:pStyle w:val="TOC1"/>
            <w:tabs>
              <w:tab w:val="right" w:leader="dot" w:pos="10312"/>
            </w:tabs>
            <w:rPr>
              <w:rFonts w:asciiTheme="minorHAnsi" w:eastAsiaTheme="minorEastAsia" w:hAnsiTheme="minorHAnsi" w:cstheme="minorBidi"/>
              <w:noProof/>
              <w:lang w:val="nl-BE"/>
            </w:rPr>
          </w:pPr>
          <w:hyperlink w:anchor="_Toc9232373" w:history="1">
            <w:r w:rsidR="00360D90" w:rsidRPr="00F420C2">
              <w:rPr>
                <w:rStyle w:val="Hyperlink"/>
                <w:noProof/>
                <w:lang w:val="nl-BE"/>
              </w:rPr>
              <w:t>Proces</w:t>
            </w:r>
            <w:r w:rsidR="00360D90">
              <w:rPr>
                <w:noProof/>
                <w:webHidden/>
              </w:rPr>
              <w:tab/>
            </w:r>
            <w:r w:rsidR="00360D90">
              <w:rPr>
                <w:noProof/>
                <w:webHidden/>
              </w:rPr>
              <w:fldChar w:fldCharType="begin"/>
            </w:r>
            <w:r w:rsidR="00360D90">
              <w:rPr>
                <w:noProof/>
                <w:webHidden/>
              </w:rPr>
              <w:instrText xml:space="preserve"> PAGEREF _Toc9232373 \h </w:instrText>
            </w:r>
            <w:r w:rsidR="00360D90">
              <w:rPr>
                <w:noProof/>
                <w:webHidden/>
              </w:rPr>
            </w:r>
            <w:r w:rsidR="00360D90">
              <w:rPr>
                <w:noProof/>
                <w:webHidden/>
              </w:rPr>
              <w:fldChar w:fldCharType="separate"/>
            </w:r>
            <w:r w:rsidR="00360D90">
              <w:rPr>
                <w:noProof/>
                <w:webHidden/>
              </w:rPr>
              <w:t>3</w:t>
            </w:r>
            <w:r w:rsidR="00360D90">
              <w:rPr>
                <w:noProof/>
                <w:webHidden/>
              </w:rPr>
              <w:fldChar w:fldCharType="end"/>
            </w:r>
          </w:hyperlink>
        </w:p>
        <w:p w14:paraId="0ED6ADC8" w14:textId="413D1D00" w:rsidR="00360D90" w:rsidRDefault="00CF5D89">
          <w:pPr>
            <w:pStyle w:val="TOC2"/>
            <w:tabs>
              <w:tab w:val="left" w:pos="660"/>
              <w:tab w:val="right" w:leader="dot" w:pos="10312"/>
            </w:tabs>
            <w:rPr>
              <w:rFonts w:asciiTheme="minorHAnsi" w:eastAsiaTheme="minorEastAsia" w:hAnsiTheme="minorHAnsi" w:cstheme="minorBidi"/>
              <w:noProof/>
              <w:lang w:val="nl-BE"/>
            </w:rPr>
          </w:pPr>
          <w:hyperlink w:anchor="_Toc9232374" w:history="1">
            <w:r w:rsidR="00360D90" w:rsidRPr="00F420C2">
              <w:rPr>
                <w:rStyle w:val="Hyperlink"/>
                <w:noProof/>
                <w:lang w:val="nl-BE"/>
              </w:rPr>
              <w:t>I.</w:t>
            </w:r>
            <w:r w:rsidR="00360D90">
              <w:rPr>
                <w:rFonts w:asciiTheme="minorHAnsi" w:eastAsiaTheme="minorEastAsia" w:hAnsiTheme="minorHAnsi" w:cstheme="minorBidi"/>
                <w:noProof/>
                <w:lang w:val="nl-BE"/>
              </w:rPr>
              <w:tab/>
            </w:r>
            <w:r w:rsidR="00360D90" w:rsidRPr="00F420C2">
              <w:rPr>
                <w:rStyle w:val="Hyperlink"/>
                <w:noProof/>
                <w:lang w:val="nl-BE"/>
              </w:rPr>
              <w:t>Actoren en verantwoordelijkheden</w:t>
            </w:r>
            <w:r w:rsidR="00360D90">
              <w:rPr>
                <w:noProof/>
                <w:webHidden/>
              </w:rPr>
              <w:tab/>
            </w:r>
            <w:r w:rsidR="00360D90">
              <w:rPr>
                <w:noProof/>
                <w:webHidden/>
              </w:rPr>
              <w:fldChar w:fldCharType="begin"/>
            </w:r>
            <w:r w:rsidR="00360D90">
              <w:rPr>
                <w:noProof/>
                <w:webHidden/>
              </w:rPr>
              <w:instrText xml:space="preserve"> PAGEREF _Toc9232374 \h </w:instrText>
            </w:r>
            <w:r w:rsidR="00360D90">
              <w:rPr>
                <w:noProof/>
                <w:webHidden/>
              </w:rPr>
            </w:r>
            <w:r w:rsidR="00360D90">
              <w:rPr>
                <w:noProof/>
                <w:webHidden/>
              </w:rPr>
              <w:fldChar w:fldCharType="separate"/>
            </w:r>
            <w:r w:rsidR="00360D90">
              <w:rPr>
                <w:noProof/>
                <w:webHidden/>
              </w:rPr>
              <w:t>3</w:t>
            </w:r>
            <w:r w:rsidR="00360D90">
              <w:rPr>
                <w:noProof/>
                <w:webHidden/>
              </w:rPr>
              <w:fldChar w:fldCharType="end"/>
            </w:r>
          </w:hyperlink>
        </w:p>
        <w:p w14:paraId="5CD59038" w14:textId="29C5E682" w:rsidR="00360D90" w:rsidRDefault="00CF5D89">
          <w:pPr>
            <w:pStyle w:val="TOC2"/>
            <w:tabs>
              <w:tab w:val="left" w:pos="660"/>
              <w:tab w:val="right" w:leader="dot" w:pos="10312"/>
            </w:tabs>
            <w:rPr>
              <w:rFonts w:asciiTheme="minorHAnsi" w:eastAsiaTheme="minorEastAsia" w:hAnsiTheme="minorHAnsi" w:cstheme="minorBidi"/>
              <w:noProof/>
              <w:lang w:val="nl-BE"/>
            </w:rPr>
          </w:pPr>
          <w:hyperlink w:anchor="_Toc9232375" w:history="1">
            <w:r w:rsidR="00360D90" w:rsidRPr="00F420C2">
              <w:rPr>
                <w:rStyle w:val="Hyperlink"/>
                <w:noProof/>
                <w:lang w:val="nl-BE"/>
              </w:rPr>
              <w:t>II.</w:t>
            </w:r>
            <w:r w:rsidR="00360D90">
              <w:rPr>
                <w:rFonts w:asciiTheme="minorHAnsi" w:eastAsiaTheme="minorEastAsia" w:hAnsiTheme="minorHAnsi" w:cstheme="minorBidi"/>
                <w:noProof/>
                <w:lang w:val="nl-BE"/>
              </w:rPr>
              <w:tab/>
            </w:r>
            <w:r w:rsidR="00360D90" w:rsidRPr="00F420C2">
              <w:rPr>
                <w:rStyle w:val="Hyperlink"/>
                <w:noProof/>
                <w:lang w:val="nl-BE"/>
              </w:rPr>
              <w:t>Aanmelden van een data standaard</w:t>
            </w:r>
            <w:r w:rsidR="00360D90">
              <w:rPr>
                <w:noProof/>
                <w:webHidden/>
              </w:rPr>
              <w:tab/>
            </w:r>
            <w:r w:rsidR="00360D90">
              <w:rPr>
                <w:noProof/>
                <w:webHidden/>
              </w:rPr>
              <w:fldChar w:fldCharType="begin"/>
            </w:r>
            <w:r w:rsidR="00360D90">
              <w:rPr>
                <w:noProof/>
                <w:webHidden/>
              </w:rPr>
              <w:instrText xml:space="preserve"> PAGEREF _Toc9232375 \h </w:instrText>
            </w:r>
            <w:r w:rsidR="00360D90">
              <w:rPr>
                <w:noProof/>
                <w:webHidden/>
              </w:rPr>
            </w:r>
            <w:r w:rsidR="00360D90">
              <w:rPr>
                <w:noProof/>
                <w:webHidden/>
              </w:rPr>
              <w:fldChar w:fldCharType="separate"/>
            </w:r>
            <w:r w:rsidR="00360D90">
              <w:rPr>
                <w:noProof/>
                <w:webHidden/>
              </w:rPr>
              <w:t>3</w:t>
            </w:r>
            <w:r w:rsidR="00360D90">
              <w:rPr>
                <w:noProof/>
                <w:webHidden/>
              </w:rPr>
              <w:fldChar w:fldCharType="end"/>
            </w:r>
          </w:hyperlink>
        </w:p>
        <w:p w14:paraId="080AA7E3" w14:textId="4FEF0873" w:rsidR="00360D90" w:rsidRDefault="00CF5D89">
          <w:pPr>
            <w:pStyle w:val="TOC2"/>
            <w:tabs>
              <w:tab w:val="left" w:pos="880"/>
              <w:tab w:val="right" w:leader="dot" w:pos="10312"/>
            </w:tabs>
            <w:rPr>
              <w:rFonts w:asciiTheme="minorHAnsi" w:eastAsiaTheme="minorEastAsia" w:hAnsiTheme="minorHAnsi" w:cstheme="minorBidi"/>
              <w:noProof/>
              <w:lang w:val="nl-BE"/>
            </w:rPr>
          </w:pPr>
          <w:hyperlink w:anchor="_Toc9232376" w:history="1">
            <w:r w:rsidR="00360D90" w:rsidRPr="00F420C2">
              <w:rPr>
                <w:rStyle w:val="Hyperlink"/>
                <w:noProof/>
                <w:lang w:val="nl-BE"/>
              </w:rPr>
              <w:t>III.</w:t>
            </w:r>
            <w:r w:rsidR="00360D90">
              <w:rPr>
                <w:rFonts w:asciiTheme="minorHAnsi" w:eastAsiaTheme="minorEastAsia" w:hAnsiTheme="minorHAnsi" w:cstheme="minorBidi"/>
                <w:noProof/>
                <w:lang w:val="nl-BE"/>
              </w:rPr>
              <w:tab/>
            </w:r>
            <w:r w:rsidR="00360D90" w:rsidRPr="00F420C2">
              <w:rPr>
                <w:rStyle w:val="Hyperlink"/>
                <w:noProof/>
                <w:lang w:val="nl-BE"/>
              </w:rPr>
              <w:t>Ontwikkelen van een specificatie VOOR DE DATA STANDAARD</w:t>
            </w:r>
            <w:r w:rsidR="00360D90">
              <w:rPr>
                <w:noProof/>
                <w:webHidden/>
              </w:rPr>
              <w:tab/>
            </w:r>
            <w:r w:rsidR="00360D90">
              <w:rPr>
                <w:noProof/>
                <w:webHidden/>
              </w:rPr>
              <w:fldChar w:fldCharType="begin"/>
            </w:r>
            <w:r w:rsidR="00360D90">
              <w:rPr>
                <w:noProof/>
                <w:webHidden/>
              </w:rPr>
              <w:instrText xml:space="preserve"> PAGEREF _Toc9232376 \h </w:instrText>
            </w:r>
            <w:r w:rsidR="00360D90">
              <w:rPr>
                <w:noProof/>
                <w:webHidden/>
              </w:rPr>
            </w:r>
            <w:r w:rsidR="00360D90">
              <w:rPr>
                <w:noProof/>
                <w:webHidden/>
              </w:rPr>
              <w:fldChar w:fldCharType="separate"/>
            </w:r>
            <w:r w:rsidR="00360D90">
              <w:rPr>
                <w:noProof/>
                <w:webHidden/>
              </w:rPr>
              <w:t>4</w:t>
            </w:r>
            <w:r w:rsidR="00360D90">
              <w:rPr>
                <w:noProof/>
                <w:webHidden/>
              </w:rPr>
              <w:fldChar w:fldCharType="end"/>
            </w:r>
          </w:hyperlink>
        </w:p>
        <w:p w14:paraId="1BD76664" w14:textId="37703B39" w:rsidR="00360D90" w:rsidRDefault="00CF5D89">
          <w:pPr>
            <w:pStyle w:val="TOC2"/>
            <w:tabs>
              <w:tab w:val="left" w:pos="880"/>
              <w:tab w:val="right" w:leader="dot" w:pos="10312"/>
            </w:tabs>
            <w:rPr>
              <w:rFonts w:asciiTheme="minorHAnsi" w:eastAsiaTheme="minorEastAsia" w:hAnsiTheme="minorHAnsi" w:cstheme="minorBidi"/>
              <w:noProof/>
              <w:lang w:val="nl-BE"/>
            </w:rPr>
          </w:pPr>
          <w:hyperlink w:anchor="_Toc9232377" w:history="1">
            <w:r w:rsidR="00360D90" w:rsidRPr="00F420C2">
              <w:rPr>
                <w:rStyle w:val="Hyperlink"/>
                <w:noProof/>
                <w:lang w:val="nl-BE"/>
              </w:rPr>
              <w:t>IV.</w:t>
            </w:r>
            <w:r w:rsidR="00360D90">
              <w:rPr>
                <w:rFonts w:asciiTheme="minorHAnsi" w:eastAsiaTheme="minorEastAsia" w:hAnsiTheme="minorHAnsi" w:cstheme="minorBidi"/>
                <w:noProof/>
                <w:lang w:val="nl-BE"/>
              </w:rPr>
              <w:tab/>
            </w:r>
            <w:r w:rsidR="00360D90" w:rsidRPr="00F420C2">
              <w:rPr>
                <w:rStyle w:val="Hyperlink"/>
                <w:noProof/>
                <w:lang w:val="nl-BE"/>
              </w:rPr>
              <w:t>Publicatie</w:t>
            </w:r>
            <w:r w:rsidR="00360D90">
              <w:rPr>
                <w:noProof/>
                <w:webHidden/>
              </w:rPr>
              <w:tab/>
            </w:r>
            <w:r w:rsidR="00360D90">
              <w:rPr>
                <w:noProof/>
                <w:webHidden/>
              </w:rPr>
              <w:fldChar w:fldCharType="begin"/>
            </w:r>
            <w:r w:rsidR="00360D90">
              <w:rPr>
                <w:noProof/>
                <w:webHidden/>
              </w:rPr>
              <w:instrText xml:space="preserve"> PAGEREF _Toc9232377 \h </w:instrText>
            </w:r>
            <w:r w:rsidR="00360D90">
              <w:rPr>
                <w:noProof/>
                <w:webHidden/>
              </w:rPr>
            </w:r>
            <w:r w:rsidR="00360D90">
              <w:rPr>
                <w:noProof/>
                <w:webHidden/>
              </w:rPr>
              <w:fldChar w:fldCharType="separate"/>
            </w:r>
            <w:r w:rsidR="00360D90">
              <w:rPr>
                <w:noProof/>
                <w:webHidden/>
              </w:rPr>
              <w:t>4</w:t>
            </w:r>
            <w:r w:rsidR="00360D90">
              <w:rPr>
                <w:noProof/>
                <w:webHidden/>
              </w:rPr>
              <w:fldChar w:fldCharType="end"/>
            </w:r>
          </w:hyperlink>
        </w:p>
        <w:p w14:paraId="317FC346" w14:textId="70E3990D" w:rsidR="00360D90" w:rsidRDefault="00CF5D89">
          <w:pPr>
            <w:pStyle w:val="TOC2"/>
            <w:tabs>
              <w:tab w:val="left" w:pos="660"/>
              <w:tab w:val="right" w:leader="dot" w:pos="10312"/>
            </w:tabs>
            <w:rPr>
              <w:rFonts w:asciiTheme="minorHAnsi" w:eastAsiaTheme="minorEastAsia" w:hAnsiTheme="minorHAnsi" w:cstheme="minorBidi"/>
              <w:noProof/>
              <w:lang w:val="nl-BE"/>
            </w:rPr>
          </w:pPr>
          <w:hyperlink w:anchor="_Toc9232378" w:history="1">
            <w:r w:rsidR="00360D90" w:rsidRPr="00F420C2">
              <w:rPr>
                <w:rStyle w:val="Hyperlink"/>
                <w:noProof/>
                <w:lang w:val="nl-BE"/>
              </w:rPr>
              <w:t>V.</w:t>
            </w:r>
            <w:r w:rsidR="00360D90">
              <w:rPr>
                <w:rFonts w:asciiTheme="minorHAnsi" w:eastAsiaTheme="minorEastAsia" w:hAnsiTheme="minorHAnsi" w:cstheme="minorBidi"/>
                <w:noProof/>
                <w:lang w:val="nl-BE"/>
              </w:rPr>
              <w:tab/>
            </w:r>
            <w:r w:rsidR="00360D90" w:rsidRPr="00F420C2">
              <w:rPr>
                <w:rStyle w:val="Hyperlink"/>
                <w:noProof/>
                <w:lang w:val="nl-BE"/>
              </w:rPr>
              <w:t>Veranderingsbeheer</w:t>
            </w:r>
            <w:r w:rsidR="00360D90">
              <w:rPr>
                <w:noProof/>
                <w:webHidden/>
              </w:rPr>
              <w:tab/>
            </w:r>
            <w:r w:rsidR="00360D90">
              <w:rPr>
                <w:noProof/>
                <w:webHidden/>
              </w:rPr>
              <w:fldChar w:fldCharType="begin"/>
            </w:r>
            <w:r w:rsidR="00360D90">
              <w:rPr>
                <w:noProof/>
                <w:webHidden/>
              </w:rPr>
              <w:instrText xml:space="preserve"> PAGEREF _Toc9232378 \h </w:instrText>
            </w:r>
            <w:r w:rsidR="00360D90">
              <w:rPr>
                <w:noProof/>
                <w:webHidden/>
              </w:rPr>
            </w:r>
            <w:r w:rsidR="00360D90">
              <w:rPr>
                <w:noProof/>
                <w:webHidden/>
              </w:rPr>
              <w:fldChar w:fldCharType="separate"/>
            </w:r>
            <w:r w:rsidR="00360D90">
              <w:rPr>
                <w:noProof/>
                <w:webHidden/>
              </w:rPr>
              <w:t>5</w:t>
            </w:r>
            <w:r w:rsidR="00360D90">
              <w:rPr>
                <w:noProof/>
                <w:webHidden/>
              </w:rPr>
              <w:fldChar w:fldCharType="end"/>
            </w:r>
          </w:hyperlink>
        </w:p>
        <w:p w14:paraId="0D733012" w14:textId="6A5647F2" w:rsidR="00360D90" w:rsidRDefault="00CF5D89">
          <w:pPr>
            <w:pStyle w:val="TOC2"/>
            <w:tabs>
              <w:tab w:val="left" w:pos="880"/>
              <w:tab w:val="right" w:leader="dot" w:pos="10312"/>
            </w:tabs>
            <w:rPr>
              <w:rFonts w:asciiTheme="minorHAnsi" w:eastAsiaTheme="minorEastAsia" w:hAnsiTheme="minorHAnsi" w:cstheme="minorBidi"/>
              <w:noProof/>
              <w:lang w:val="nl-BE"/>
            </w:rPr>
          </w:pPr>
          <w:hyperlink w:anchor="_Toc9232379" w:history="1">
            <w:r w:rsidR="00360D90" w:rsidRPr="00F420C2">
              <w:rPr>
                <w:rStyle w:val="Hyperlink"/>
                <w:noProof/>
                <w:lang w:val="nl-BE"/>
              </w:rPr>
              <w:t>VI.</w:t>
            </w:r>
            <w:r w:rsidR="00360D90">
              <w:rPr>
                <w:rFonts w:asciiTheme="minorHAnsi" w:eastAsiaTheme="minorEastAsia" w:hAnsiTheme="minorHAnsi" w:cstheme="minorBidi"/>
                <w:noProof/>
                <w:lang w:val="nl-BE"/>
              </w:rPr>
              <w:tab/>
            </w:r>
            <w:r w:rsidR="00360D90" w:rsidRPr="00F420C2">
              <w:rPr>
                <w:rStyle w:val="Hyperlink"/>
                <w:noProof/>
                <w:lang w:val="nl-BE"/>
              </w:rPr>
              <w:t>Een standaard uitfaseren</w:t>
            </w:r>
            <w:r w:rsidR="00360D90">
              <w:rPr>
                <w:noProof/>
                <w:webHidden/>
              </w:rPr>
              <w:tab/>
            </w:r>
            <w:r w:rsidR="00360D90">
              <w:rPr>
                <w:noProof/>
                <w:webHidden/>
              </w:rPr>
              <w:fldChar w:fldCharType="begin"/>
            </w:r>
            <w:r w:rsidR="00360D90">
              <w:rPr>
                <w:noProof/>
                <w:webHidden/>
              </w:rPr>
              <w:instrText xml:space="preserve"> PAGEREF _Toc9232379 \h </w:instrText>
            </w:r>
            <w:r w:rsidR="00360D90">
              <w:rPr>
                <w:noProof/>
                <w:webHidden/>
              </w:rPr>
            </w:r>
            <w:r w:rsidR="00360D90">
              <w:rPr>
                <w:noProof/>
                <w:webHidden/>
              </w:rPr>
              <w:fldChar w:fldCharType="separate"/>
            </w:r>
            <w:r w:rsidR="00360D90">
              <w:rPr>
                <w:noProof/>
                <w:webHidden/>
              </w:rPr>
              <w:t>6</w:t>
            </w:r>
            <w:r w:rsidR="00360D90">
              <w:rPr>
                <w:noProof/>
                <w:webHidden/>
              </w:rPr>
              <w:fldChar w:fldCharType="end"/>
            </w:r>
          </w:hyperlink>
        </w:p>
        <w:p w14:paraId="1707DBA3" w14:textId="5CF010CB" w:rsidR="00360D90" w:rsidRDefault="00CF5D89">
          <w:pPr>
            <w:pStyle w:val="TOC1"/>
            <w:tabs>
              <w:tab w:val="right" w:leader="dot" w:pos="10312"/>
            </w:tabs>
            <w:rPr>
              <w:rFonts w:asciiTheme="minorHAnsi" w:eastAsiaTheme="minorEastAsia" w:hAnsiTheme="minorHAnsi" w:cstheme="minorBidi"/>
              <w:noProof/>
              <w:lang w:val="nl-BE"/>
            </w:rPr>
          </w:pPr>
          <w:hyperlink w:anchor="_Toc9232380" w:history="1">
            <w:r w:rsidR="00360D90" w:rsidRPr="00F420C2">
              <w:rPr>
                <w:rStyle w:val="Hyperlink"/>
                <w:noProof/>
                <w:lang w:val="nl-BE"/>
              </w:rPr>
              <w:t>Methode</w:t>
            </w:r>
            <w:r w:rsidR="00360D90">
              <w:rPr>
                <w:noProof/>
                <w:webHidden/>
              </w:rPr>
              <w:tab/>
            </w:r>
            <w:r w:rsidR="00360D90">
              <w:rPr>
                <w:noProof/>
                <w:webHidden/>
              </w:rPr>
              <w:fldChar w:fldCharType="begin"/>
            </w:r>
            <w:r w:rsidR="00360D90">
              <w:rPr>
                <w:noProof/>
                <w:webHidden/>
              </w:rPr>
              <w:instrText xml:space="preserve"> PAGEREF _Toc9232380 \h </w:instrText>
            </w:r>
            <w:r w:rsidR="00360D90">
              <w:rPr>
                <w:noProof/>
                <w:webHidden/>
              </w:rPr>
            </w:r>
            <w:r w:rsidR="00360D90">
              <w:rPr>
                <w:noProof/>
                <w:webHidden/>
              </w:rPr>
              <w:fldChar w:fldCharType="separate"/>
            </w:r>
            <w:r w:rsidR="00360D90">
              <w:rPr>
                <w:noProof/>
                <w:webHidden/>
              </w:rPr>
              <w:t>6</w:t>
            </w:r>
            <w:r w:rsidR="00360D90">
              <w:rPr>
                <w:noProof/>
                <w:webHidden/>
              </w:rPr>
              <w:fldChar w:fldCharType="end"/>
            </w:r>
          </w:hyperlink>
        </w:p>
        <w:p w14:paraId="2381BF6D" w14:textId="4C5CC664" w:rsidR="00360D90" w:rsidRDefault="00CF5D89">
          <w:pPr>
            <w:pStyle w:val="TOC1"/>
            <w:tabs>
              <w:tab w:val="right" w:leader="dot" w:pos="10312"/>
            </w:tabs>
            <w:rPr>
              <w:rFonts w:asciiTheme="minorHAnsi" w:eastAsiaTheme="minorEastAsia" w:hAnsiTheme="minorHAnsi" w:cstheme="minorBidi"/>
              <w:noProof/>
              <w:lang w:val="nl-BE"/>
            </w:rPr>
          </w:pPr>
          <w:hyperlink w:anchor="_Toc9232381" w:history="1">
            <w:r w:rsidR="00360D90" w:rsidRPr="00F420C2">
              <w:rPr>
                <w:rStyle w:val="Hyperlink"/>
                <w:noProof/>
                <w:lang w:val="nl-BE"/>
              </w:rPr>
              <w:t>De levensloop van een standaard</w:t>
            </w:r>
            <w:r w:rsidR="00360D90">
              <w:rPr>
                <w:noProof/>
                <w:webHidden/>
              </w:rPr>
              <w:tab/>
            </w:r>
            <w:r w:rsidR="00360D90">
              <w:rPr>
                <w:noProof/>
                <w:webHidden/>
              </w:rPr>
              <w:fldChar w:fldCharType="begin"/>
            </w:r>
            <w:r w:rsidR="00360D90">
              <w:rPr>
                <w:noProof/>
                <w:webHidden/>
              </w:rPr>
              <w:instrText xml:space="preserve"> PAGEREF _Toc9232381 \h </w:instrText>
            </w:r>
            <w:r w:rsidR="00360D90">
              <w:rPr>
                <w:noProof/>
                <w:webHidden/>
              </w:rPr>
            </w:r>
            <w:r w:rsidR="00360D90">
              <w:rPr>
                <w:noProof/>
                <w:webHidden/>
              </w:rPr>
              <w:fldChar w:fldCharType="separate"/>
            </w:r>
            <w:r w:rsidR="00360D90">
              <w:rPr>
                <w:noProof/>
                <w:webHidden/>
              </w:rPr>
              <w:t>6</w:t>
            </w:r>
            <w:r w:rsidR="00360D90">
              <w:rPr>
                <w:noProof/>
                <w:webHidden/>
              </w:rPr>
              <w:fldChar w:fldCharType="end"/>
            </w:r>
          </w:hyperlink>
        </w:p>
        <w:p w14:paraId="594F75B6" w14:textId="524B5BA7" w:rsidR="00D31056" w:rsidRDefault="00D31056">
          <w:r>
            <w:rPr>
              <w:b/>
              <w:bCs/>
              <w:noProof/>
            </w:rPr>
            <w:fldChar w:fldCharType="end"/>
          </w:r>
        </w:p>
      </w:sdtContent>
    </w:sdt>
    <w:p w14:paraId="082C9F7A" w14:textId="77777777" w:rsidR="003E3D24" w:rsidRDefault="003E3D24" w:rsidP="003E3D24">
      <w:pPr>
        <w:rPr>
          <w:rStyle w:val="Hyperlink"/>
          <w:b/>
          <w:smallCaps/>
          <w:noProof/>
          <w:color w:val="auto"/>
          <w:sz w:val="36"/>
          <w:szCs w:val="36"/>
          <w:u w:val="none"/>
          <w:lang w:val="nl-BE"/>
        </w:rPr>
      </w:pPr>
      <w:r>
        <w:rPr>
          <w:rStyle w:val="Hyperlink"/>
          <w:noProof/>
          <w:color w:val="auto"/>
          <w:u w:val="none"/>
          <w:lang w:val="nl-BE"/>
        </w:rPr>
        <w:br w:type="page"/>
      </w:r>
    </w:p>
    <w:p w14:paraId="3F56482F" w14:textId="77055ABF" w:rsidR="0020522E" w:rsidRPr="00D76690" w:rsidRDefault="00AF4B44" w:rsidP="005F638B">
      <w:pPr>
        <w:pStyle w:val="Heading1"/>
        <w:tabs>
          <w:tab w:val="left" w:pos="708"/>
          <w:tab w:val="left" w:pos="1416"/>
          <w:tab w:val="left" w:pos="2124"/>
          <w:tab w:val="left" w:pos="6330"/>
        </w:tabs>
        <w:rPr>
          <w:noProof/>
          <w:lang w:val="nl-BE"/>
        </w:rPr>
      </w:pPr>
      <w:bookmarkStart w:id="0" w:name="_Toc9232370"/>
      <w:r>
        <w:rPr>
          <w:rStyle w:val="Hyperlink"/>
          <w:noProof/>
          <w:color w:val="auto"/>
          <w:u w:val="none"/>
          <w:lang w:val="nl-BE"/>
        </w:rPr>
        <w:lastRenderedPageBreak/>
        <w:t>I</w:t>
      </w:r>
      <w:r w:rsidR="00DE4036" w:rsidRPr="00D76690">
        <w:rPr>
          <w:rStyle w:val="Hyperlink"/>
          <w:noProof/>
          <w:color w:val="auto"/>
          <w:u w:val="none"/>
          <w:lang w:val="nl-BE"/>
        </w:rPr>
        <w:t>ntroducti</w:t>
      </w:r>
      <w:r w:rsidR="00B730B8">
        <w:rPr>
          <w:rStyle w:val="Hyperlink"/>
          <w:noProof/>
          <w:color w:val="auto"/>
          <w:u w:val="none"/>
          <w:lang w:val="nl-BE"/>
        </w:rPr>
        <w:t>e</w:t>
      </w:r>
      <w:bookmarkEnd w:id="0"/>
      <w:r w:rsidR="00DE4036" w:rsidRPr="00D76690">
        <w:rPr>
          <w:noProof/>
          <w:webHidden/>
          <w:lang w:val="nl-BE"/>
        </w:rPr>
        <w:tab/>
      </w:r>
      <w:r w:rsidR="005F638B">
        <w:rPr>
          <w:noProof/>
          <w:webHidden/>
          <w:lang w:val="nl-BE"/>
        </w:rPr>
        <w:tab/>
      </w:r>
    </w:p>
    <w:p w14:paraId="43128A43" w14:textId="594D39F3" w:rsidR="00B730B8" w:rsidRPr="00426AAF" w:rsidRDefault="00B730B8" w:rsidP="00426AAF">
      <w:pPr>
        <w:pStyle w:val="NormalWeb"/>
        <w:spacing w:before="60" w:beforeAutospacing="0" w:after="60" w:afterAutospacing="0"/>
        <w:jc w:val="both"/>
        <w:rPr>
          <w:rFonts w:ascii="Calibri" w:hAnsi="Calibri" w:cs="Calibri"/>
          <w:color w:val="000000"/>
          <w:sz w:val="22"/>
          <w:szCs w:val="22"/>
        </w:rPr>
      </w:pPr>
      <w:r>
        <w:rPr>
          <w:rFonts w:ascii="Calibri" w:hAnsi="Calibri" w:cs="Calibri"/>
          <w:color w:val="000000"/>
          <w:sz w:val="22"/>
          <w:szCs w:val="22"/>
        </w:rPr>
        <w:t xml:space="preserve">Overheden op lokaal, </w:t>
      </w:r>
      <w:r w:rsidR="006E6201">
        <w:rPr>
          <w:rFonts w:ascii="Calibri" w:hAnsi="Calibri" w:cs="Calibri"/>
          <w:color w:val="000000"/>
          <w:sz w:val="22"/>
          <w:szCs w:val="22"/>
        </w:rPr>
        <w:t xml:space="preserve">regionaal, </w:t>
      </w:r>
      <w:proofErr w:type="spellStart"/>
      <w:r>
        <w:rPr>
          <w:rFonts w:ascii="Calibri" w:hAnsi="Calibri" w:cs="Calibri"/>
          <w:color w:val="000000"/>
          <w:sz w:val="22"/>
          <w:szCs w:val="22"/>
        </w:rPr>
        <w:t>interfederaal</w:t>
      </w:r>
      <w:proofErr w:type="spellEnd"/>
      <w:r>
        <w:rPr>
          <w:rFonts w:ascii="Calibri" w:hAnsi="Calibri" w:cs="Calibri"/>
          <w:color w:val="000000"/>
          <w:sz w:val="22"/>
          <w:szCs w:val="22"/>
        </w:rPr>
        <w:t xml:space="preserve"> en Europees niveau moeten in praktijk heel wat gegevens uitwisselen tussen de verschillende administraties. Dit document stel</w:t>
      </w:r>
      <w:r w:rsidR="00222B97">
        <w:rPr>
          <w:rFonts w:ascii="Calibri" w:hAnsi="Calibri" w:cs="Calibri"/>
          <w:color w:val="000000"/>
          <w:sz w:val="22"/>
          <w:szCs w:val="22"/>
        </w:rPr>
        <w:t>t</w:t>
      </w:r>
      <w:r>
        <w:rPr>
          <w:rFonts w:ascii="Calibri" w:hAnsi="Calibri" w:cs="Calibri"/>
          <w:color w:val="000000"/>
          <w:sz w:val="22"/>
          <w:szCs w:val="22"/>
        </w:rPr>
        <w:t xml:space="preserve"> een proces en methode voor voor het maken van afspraken</w:t>
      </w:r>
      <w:r w:rsidR="00F94F3F">
        <w:rPr>
          <w:rFonts w:ascii="Calibri" w:hAnsi="Calibri" w:cs="Calibri"/>
          <w:color w:val="000000"/>
          <w:sz w:val="22"/>
          <w:szCs w:val="22"/>
        </w:rPr>
        <w:t xml:space="preserve"> en standaarden betreffende semantische interoperabiliteit.</w:t>
      </w:r>
    </w:p>
    <w:p w14:paraId="1016AA80" w14:textId="35B77F3D" w:rsidR="00732600" w:rsidRDefault="00426AAF" w:rsidP="00B730B8">
      <w:pPr>
        <w:pStyle w:val="NormalWeb"/>
        <w:spacing w:before="60" w:beforeAutospacing="0" w:after="60" w:afterAutospacing="0"/>
        <w:jc w:val="both"/>
        <w:rPr>
          <w:rFonts w:ascii="Calibri" w:hAnsi="Calibri" w:cs="Calibri"/>
          <w:color w:val="000000"/>
          <w:sz w:val="22"/>
          <w:szCs w:val="22"/>
        </w:rPr>
      </w:pPr>
      <w:r>
        <w:rPr>
          <w:rFonts w:ascii="Calibri" w:hAnsi="Calibri" w:cs="Calibri"/>
          <w:color w:val="000000"/>
          <w:sz w:val="22"/>
          <w:szCs w:val="22"/>
        </w:rPr>
        <w:t>Deze</w:t>
      </w:r>
      <w:r w:rsidR="00B730B8">
        <w:rPr>
          <w:rFonts w:ascii="Calibri" w:hAnsi="Calibri" w:cs="Calibri"/>
          <w:color w:val="000000"/>
          <w:sz w:val="22"/>
          <w:szCs w:val="22"/>
        </w:rPr>
        <w:t xml:space="preserve"> standaarden</w:t>
      </w:r>
      <w:r>
        <w:rPr>
          <w:rFonts w:ascii="Calibri" w:hAnsi="Calibri" w:cs="Calibri"/>
          <w:color w:val="000000"/>
          <w:sz w:val="22"/>
          <w:szCs w:val="22"/>
        </w:rPr>
        <w:t xml:space="preserve"> bestaan</w:t>
      </w:r>
      <w:r w:rsidR="00B730B8">
        <w:rPr>
          <w:rFonts w:ascii="Calibri" w:hAnsi="Calibri" w:cs="Calibri"/>
          <w:color w:val="000000"/>
          <w:sz w:val="22"/>
          <w:szCs w:val="22"/>
        </w:rPr>
        <w:t xml:space="preserve"> in een wijzigende omgeving</w:t>
      </w:r>
      <w:r w:rsidR="00166273">
        <w:rPr>
          <w:rFonts w:ascii="Calibri" w:hAnsi="Calibri" w:cs="Calibri"/>
          <w:color w:val="000000"/>
          <w:sz w:val="22"/>
          <w:szCs w:val="22"/>
        </w:rPr>
        <w:t>;</w:t>
      </w:r>
      <w:r w:rsidR="00B730B8">
        <w:rPr>
          <w:rFonts w:ascii="Calibri" w:hAnsi="Calibri" w:cs="Calibri"/>
          <w:color w:val="000000"/>
          <w:sz w:val="22"/>
          <w:szCs w:val="22"/>
        </w:rPr>
        <w:t xml:space="preserve"> e</w:t>
      </w:r>
      <w:r w:rsidR="00166273">
        <w:rPr>
          <w:rFonts w:ascii="Calibri" w:hAnsi="Calibri" w:cs="Calibri"/>
          <w:color w:val="000000"/>
          <w:sz w:val="22"/>
          <w:szCs w:val="22"/>
        </w:rPr>
        <w:t>r</w:t>
      </w:r>
      <w:r w:rsidR="00B730B8">
        <w:rPr>
          <w:rFonts w:ascii="Calibri" w:hAnsi="Calibri" w:cs="Calibri"/>
          <w:color w:val="000000"/>
          <w:sz w:val="22"/>
          <w:szCs w:val="22"/>
        </w:rPr>
        <w:t xml:space="preserve"> dient dus ruimte te zijn voor beheerde wijzigingen en onderhoud van de afspraken en standaarden. </w:t>
      </w:r>
      <w:r>
        <w:rPr>
          <w:rFonts w:ascii="Calibri" w:hAnsi="Calibri" w:cs="Calibri"/>
          <w:color w:val="000000"/>
          <w:sz w:val="22"/>
          <w:szCs w:val="22"/>
        </w:rPr>
        <w:t xml:space="preserve">Ook </w:t>
      </w:r>
      <w:r w:rsidR="009E43CF">
        <w:rPr>
          <w:rFonts w:ascii="Calibri" w:hAnsi="Calibri" w:cs="Calibri"/>
          <w:color w:val="000000"/>
          <w:sz w:val="22"/>
          <w:szCs w:val="22"/>
        </w:rPr>
        <w:t>het</w:t>
      </w:r>
      <w:r>
        <w:rPr>
          <w:rFonts w:ascii="Calibri" w:hAnsi="Calibri" w:cs="Calibri"/>
          <w:color w:val="000000"/>
          <w:sz w:val="22"/>
          <w:szCs w:val="22"/>
        </w:rPr>
        <w:t xml:space="preserve"> </w:t>
      </w:r>
      <w:r w:rsidR="009E43CF">
        <w:rPr>
          <w:rFonts w:ascii="Calibri" w:hAnsi="Calibri" w:cs="Calibri"/>
          <w:color w:val="000000"/>
          <w:sz w:val="22"/>
          <w:szCs w:val="22"/>
        </w:rPr>
        <w:t>wijzigingenbeheer</w:t>
      </w:r>
      <w:r>
        <w:rPr>
          <w:rFonts w:ascii="Calibri" w:hAnsi="Calibri" w:cs="Calibri"/>
          <w:color w:val="000000"/>
          <w:sz w:val="22"/>
          <w:szCs w:val="22"/>
        </w:rPr>
        <w:t xml:space="preserve"> </w:t>
      </w:r>
      <w:r w:rsidR="009E43CF">
        <w:rPr>
          <w:rFonts w:ascii="Calibri" w:hAnsi="Calibri" w:cs="Calibri"/>
          <w:color w:val="000000"/>
          <w:sz w:val="22"/>
          <w:szCs w:val="22"/>
        </w:rPr>
        <w:t xml:space="preserve">van de standaarden </w:t>
      </w:r>
      <w:r>
        <w:rPr>
          <w:rFonts w:ascii="Calibri" w:hAnsi="Calibri" w:cs="Calibri"/>
          <w:color w:val="000000"/>
          <w:sz w:val="22"/>
          <w:szCs w:val="22"/>
        </w:rPr>
        <w:t>wordt toegelicht in dit document.</w:t>
      </w:r>
      <w:r w:rsidR="00732600">
        <w:rPr>
          <w:rFonts w:ascii="Calibri" w:hAnsi="Calibri" w:cs="Calibri"/>
          <w:color w:val="000000"/>
          <w:sz w:val="22"/>
          <w:szCs w:val="22"/>
        </w:rPr>
        <w:t xml:space="preserve"> </w:t>
      </w:r>
    </w:p>
    <w:p w14:paraId="11962153" w14:textId="252DE40C" w:rsidR="009E43CF" w:rsidRPr="00AF4B44" w:rsidRDefault="00732600" w:rsidP="00B730B8">
      <w:pPr>
        <w:pStyle w:val="NormalWeb"/>
        <w:spacing w:before="60" w:beforeAutospacing="0" w:after="60" w:afterAutospacing="0"/>
        <w:jc w:val="both"/>
        <w:rPr>
          <w:rFonts w:ascii="Calibri" w:hAnsi="Calibri" w:cs="Calibri"/>
          <w:color w:val="000000"/>
          <w:sz w:val="22"/>
          <w:szCs w:val="22"/>
        </w:rPr>
      </w:pPr>
      <w:r>
        <w:rPr>
          <w:rFonts w:ascii="Calibri" w:hAnsi="Calibri" w:cs="Calibri"/>
          <w:color w:val="000000"/>
          <w:sz w:val="22"/>
          <w:szCs w:val="22"/>
        </w:rPr>
        <w:t xml:space="preserve">Dit document werd gebaseerd op het </w:t>
      </w:r>
      <w:r w:rsidR="0048619F">
        <w:rPr>
          <w:rFonts w:ascii="Calibri" w:hAnsi="Calibri" w:cs="Calibri"/>
          <w:color w:val="000000"/>
          <w:sz w:val="22"/>
          <w:szCs w:val="22"/>
        </w:rPr>
        <w:t>proces en de methode</w:t>
      </w:r>
      <w:r w:rsidR="00B64D95">
        <w:rPr>
          <w:rStyle w:val="FootnoteReference"/>
          <w:rFonts w:ascii="Calibri" w:hAnsi="Calibri" w:cs="Calibri"/>
          <w:color w:val="000000"/>
          <w:sz w:val="22"/>
          <w:szCs w:val="22"/>
        </w:rPr>
        <w:footnoteReference w:id="1"/>
      </w:r>
      <w:r w:rsidR="0048619F">
        <w:rPr>
          <w:rFonts w:ascii="Calibri" w:hAnsi="Calibri" w:cs="Calibri"/>
          <w:color w:val="000000"/>
          <w:sz w:val="22"/>
          <w:szCs w:val="22"/>
        </w:rPr>
        <w:t xml:space="preserve"> die momenteel al succesvol gebruikt worden</w:t>
      </w:r>
      <w:r w:rsidR="00B64D95">
        <w:rPr>
          <w:rFonts w:ascii="Calibri" w:hAnsi="Calibri" w:cs="Calibri"/>
          <w:color w:val="000000"/>
          <w:sz w:val="22"/>
          <w:szCs w:val="22"/>
        </w:rPr>
        <w:t xml:space="preserve"> binnen de Vlaamse overheid voor OSLO.</w:t>
      </w:r>
    </w:p>
    <w:p w14:paraId="7516F6BD" w14:textId="30CDCA0A" w:rsidR="009E43CF" w:rsidRPr="00B730B8" w:rsidRDefault="00B730B8" w:rsidP="00AF4B44">
      <w:pPr>
        <w:pStyle w:val="Heading1"/>
        <w:rPr>
          <w:lang w:val="nl-BE"/>
        </w:rPr>
      </w:pPr>
      <w:bookmarkStart w:id="1" w:name="_Toc9232371"/>
      <w:r w:rsidRPr="00B730B8">
        <w:rPr>
          <w:lang w:val="nl-BE"/>
        </w:rPr>
        <w:t>Scope</w:t>
      </w:r>
      <w:bookmarkEnd w:id="1"/>
    </w:p>
    <w:p w14:paraId="209854CC" w14:textId="223363B5" w:rsidR="00B730B8" w:rsidRDefault="00B730B8" w:rsidP="00B730B8">
      <w:pPr>
        <w:pStyle w:val="NormalWeb"/>
        <w:spacing w:before="60" w:beforeAutospacing="0" w:after="60" w:afterAutospacing="0"/>
        <w:jc w:val="both"/>
      </w:pPr>
      <w:r>
        <w:rPr>
          <w:rFonts w:ascii="Calibri" w:hAnsi="Calibri" w:cs="Calibri"/>
          <w:color w:val="000000"/>
          <w:sz w:val="22"/>
          <w:szCs w:val="22"/>
        </w:rPr>
        <w:t xml:space="preserve">Dit document beschrijft </w:t>
      </w:r>
      <w:r w:rsidR="009E43CF">
        <w:rPr>
          <w:rFonts w:ascii="Calibri" w:hAnsi="Calibri" w:cs="Calibri"/>
          <w:color w:val="000000"/>
          <w:sz w:val="22"/>
          <w:szCs w:val="22"/>
        </w:rPr>
        <w:t xml:space="preserve">een verkorte versie van </w:t>
      </w:r>
      <w:r>
        <w:rPr>
          <w:rFonts w:ascii="Calibri" w:hAnsi="Calibri" w:cs="Calibri"/>
          <w:color w:val="000000"/>
          <w:sz w:val="22"/>
          <w:szCs w:val="22"/>
        </w:rPr>
        <w:t xml:space="preserve">een schaalbaar proces en de methode voor het ontwikkelen en wijzigen van data standaarden, en het beheren van de levenscyclus van deze standaarden. Het proces en de methode zijn gebaseerd op internationale best </w:t>
      </w:r>
      <w:proofErr w:type="spellStart"/>
      <w:r>
        <w:rPr>
          <w:rFonts w:ascii="Calibri" w:hAnsi="Calibri" w:cs="Calibri"/>
          <w:color w:val="000000"/>
          <w:sz w:val="22"/>
          <w:szCs w:val="22"/>
        </w:rPr>
        <w:t>practices</w:t>
      </w:r>
      <w:proofErr w:type="spellEnd"/>
      <w:r>
        <w:rPr>
          <w:rFonts w:ascii="Calibri" w:hAnsi="Calibri" w:cs="Calibri"/>
          <w:color w:val="000000"/>
          <w:sz w:val="22"/>
          <w:szCs w:val="22"/>
        </w:rPr>
        <w:t xml:space="preserve"> van onder meer ISA, W3C en </w:t>
      </w:r>
      <w:proofErr w:type="spellStart"/>
      <w:r>
        <w:rPr>
          <w:rFonts w:ascii="Calibri" w:hAnsi="Calibri" w:cs="Calibri"/>
          <w:color w:val="000000"/>
          <w:sz w:val="22"/>
          <w:szCs w:val="22"/>
        </w:rPr>
        <w:t>OpenStand</w:t>
      </w:r>
      <w:proofErr w:type="spellEnd"/>
      <w:r>
        <w:rPr>
          <w:rFonts w:ascii="Calibri" w:hAnsi="Calibri" w:cs="Calibri"/>
          <w:color w:val="000000"/>
          <w:sz w:val="22"/>
          <w:szCs w:val="22"/>
        </w:rPr>
        <w:t xml:space="preserve">. Dit proces is gericht op het bouwen van consensus tussen verschillende publieke administraties, en het faciliteren van semantische, syntactische en technische interoperabiliteit. </w:t>
      </w:r>
    </w:p>
    <w:p w14:paraId="75CCA1BB" w14:textId="2F960BBD" w:rsidR="0020522E" w:rsidRPr="00AF4B44" w:rsidRDefault="00B730B8" w:rsidP="00AF4B44">
      <w:pPr>
        <w:pStyle w:val="NormalWeb"/>
        <w:spacing w:before="60" w:beforeAutospacing="0" w:after="60" w:afterAutospacing="0"/>
        <w:jc w:val="both"/>
      </w:pPr>
      <w:r>
        <w:rPr>
          <w:rFonts w:ascii="Calibri" w:hAnsi="Calibri" w:cs="Calibri"/>
          <w:color w:val="000000"/>
          <w:sz w:val="22"/>
          <w:szCs w:val="22"/>
        </w:rPr>
        <w:t>Het</w:t>
      </w:r>
      <w:r w:rsidR="009E43CF">
        <w:rPr>
          <w:rFonts w:ascii="Calibri" w:hAnsi="Calibri" w:cs="Calibri"/>
          <w:color w:val="000000"/>
          <w:sz w:val="22"/>
          <w:szCs w:val="22"/>
        </w:rPr>
        <w:t xml:space="preserve"> volledige</w:t>
      </w:r>
      <w:r>
        <w:rPr>
          <w:rFonts w:ascii="Calibri" w:hAnsi="Calibri" w:cs="Calibri"/>
          <w:color w:val="000000"/>
          <w:sz w:val="22"/>
          <w:szCs w:val="22"/>
        </w:rPr>
        <w:t xml:space="preserve"> proces en de methode </w:t>
      </w:r>
      <w:r w:rsidR="009E43CF">
        <w:rPr>
          <w:rFonts w:ascii="Calibri" w:hAnsi="Calibri" w:cs="Calibri"/>
          <w:color w:val="000000"/>
          <w:sz w:val="22"/>
          <w:szCs w:val="22"/>
        </w:rPr>
        <w:t xml:space="preserve">wordt </w:t>
      </w:r>
      <w:r>
        <w:rPr>
          <w:rFonts w:ascii="Calibri" w:hAnsi="Calibri" w:cs="Calibri"/>
          <w:color w:val="000000"/>
          <w:sz w:val="22"/>
          <w:szCs w:val="22"/>
        </w:rPr>
        <w:t>beschreven in</w:t>
      </w:r>
      <w:r w:rsidR="00717018">
        <w:rPr>
          <w:rFonts w:ascii="Calibri" w:hAnsi="Calibri" w:cs="Calibri"/>
          <w:color w:val="000000"/>
          <w:sz w:val="22"/>
          <w:szCs w:val="22"/>
        </w:rPr>
        <w:t xml:space="preserve"> het</w:t>
      </w:r>
      <w:r>
        <w:rPr>
          <w:rFonts w:ascii="Calibri" w:hAnsi="Calibri" w:cs="Calibri"/>
          <w:color w:val="000000"/>
          <w:sz w:val="22"/>
          <w:szCs w:val="22"/>
        </w:rPr>
        <w:t xml:space="preserve"> document</w:t>
      </w:r>
      <w:r w:rsidR="00717018">
        <w:rPr>
          <w:rFonts w:ascii="Calibri" w:hAnsi="Calibri" w:cs="Calibri"/>
          <w:color w:val="000000"/>
          <w:sz w:val="22"/>
          <w:szCs w:val="22"/>
        </w:rPr>
        <w:t xml:space="preserve"> </w:t>
      </w:r>
      <w:r w:rsidR="00B121F6" w:rsidRPr="004D2424">
        <w:rPr>
          <w:rFonts w:ascii="Calibri" w:hAnsi="Calibri" w:cs="Calibri"/>
          <w:b/>
          <w:color w:val="000000"/>
          <w:sz w:val="22"/>
          <w:szCs w:val="22"/>
        </w:rPr>
        <w:t xml:space="preserve">“ICEG Data </w:t>
      </w:r>
      <w:proofErr w:type="spellStart"/>
      <w:r w:rsidR="00B121F6" w:rsidRPr="004D2424">
        <w:rPr>
          <w:rFonts w:ascii="Calibri" w:hAnsi="Calibri" w:cs="Calibri"/>
          <w:b/>
          <w:color w:val="000000"/>
          <w:sz w:val="22"/>
          <w:szCs w:val="22"/>
        </w:rPr>
        <w:t>standards</w:t>
      </w:r>
      <w:proofErr w:type="spellEnd"/>
      <w:r w:rsidR="00B121F6" w:rsidRPr="004D2424">
        <w:rPr>
          <w:rFonts w:ascii="Calibri" w:hAnsi="Calibri" w:cs="Calibri"/>
          <w:b/>
          <w:color w:val="000000"/>
          <w:sz w:val="22"/>
          <w:szCs w:val="22"/>
        </w:rPr>
        <w:t xml:space="preserve"> </w:t>
      </w:r>
      <w:proofErr w:type="spellStart"/>
      <w:r w:rsidR="00B121F6" w:rsidRPr="004D2424">
        <w:rPr>
          <w:rFonts w:ascii="Calibri" w:hAnsi="Calibri" w:cs="Calibri"/>
          <w:b/>
          <w:color w:val="000000"/>
          <w:sz w:val="22"/>
          <w:szCs w:val="22"/>
        </w:rPr>
        <w:t>Process</w:t>
      </w:r>
      <w:proofErr w:type="spellEnd"/>
      <w:r w:rsidR="00B121F6" w:rsidRPr="004D2424">
        <w:rPr>
          <w:rFonts w:ascii="Calibri" w:hAnsi="Calibri" w:cs="Calibri"/>
          <w:b/>
          <w:color w:val="000000"/>
          <w:sz w:val="22"/>
          <w:szCs w:val="22"/>
        </w:rPr>
        <w:t xml:space="preserve"> </w:t>
      </w:r>
      <w:proofErr w:type="spellStart"/>
      <w:r w:rsidR="00B121F6" w:rsidRPr="004D2424">
        <w:rPr>
          <w:rFonts w:ascii="Calibri" w:hAnsi="Calibri" w:cs="Calibri"/>
          <w:b/>
          <w:color w:val="000000"/>
          <w:sz w:val="22"/>
          <w:szCs w:val="22"/>
        </w:rPr>
        <w:t>and</w:t>
      </w:r>
      <w:proofErr w:type="spellEnd"/>
      <w:r w:rsidR="00B121F6" w:rsidRPr="004D2424">
        <w:rPr>
          <w:rFonts w:ascii="Calibri" w:hAnsi="Calibri" w:cs="Calibri"/>
          <w:b/>
          <w:color w:val="000000"/>
          <w:sz w:val="22"/>
          <w:szCs w:val="22"/>
        </w:rPr>
        <w:t xml:space="preserve"> Method”</w:t>
      </w:r>
      <w:r w:rsidR="0020522E">
        <w:rPr>
          <w:rFonts w:ascii="Calibri" w:hAnsi="Calibri" w:cs="Calibri"/>
          <w:color w:val="000000"/>
          <w:sz w:val="22"/>
          <w:szCs w:val="22"/>
        </w:rPr>
        <w:t>. Dit proces en deze methode</w:t>
      </w:r>
      <w:r>
        <w:rPr>
          <w:rFonts w:ascii="Calibri" w:hAnsi="Calibri" w:cs="Calibri"/>
          <w:color w:val="000000"/>
          <w:sz w:val="22"/>
          <w:szCs w:val="22"/>
        </w:rPr>
        <w:t xml:space="preserve"> vormen de basis voor het ontwikkelen van een nieuwe data standaard, adoptie en wijziging van bestaande standaarden en het eventuele </w:t>
      </w:r>
      <w:proofErr w:type="spellStart"/>
      <w:r>
        <w:rPr>
          <w:rFonts w:ascii="Calibri" w:hAnsi="Calibri" w:cs="Calibri"/>
          <w:color w:val="000000"/>
          <w:sz w:val="22"/>
          <w:szCs w:val="22"/>
        </w:rPr>
        <w:t>uitfaseren</w:t>
      </w:r>
      <w:proofErr w:type="spellEnd"/>
      <w:r>
        <w:rPr>
          <w:rFonts w:ascii="Calibri" w:hAnsi="Calibri" w:cs="Calibri"/>
          <w:color w:val="000000"/>
          <w:sz w:val="22"/>
          <w:szCs w:val="22"/>
        </w:rPr>
        <w:t xml:space="preserve"> van die standaarden. </w:t>
      </w:r>
    </w:p>
    <w:p w14:paraId="7F1A8EC2" w14:textId="1805EE9E" w:rsidR="00812F7C" w:rsidRDefault="00DE4036" w:rsidP="00AF4B44">
      <w:pPr>
        <w:pStyle w:val="Heading1"/>
        <w:rPr>
          <w:rStyle w:val="Hyperlink"/>
          <w:noProof/>
          <w:color w:val="auto"/>
          <w:u w:val="none"/>
          <w:lang w:val="nl-BE"/>
        </w:rPr>
      </w:pPr>
      <w:bookmarkStart w:id="2" w:name="_Toc9232372"/>
      <w:r w:rsidRPr="00D76690">
        <w:rPr>
          <w:rStyle w:val="Hyperlink"/>
          <w:noProof/>
          <w:color w:val="auto"/>
          <w:u w:val="none"/>
          <w:lang w:val="nl-BE"/>
        </w:rPr>
        <w:t>Princip</w:t>
      </w:r>
      <w:r w:rsidR="002F5727">
        <w:rPr>
          <w:rStyle w:val="Hyperlink"/>
          <w:noProof/>
          <w:color w:val="auto"/>
          <w:u w:val="none"/>
          <w:lang w:val="nl-BE"/>
        </w:rPr>
        <w:t>es</w:t>
      </w:r>
      <w:bookmarkEnd w:id="2"/>
      <w:r w:rsidRPr="00D76690">
        <w:rPr>
          <w:noProof/>
          <w:webHidden/>
          <w:lang w:val="nl-BE"/>
        </w:rPr>
        <w:tab/>
      </w:r>
    </w:p>
    <w:p w14:paraId="70756884" w14:textId="5EE24B50" w:rsidR="005A2151" w:rsidRPr="005A2151" w:rsidRDefault="005A2151" w:rsidP="005A2151">
      <w:pPr>
        <w:spacing w:line="240" w:lineRule="auto"/>
        <w:jc w:val="both"/>
        <w:rPr>
          <w:rFonts w:ascii="Times New Roman" w:eastAsia="Times New Roman" w:hAnsi="Times New Roman" w:cs="Times New Roman"/>
          <w:sz w:val="24"/>
          <w:szCs w:val="24"/>
          <w:lang w:val="nl-BE"/>
        </w:rPr>
      </w:pPr>
      <w:r w:rsidRPr="005A2151">
        <w:rPr>
          <w:rFonts w:eastAsia="Times New Roman"/>
          <w:color w:val="000000"/>
          <w:lang w:val="nl-BE"/>
        </w:rPr>
        <w:t xml:space="preserve">Het </w:t>
      </w:r>
      <w:r w:rsidR="001E1773">
        <w:rPr>
          <w:rFonts w:eastAsia="Times New Roman"/>
          <w:color w:val="000000"/>
          <w:lang w:val="nl-BE"/>
        </w:rPr>
        <w:t xml:space="preserve">hierboven beschreven </w:t>
      </w:r>
      <w:r w:rsidRPr="005A2151">
        <w:rPr>
          <w:rFonts w:eastAsia="Times New Roman"/>
          <w:color w:val="000000"/>
          <w:lang w:val="nl-BE"/>
        </w:rPr>
        <w:t>proces en de methode volgen een aantal fundamentele principes voor het ontwikkelen van standaarden</w:t>
      </w:r>
      <w:r w:rsidR="00166273">
        <w:rPr>
          <w:rFonts w:eastAsia="Times New Roman"/>
          <w:color w:val="000000"/>
          <w:lang w:val="nl-BE"/>
        </w:rPr>
        <w:t xml:space="preserve"> die</w:t>
      </w:r>
      <w:r w:rsidRPr="005A2151">
        <w:rPr>
          <w:rFonts w:eastAsia="Times New Roman"/>
          <w:color w:val="000000"/>
          <w:lang w:val="nl-BE"/>
        </w:rPr>
        <w:t xml:space="preserve"> gebaseerd zijn op de principes voor standaarden ontwikkeling van </w:t>
      </w:r>
      <w:proofErr w:type="spellStart"/>
      <w:r w:rsidRPr="005A2151">
        <w:rPr>
          <w:rFonts w:eastAsia="Times New Roman"/>
          <w:color w:val="000000"/>
          <w:lang w:val="nl-BE"/>
        </w:rPr>
        <w:t>OpenStand</w:t>
      </w:r>
      <w:proofErr w:type="spellEnd"/>
      <w:r w:rsidRPr="005A2151">
        <w:rPr>
          <w:rFonts w:eastAsia="Times New Roman"/>
          <w:color w:val="000000"/>
          <w:lang w:val="nl-BE"/>
        </w:rPr>
        <w:t xml:space="preserve">. Deze principes gelden als best </w:t>
      </w:r>
      <w:proofErr w:type="spellStart"/>
      <w:r w:rsidRPr="005A2151">
        <w:rPr>
          <w:rFonts w:eastAsia="Times New Roman"/>
          <w:color w:val="000000"/>
          <w:lang w:val="nl-BE"/>
        </w:rPr>
        <w:t>practice</w:t>
      </w:r>
      <w:proofErr w:type="spellEnd"/>
      <w:r w:rsidRPr="005A2151">
        <w:rPr>
          <w:rFonts w:eastAsia="Times New Roman"/>
          <w:color w:val="000000"/>
          <w:lang w:val="nl-BE"/>
        </w:rPr>
        <w:t xml:space="preserve"> en werden reeds onderschreven door onder meer W3C, IEEE, IETF, IAB en Internet Society. </w:t>
      </w:r>
      <w:r w:rsidR="00995F7C">
        <w:rPr>
          <w:rFonts w:eastAsia="Times New Roman"/>
          <w:color w:val="000000"/>
          <w:lang w:val="nl-BE"/>
        </w:rPr>
        <w:t xml:space="preserve">Voor meer informatie, zie het document </w:t>
      </w:r>
      <w:r w:rsidR="00995F7C" w:rsidRPr="004D2424">
        <w:rPr>
          <w:b/>
          <w:color w:val="000000"/>
          <w:lang w:val="nl-BE"/>
        </w:rPr>
        <w:t xml:space="preserve">“ICEG Data </w:t>
      </w:r>
      <w:proofErr w:type="spellStart"/>
      <w:r w:rsidR="00995F7C" w:rsidRPr="004D2424">
        <w:rPr>
          <w:b/>
          <w:color w:val="000000"/>
          <w:lang w:val="nl-BE"/>
        </w:rPr>
        <w:t>standards</w:t>
      </w:r>
      <w:proofErr w:type="spellEnd"/>
      <w:r w:rsidR="00995F7C" w:rsidRPr="004D2424">
        <w:rPr>
          <w:b/>
          <w:color w:val="000000"/>
          <w:lang w:val="nl-BE"/>
        </w:rPr>
        <w:t xml:space="preserve"> </w:t>
      </w:r>
      <w:proofErr w:type="spellStart"/>
      <w:r w:rsidR="00995F7C" w:rsidRPr="004D2424">
        <w:rPr>
          <w:b/>
          <w:color w:val="000000"/>
          <w:lang w:val="nl-BE"/>
        </w:rPr>
        <w:t>Process</w:t>
      </w:r>
      <w:proofErr w:type="spellEnd"/>
      <w:r w:rsidR="00995F7C" w:rsidRPr="004D2424">
        <w:rPr>
          <w:b/>
          <w:color w:val="000000"/>
          <w:lang w:val="nl-BE"/>
        </w:rPr>
        <w:t xml:space="preserve"> </w:t>
      </w:r>
      <w:proofErr w:type="spellStart"/>
      <w:r w:rsidR="00995F7C" w:rsidRPr="004D2424">
        <w:rPr>
          <w:b/>
          <w:color w:val="000000"/>
          <w:lang w:val="nl-BE"/>
        </w:rPr>
        <w:t>and</w:t>
      </w:r>
      <w:proofErr w:type="spellEnd"/>
      <w:r w:rsidR="00995F7C" w:rsidRPr="004D2424">
        <w:rPr>
          <w:b/>
          <w:color w:val="000000"/>
          <w:lang w:val="nl-BE"/>
        </w:rPr>
        <w:t xml:space="preserve"> Method”</w:t>
      </w:r>
      <w:r w:rsidR="00995F7C" w:rsidRPr="00995F7C">
        <w:rPr>
          <w:color w:val="000000"/>
          <w:lang w:val="nl-BE"/>
        </w:rPr>
        <w:t>.</w:t>
      </w:r>
    </w:p>
    <w:p w14:paraId="16BCFE08" w14:textId="4525BCA8" w:rsidR="00DE4036" w:rsidRDefault="00DE4036" w:rsidP="00AF4B44">
      <w:pPr>
        <w:pStyle w:val="Heading1"/>
        <w:rPr>
          <w:noProof/>
          <w:webHidden/>
          <w:lang w:val="nl-BE"/>
        </w:rPr>
      </w:pPr>
      <w:bookmarkStart w:id="3" w:name="_Toc9232373"/>
      <w:r w:rsidRPr="00D76690">
        <w:rPr>
          <w:rStyle w:val="Hyperlink"/>
          <w:noProof/>
          <w:color w:val="auto"/>
          <w:u w:val="none"/>
          <w:lang w:val="nl-BE"/>
        </w:rPr>
        <w:lastRenderedPageBreak/>
        <w:t>Proces</w:t>
      </w:r>
      <w:bookmarkEnd w:id="3"/>
      <w:r w:rsidRPr="00D76690">
        <w:rPr>
          <w:noProof/>
          <w:webHidden/>
          <w:lang w:val="nl-BE"/>
        </w:rPr>
        <w:tab/>
      </w:r>
    </w:p>
    <w:p w14:paraId="44F6EE37" w14:textId="77777777" w:rsidR="00360D90" w:rsidRDefault="00FC5A74" w:rsidP="0044606E">
      <w:pPr>
        <w:keepNext/>
      </w:pPr>
      <w:r>
        <w:rPr>
          <w:noProof/>
        </w:rPr>
        <w:drawing>
          <wp:inline distT="114300" distB="114300" distL="114300" distR="114300" wp14:anchorId="50AB8351" wp14:editId="7AED7E91">
            <wp:extent cx="6554470" cy="2653272"/>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554470" cy="2653272"/>
                    </a:xfrm>
                    <a:prstGeom prst="rect">
                      <a:avLst/>
                    </a:prstGeom>
                    <a:ln/>
                  </pic:spPr>
                </pic:pic>
              </a:graphicData>
            </a:graphic>
          </wp:inline>
        </w:drawing>
      </w:r>
    </w:p>
    <w:p w14:paraId="53C34A67" w14:textId="0035F013" w:rsidR="00FC5A74" w:rsidRPr="0044606E" w:rsidRDefault="00360D90" w:rsidP="0044606E">
      <w:pPr>
        <w:pStyle w:val="Caption"/>
        <w:rPr>
          <w:webHidden/>
          <w:lang w:val="nl-BE"/>
        </w:rPr>
      </w:pPr>
      <w:proofErr w:type="spellStart"/>
      <w:r>
        <w:t>Figuur</w:t>
      </w:r>
      <w:proofErr w:type="spellEnd"/>
      <w:r>
        <w:t xml:space="preserve"> </w:t>
      </w:r>
      <w:r>
        <w:fldChar w:fldCharType="begin"/>
      </w:r>
      <w:r>
        <w:instrText xml:space="preserve"> SEQ Figuur \* ARABIC </w:instrText>
      </w:r>
      <w:r>
        <w:fldChar w:fldCharType="separate"/>
      </w:r>
      <w:r>
        <w:rPr>
          <w:noProof/>
        </w:rPr>
        <w:t>1</w:t>
      </w:r>
      <w:r>
        <w:fldChar w:fldCharType="end"/>
      </w:r>
      <w:r>
        <w:t xml:space="preserve">: High level </w:t>
      </w:r>
      <w:proofErr w:type="spellStart"/>
      <w:r>
        <w:t>overzicht</w:t>
      </w:r>
      <w:proofErr w:type="spellEnd"/>
      <w:r>
        <w:t xml:space="preserve"> van het business </w:t>
      </w:r>
      <w:proofErr w:type="spellStart"/>
      <w:r>
        <w:t>proces</w:t>
      </w:r>
      <w:proofErr w:type="spellEnd"/>
    </w:p>
    <w:p w14:paraId="6D8F33F9" w14:textId="49030E2B" w:rsidR="00FB07B1" w:rsidRPr="00995F7C" w:rsidRDefault="00FB07B1" w:rsidP="00FB07B1">
      <w:pPr>
        <w:pStyle w:val="Heading2"/>
        <w:rPr>
          <w:noProof/>
          <w:lang w:val="nl-BE"/>
        </w:rPr>
      </w:pPr>
      <w:bookmarkStart w:id="4" w:name="_Toc9232374"/>
      <w:r w:rsidRPr="00ED00FB">
        <w:rPr>
          <w:rStyle w:val="Hyperlink"/>
          <w:noProof/>
          <w:color w:val="auto"/>
          <w:u w:val="none"/>
          <w:lang w:val="nl-BE"/>
        </w:rPr>
        <w:t>Actoren en verantwoordelijkheden</w:t>
      </w:r>
      <w:bookmarkEnd w:id="4"/>
      <w:r w:rsidRPr="00ED00FB">
        <w:rPr>
          <w:noProof/>
          <w:webHidden/>
          <w:lang w:val="nl-BE"/>
        </w:rPr>
        <w:tab/>
      </w:r>
    </w:p>
    <w:p w14:paraId="7AC1CD8C" w14:textId="606268EA" w:rsidR="00B839E6" w:rsidRDefault="00DA53EF" w:rsidP="00FB07B1">
      <w:pPr>
        <w:rPr>
          <w:noProof/>
          <w:lang w:val="nl-BE"/>
        </w:rPr>
      </w:pPr>
      <w:r>
        <w:rPr>
          <w:noProof/>
          <w:lang w:val="nl-BE"/>
        </w:rPr>
        <w:t xml:space="preserve">Het proces </w:t>
      </w:r>
      <w:r w:rsidR="00FB07B1">
        <w:rPr>
          <w:noProof/>
          <w:lang w:val="nl-BE"/>
        </w:rPr>
        <w:t>en methode document beschrijft in detail de volgende actoren en verantwoordelijkheden.</w:t>
      </w:r>
    </w:p>
    <w:p w14:paraId="6871DAE9" w14:textId="1A89B764" w:rsidR="00B839E6" w:rsidRPr="00B839E6" w:rsidRDefault="00B839E6" w:rsidP="00316EA0">
      <w:pPr>
        <w:pStyle w:val="ListParagraph"/>
        <w:numPr>
          <w:ilvl w:val="0"/>
          <w:numId w:val="2"/>
        </w:numPr>
        <w:rPr>
          <w:noProof/>
          <w:lang w:val="nl-BE"/>
        </w:rPr>
      </w:pPr>
      <w:r w:rsidRPr="00B839E6">
        <w:rPr>
          <w:b/>
          <w:noProof/>
          <w:lang w:val="nl-BE"/>
        </w:rPr>
        <w:t>ICEG</w:t>
      </w:r>
      <w:r w:rsidRPr="00B839E6">
        <w:rPr>
          <w:noProof/>
          <w:lang w:val="nl-BE"/>
        </w:rPr>
        <w:t xml:space="preserve">: </w:t>
      </w:r>
      <w:r w:rsidRPr="00B839E6">
        <w:rPr>
          <w:color w:val="000000"/>
          <w:lang w:val="nl-BE"/>
        </w:rPr>
        <w:t>Bekrachtigt de standaarden na beoordeling van de documentatie van het gevolgde proces.</w:t>
      </w:r>
    </w:p>
    <w:p w14:paraId="304D2E8D" w14:textId="13446A5D" w:rsidR="00B839E6" w:rsidRPr="00B839E6" w:rsidRDefault="00B839E6" w:rsidP="00316EA0">
      <w:pPr>
        <w:pStyle w:val="ListParagraph"/>
        <w:numPr>
          <w:ilvl w:val="0"/>
          <w:numId w:val="2"/>
        </w:numPr>
        <w:rPr>
          <w:noProof/>
          <w:lang w:val="nl-BE"/>
        </w:rPr>
      </w:pPr>
      <w:r w:rsidRPr="00B839E6">
        <w:rPr>
          <w:b/>
          <w:noProof/>
          <w:lang w:val="nl-BE"/>
        </w:rPr>
        <w:t>Werkgroep “datastandaarden ICEG”</w:t>
      </w:r>
      <w:r>
        <w:rPr>
          <w:noProof/>
          <w:lang w:val="nl-BE"/>
        </w:rPr>
        <w:t>: werkgroep met een permanent karakter die de centrale opvolging en coördinatie en evaluatie doet van de verschillende thematische werkgroepen. Deze werkgroep komt op regelmatige tijdstippen samen.</w:t>
      </w:r>
    </w:p>
    <w:p w14:paraId="42336E10" w14:textId="35D3BD77" w:rsidR="00E21CB6" w:rsidRDefault="00E21CB6" w:rsidP="00316EA0">
      <w:pPr>
        <w:pStyle w:val="ListParagraph"/>
        <w:numPr>
          <w:ilvl w:val="0"/>
          <w:numId w:val="2"/>
        </w:numPr>
        <w:rPr>
          <w:noProof/>
          <w:lang w:val="nl-BE"/>
        </w:rPr>
      </w:pPr>
      <w:r w:rsidRPr="00B839E6">
        <w:rPr>
          <w:b/>
          <w:noProof/>
          <w:lang w:val="nl-BE"/>
        </w:rPr>
        <w:t>Thematische werkgroep(en)</w:t>
      </w:r>
      <w:r w:rsidR="0008473B">
        <w:rPr>
          <w:noProof/>
          <w:lang w:val="nl-BE"/>
        </w:rPr>
        <w:t>: groep van experten rond een bepaald thema waarvoor een standaard ontwikkeld moet worden</w:t>
      </w:r>
    </w:p>
    <w:p w14:paraId="4CF0297B" w14:textId="2F7C3A0F" w:rsidR="00E21CB6" w:rsidRDefault="0008473B" w:rsidP="00316EA0">
      <w:pPr>
        <w:pStyle w:val="ListParagraph"/>
        <w:numPr>
          <w:ilvl w:val="0"/>
          <w:numId w:val="2"/>
        </w:numPr>
        <w:rPr>
          <w:noProof/>
          <w:lang w:val="nl-BE"/>
        </w:rPr>
      </w:pPr>
      <w:r w:rsidRPr="003C596F">
        <w:rPr>
          <w:b/>
          <w:noProof/>
          <w:lang w:val="nl-BE"/>
        </w:rPr>
        <w:t>Editor van de thematische werkgroep(en)</w:t>
      </w:r>
      <w:r w:rsidR="00331F52">
        <w:rPr>
          <w:noProof/>
          <w:lang w:val="nl-BE"/>
        </w:rPr>
        <w:t>: verantwoordelijk voor het faciliteren van de werkgroepen en de</w:t>
      </w:r>
      <w:r w:rsidR="00166273">
        <w:rPr>
          <w:noProof/>
          <w:lang w:val="nl-BE"/>
        </w:rPr>
        <w:t xml:space="preserve"> </w:t>
      </w:r>
      <w:r w:rsidR="00331F52">
        <w:rPr>
          <w:noProof/>
          <w:lang w:val="nl-BE"/>
        </w:rPr>
        <w:t>technische uitwerking van het domeinmodel</w:t>
      </w:r>
    </w:p>
    <w:p w14:paraId="454278A9" w14:textId="74D01821" w:rsidR="0008473B" w:rsidRPr="00B839E6" w:rsidRDefault="0008473B" w:rsidP="00316EA0">
      <w:pPr>
        <w:pStyle w:val="ListParagraph"/>
        <w:numPr>
          <w:ilvl w:val="0"/>
          <w:numId w:val="2"/>
        </w:numPr>
        <w:rPr>
          <w:noProof/>
          <w:lang w:val="nl-BE"/>
        </w:rPr>
      </w:pPr>
      <w:r w:rsidRPr="003C596F">
        <w:rPr>
          <w:b/>
          <w:noProof/>
          <w:lang w:val="nl-BE"/>
        </w:rPr>
        <w:t>Product Owners</w:t>
      </w:r>
      <w:r w:rsidR="007A2923">
        <w:rPr>
          <w:noProof/>
          <w:lang w:val="nl-BE"/>
        </w:rPr>
        <w:t>: verantwoordelijk voor het beheren van een standaard na zijn ontwikkeling.</w:t>
      </w:r>
      <w:r w:rsidR="00E320C6">
        <w:rPr>
          <w:noProof/>
          <w:lang w:val="nl-BE"/>
        </w:rPr>
        <w:t xml:space="preserve"> Product Owners volgen vragen en problemen op die gerelateerd zijn aan de standaard.</w:t>
      </w:r>
    </w:p>
    <w:p w14:paraId="642C1D81" w14:textId="486E61C7" w:rsidR="00FB07B1" w:rsidRPr="00995F7C" w:rsidRDefault="0008473B" w:rsidP="00FB07B1">
      <w:pPr>
        <w:pStyle w:val="ListParagraph"/>
        <w:numPr>
          <w:ilvl w:val="0"/>
          <w:numId w:val="2"/>
        </w:numPr>
        <w:rPr>
          <w:noProof/>
          <w:lang w:val="nl-BE"/>
        </w:rPr>
      </w:pPr>
      <w:r w:rsidRPr="003C596F">
        <w:rPr>
          <w:b/>
          <w:noProof/>
          <w:lang w:val="nl-BE"/>
        </w:rPr>
        <w:t>Project Management “datastandaarden ICEG”</w:t>
      </w:r>
      <w:r w:rsidR="00B839E6">
        <w:rPr>
          <w:noProof/>
          <w:lang w:val="nl-BE"/>
        </w:rPr>
        <w:t xml:space="preserve">: </w:t>
      </w:r>
      <w:r w:rsidR="00B839E6" w:rsidRPr="00B839E6">
        <w:rPr>
          <w:color w:val="000000"/>
          <w:lang w:val="nl-BE"/>
        </w:rPr>
        <w:t>Verantwoordelijk voor het organiseren van werkgroepen en het uitnodigen van experts, alsook de communicatie met diverse belanghebbenden.</w:t>
      </w:r>
    </w:p>
    <w:p w14:paraId="6454EB90" w14:textId="4598ADA9" w:rsidR="00ED00FB" w:rsidRPr="00995F7C" w:rsidRDefault="00DE4036" w:rsidP="00ED00FB">
      <w:pPr>
        <w:pStyle w:val="Heading2"/>
        <w:rPr>
          <w:noProof/>
          <w:webHidden/>
          <w:lang w:val="nl-BE"/>
        </w:rPr>
      </w:pPr>
      <w:bookmarkStart w:id="5" w:name="_Toc9232375"/>
      <w:r w:rsidRPr="00ED00FB">
        <w:rPr>
          <w:rStyle w:val="Hyperlink"/>
          <w:noProof/>
          <w:color w:val="auto"/>
          <w:u w:val="none"/>
          <w:lang w:val="nl-BE"/>
        </w:rPr>
        <w:t xml:space="preserve">Aanmelden van een data </w:t>
      </w:r>
      <w:r w:rsidRPr="004644DB">
        <w:rPr>
          <w:rStyle w:val="Hyperlink"/>
          <w:noProof/>
          <w:color w:val="auto"/>
          <w:u w:val="none"/>
          <w:lang w:val="nl-BE"/>
        </w:rPr>
        <w:t>standaard</w:t>
      </w:r>
      <w:bookmarkEnd w:id="5"/>
      <w:r w:rsidRPr="00ED00FB">
        <w:rPr>
          <w:noProof/>
          <w:webHidden/>
          <w:lang w:val="nl-BE"/>
        </w:rPr>
        <w:tab/>
      </w:r>
    </w:p>
    <w:p w14:paraId="4E906DE0" w14:textId="1038AD27" w:rsidR="00251EDE" w:rsidRPr="00251EDE" w:rsidRDefault="00251EDE" w:rsidP="00F054E9">
      <w:pPr>
        <w:pStyle w:val="NormalWeb"/>
        <w:spacing w:before="60" w:beforeAutospacing="0" w:after="60" w:afterAutospacing="0"/>
      </w:pPr>
      <w:r>
        <w:rPr>
          <w:rFonts w:ascii="Calibri" w:hAnsi="Calibri" w:cs="Calibri"/>
          <w:color w:val="000000"/>
          <w:sz w:val="22"/>
          <w:szCs w:val="22"/>
        </w:rPr>
        <w:t xml:space="preserve">In lijn met de basisprincipes voor standaarden ontwikkeling is het nodig om standaarden tijdig aan te melden bij ICEG en een breed gedragen consensus te bereiken. </w:t>
      </w:r>
      <w:r w:rsidRPr="00251EDE">
        <w:br/>
      </w:r>
    </w:p>
    <w:p w14:paraId="45E9596D" w14:textId="24A0B672" w:rsidR="0046514C" w:rsidRPr="0046514C" w:rsidRDefault="00F054E9" w:rsidP="00251EDE">
      <w:pPr>
        <w:pStyle w:val="NormalWeb"/>
        <w:spacing w:before="60" w:beforeAutospacing="0" w:after="60" w:afterAutospacing="0"/>
        <w:jc w:val="both"/>
        <w:rPr>
          <w:rFonts w:ascii="Calibri" w:hAnsi="Calibri" w:cs="Calibri"/>
          <w:noProof/>
          <w:color w:val="000000"/>
          <w:sz w:val="22"/>
          <w:szCs w:val="22"/>
        </w:rPr>
      </w:pPr>
      <w:r>
        <w:rPr>
          <w:rFonts w:ascii="Calibri" w:hAnsi="Calibri" w:cs="Calibri"/>
          <w:noProof/>
          <w:color w:val="000000"/>
          <w:sz w:val="22"/>
          <w:szCs w:val="22"/>
        </w:rPr>
        <w:t>Het proces voor het aanmelden van een data standaard bestaat uit verschillende stappen:</w:t>
      </w:r>
    </w:p>
    <w:p w14:paraId="542F3D25" w14:textId="77777777" w:rsidR="00F054E9" w:rsidRPr="00672613" w:rsidRDefault="00251EDE" w:rsidP="00316EA0">
      <w:pPr>
        <w:pStyle w:val="ListParagraph"/>
        <w:numPr>
          <w:ilvl w:val="0"/>
          <w:numId w:val="4"/>
        </w:numPr>
        <w:rPr>
          <w:lang w:val="nl-BE"/>
        </w:rPr>
      </w:pPr>
      <w:r w:rsidRPr="00672613">
        <w:rPr>
          <w:b/>
          <w:lang w:val="nl-BE"/>
        </w:rPr>
        <w:lastRenderedPageBreak/>
        <w:t>Ontwikkelen en communiceren van een intentieverklaring</w:t>
      </w:r>
      <w:r w:rsidRPr="00672613">
        <w:rPr>
          <w:lang w:val="nl-BE"/>
        </w:rPr>
        <w:t xml:space="preserve"> dat de scope van de te ontwikkelen data standaard beschrijft</w:t>
      </w:r>
    </w:p>
    <w:p w14:paraId="0C5D82E7" w14:textId="77777777" w:rsidR="00F054E9" w:rsidRPr="00672613" w:rsidRDefault="00251EDE" w:rsidP="00316EA0">
      <w:pPr>
        <w:pStyle w:val="ListParagraph"/>
        <w:numPr>
          <w:ilvl w:val="0"/>
          <w:numId w:val="4"/>
        </w:numPr>
        <w:rPr>
          <w:lang w:val="nl-BE"/>
        </w:rPr>
      </w:pPr>
      <w:r w:rsidRPr="00672613">
        <w:rPr>
          <w:lang w:val="nl-BE"/>
        </w:rPr>
        <w:t xml:space="preserve">Relevante en geïnteresseerde </w:t>
      </w:r>
      <w:r w:rsidRPr="00672613">
        <w:rPr>
          <w:b/>
          <w:lang w:val="nl-BE"/>
        </w:rPr>
        <w:t>business</w:t>
      </w:r>
      <w:r w:rsidRPr="00672613">
        <w:rPr>
          <w:lang w:val="nl-BE"/>
        </w:rPr>
        <w:t xml:space="preserve"> </w:t>
      </w:r>
      <w:r w:rsidRPr="00672613">
        <w:rPr>
          <w:b/>
          <w:lang w:val="nl-BE"/>
        </w:rPr>
        <w:t>stakeholders uitnodigen</w:t>
      </w:r>
      <w:r w:rsidRPr="00672613">
        <w:rPr>
          <w:lang w:val="nl-BE"/>
        </w:rPr>
        <w:t xml:space="preserve"> op een workshop vergadering om processen en </w:t>
      </w:r>
      <w:proofErr w:type="spellStart"/>
      <w:r w:rsidRPr="00672613">
        <w:rPr>
          <w:lang w:val="nl-BE"/>
        </w:rPr>
        <w:t>use</w:t>
      </w:r>
      <w:proofErr w:type="spellEnd"/>
      <w:r w:rsidRPr="00672613">
        <w:rPr>
          <w:lang w:val="nl-BE"/>
        </w:rPr>
        <w:t xml:space="preserve"> cases in kaart te brengen </w:t>
      </w:r>
    </w:p>
    <w:p w14:paraId="33A38B8B" w14:textId="7C1DB9E4" w:rsidR="00F054E9" w:rsidRPr="00672613" w:rsidRDefault="00251EDE" w:rsidP="00316EA0">
      <w:pPr>
        <w:pStyle w:val="ListParagraph"/>
        <w:numPr>
          <w:ilvl w:val="0"/>
          <w:numId w:val="4"/>
        </w:numPr>
        <w:rPr>
          <w:rFonts w:eastAsia="Times New Roman"/>
          <w:lang w:val="nl-BE"/>
        </w:rPr>
      </w:pPr>
      <w:r w:rsidRPr="00672613">
        <w:rPr>
          <w:lang w:val="nl-BE"/>
        </w:rPr>
        <w:t xml:space="preserve">Intentieverklaring verder uitwerken tot een </w:t>
      </w:r>
      <w:r w:rsidRPr="001F5DA6">
        <w:rPr>
          <w:b/>
          <w:lang w:val="nl-BE"/>
        </w:rPr>
        <w:t>Werkgroep Charter</w:t>
      </w:r>
      <w:r w:rsidRPr="00672613">
        <w:rPr>
          <w:lang w:val="nl-BE"/>
        </w:rPr>
        <w:t xml:space="preserve"> door het toevoegen van vereisten en voorwaarden op basis van input van de business</w:t>
      </w:r>
    </w:p>
    <w:p w14:paraId="2F1F0C86" w14:textId="08A092BD" w:rsidR="00251EDE" w:rsidRPr="00672613" w:rsidRDefault="00251EDE" w:rsidP="00316EA0">
      <w:pPr>
        <w:pStyle w:val="ListParagraph"/>
        <w:numPr>
          <w:ilvl w:val="0"/>
          <w:numId w:val="4"/>
        </w:numPr>
        <w:rPr>
          <w:lang w:val="nl-BE"/>
        </w:rPr>
      </w:pPr>
      <w:r w:rsidRPr="004D2424">
        <w:rPr>
          <w:b/>
          <w:lang w:val="nl-BE"/>
        </w:rPr>
        <w:t>Werkgroep</w:t>
      </w:r>
      <w:r w:rsidRPr="00672613">
        <w:rPr>
          <w:lang w:val="nl-BE"/>
        </w:rPr>
        <w:t xml:space="preserve"> </w:t>
      </w:r>
      <w:r w:rsidRPr="001F5DA6">
        <w:rPr>
          <w:b/>
          <w:lang w:val="nl-BE"/>
        </w:rPr>
        <w:t>Charter voorleggen aan de permanente werkgroep</w:t>
      </w:r>
      <w:r w:rsidRPr="00672613">
        <w:rPr>
          <w:lang w:val="nl-BE"/>
        </w:rPr>
        <w:t xml:space="preserve"> datastandaarden </w:t>
      </w:r>
      <w:r w:rsidR="001F5DA6">
        <w:rPr>
          <w:lang w:val="nl-BE"/>
        </w:rPr>
        <w:t xml:space="preserve">ICEG </w:t>
      </w:r>
      <w:r w:rsidRPr="00672613">
        <w:rPr>
          <w:lang w:val="nl-BE"/>
        </w:rPr>
        <w:t xml:space="preserve">ter goedkeuring voor het </w:t>
      </w:r>
      <w:r w:rsidRPr="001F5DA6">
        <w:rPr>
          <w:b/>
          <w:lang w:val="nl-BE"/>
        </w:rPr>
        <w:t>opstarten van een thematische werkgroep</w:t>
      </w:r>
      <w:r w:rsidRPr="00672613">
        <w:rPr>
          <w:lang w:val="nl-BE"/>
        </w:rPr>
        <w:t xml:space="preserve"> </w:t>
      </w:r>
    </w:p>
    <w:p w14:paraId="29BEAE2A" w14:textId="77777777" w:rsidR="00580D83" w:rsidRDefault="00580D83" w:rsidP="00251EDE">
      <w:pPr>
        <w:rPr>
          <w:color w:val="000000"/>
          <w:lang w:val="nl-BE"/>
        </w:rPr>
      </w:pPr>
    </w:p>
    <w:p w14:paraId="13009E3E" w14:textId="23E0E63A" w:rsidR="00ED00FB" w:rsidRPr="00995F7C" w:rsidRDefault="00251EDE" w:rsidP="00995F7C">
      <w:pPr>
        <w:rPr>
          <w:noProof/>
          <w:lang w:val="nl-BE"/>
        </w:rPr>
      </w:pPr>
      <w:r w:rsidRPr="00251EDE">
        <w:rPr>
          <w:color w:val="000000"/>
          <w:lang w:val="nl-BE"/>
        </w:rPr>
        <w:t xml:space="preserve">Eens </w:t>
      </w:r>
      <w:r w:rsidR="00580D83">
        <w:rPr>
          <w:color w:val="000000"/>
          <w:lang w:val="nl-BE"/>
        </w:rPr>
        <w:t>het werkgroep charter</w:t>
      </w:r>
      <w:r w:rsidRPr="00251EDE">
        <w:rPr>
          <w:color w:val="000000"/>
          <w:lang w:val="nl-BE"/>
        </w:rPr>
        <w:t xml:space="preserve"> door </w:t>
      </w:r>
      <w:r w:rsidR="00580D83">
        <w:rPr>
          <w:color w:val="000000"/>
          <w:lang w:val="nl-BE"/>
        </w:rPr>
        <w:t>de permanente werkgroep datastandaarden en ICEG</w:t>
      </w:r>
      <w:r w:rsidRPr="00251EDE">
        <w:rPr>
          <w:color w:val="000000"/>
          <w:lang w:val="nl-BE"/>
        </w:rPr>
        <w:t xml:space="preserve"> werd goedgekeurd, is de aanmelding van de standaard succesvol en wordt de standaard opgenomen in het </w:t>
      </w:r>
      <w:proofErr w:type="spellStart"/>
      <w:r w:rsidRPr="00251EDE">
        <w:rPr>
          <w:color w:val="000000"/>
          <w:lang w:val="nl-BE"/>
        </w:rPr>
        <w:t>standaardenregister</w:t>
      </w:r>
      <w:proofErr w:type="spellEnd"/>
      <w:r w:rsidRPr="00251EDE">
        <w:rPr>
          <w:color w:val="000000"/>
          <w:lang w:val="nl-BE"/>
        </w:rPr>
        <w:t xml:space="preserve"> met de status “in ontwikkeling”. De permanente werkgroep datastandaarden en </w:t>
      </w:r>
      <w:r w:rsidR="00580D83">
        <w:rPr>
          <w:color w:val="000000"/>
          <w:lang w:val="nl-BE"/>
        </w:rPr>
        <w:t xml:space="preserve">ICEG </w:t>
      </w:r>
      <w:r w:rsidRPr="00251EDE">
        <w:rPr>
          <w:color w:val="000000"/>
          <w:lang w:val="nl-BE"/>
        </w:rPr>
        <w:t xml:space="preserve">komen op </w:t>
      </w:r>
      <w:r w:rsidR="00580D83">
        <w:rPr>
          <w:color w:val="000000"/>
          <w:lang w:val="nl-BE"/>
        </w:rPr>
        <w:t>regelmatige</w:t>
      </w:r>
      <w:r w:rsidRPr="00251EDE">
        <w:rPr>
          <w:color w:val="000000"/>
          <w:lang w:val="nl-BE"/>
        </w:rPr>
        <w:t xml:space="preserve"> </w:t>
      </w:r>
      <w:r w:rsidR="00166273">
        <w:rPr>
          <w:color w:val="000000"/>
          <w:lang w:val="nl-BE"/>
        </w:rPr>
        <w:t xml:space="preserve">basis </w:t>
      </w:r>
      <w:r w:rsidRPr="00251EDE">
        <w:rPr>
          <w:color w:val="000000"/>
          <w:lang w:val="nl-BE"/>
        </w:rPr>
        <w:t xml:space="preserve">samen. De evaluatie en bespreking van deze charters zal telkens een agendapunt vormen. </w:t>
      </w:r>
    </w:p>
    <w:p w14:paraId="78C8FB31" w14:textId="46A21C22" w:rsidR="00ED00FB" w:rsidRPr="00CF5D89" w:rsidRDefault="00DE4036" w:rsidP="004644DB">
      <w:pPr>
        <w:pStyle w:val="Heading2"/>
        <w:rPr>
          <w:lang w:val="nl-BE"/>
        </w:rPr>
      </w:pPr>
      <w:bookmarkStart w:id="6" w:name="_Toc9232376"/>
      <w:r w:rsidRPr="00CF5D89">
        <w:rPr>
          <w:rStyle w:val="Hyperlink"/>
          <w:color w:val="auto"/>
          <w:u w:val="none"/>
          <w:lang w:val="nl-BE"/>
        </w:rPr>
        <w:t>Ontwikkelen van een specificatie</w:t>
      </w:r>
      <w:r w:rsidR="00166273" w:rsidRPr="00CF5D89">
        <w:rPr>
          <w:rStyle w:val="Hyperlink"/>
          <w:color w:val="auto"/>
          <w:u w:val="none"/>
          <w:lang w:val="nl-BE"/>
        </w:rPr>
        <w:t xml:space="preserve"> </w:t>
      </w:r>
      <w:r w:rsidR="00166273" w:rsidRPr="00CF5D89">
        <w:rPr>
          <w:rStyle w:val="Hyperlink"/>
          <w:color w:val="auto"/>
          <w:sz w:val="28"/>
          <w:u w:val="none"/>
          <w:lang w:val="nl-BE"/>
        </w:rPr>
        <w:t>VOOR DE DATA STANDAARD</w:t>
      </w:r>
      <w:bookmarkEnd w:id="6"/>
    </w:p>
    <w:p w14:paraId="1AA9AFED" w14:textId="2A702F3B" w:rsidR="00936CDD" w:rsidRDefault="00936CDD" w:rsidP="00936CDD">
      <w:pPr>
        <w:pStyle w:val="NormalWeb"/>
        <w:spacing w:before="60" w:beforeAutospacing="0" w:after="60" w:afterAutospacing="0"/>
        <w:jc w:val="both"/>
      </w:pPr>
      <w:r>
        <w:rPr>
          <w:rFonts w:ascii="Calibri" w:hAnsi="Calibri" w:cs="Calibri"/>
          <w:color w:val="000000"/>
          <w:sz w:val="22"/>
          <w:szCs w:val="22"/>
        </w:rPr>
        <w:t xml:space="preserve">Een specificatie is een technisch document dat invulling geeft aan de standaard. </w:t>
      </w:r>
    </w:p>
    <w:p w14:paraId="7ACED61C" w14:textId="5D6A1572" w:rsidR="00936CDD" w:rsidRPr="00732600" w:rsidRDefault="00936CDD" w:rsidP="007A60AA">
      <w:pPr>
        <w:rPr>
          <w:lang w:val="nl-BE"/>
        </w:rPr>
      </w:pPr>
      <w:r w:rsidRPr="00732600">
        <w:rPr>
          <w:lang w:val="nl-BE"/>
        </w:rPr>
        <w:t xml:space="preserve">Het proces voor het ontwikkelen van een specificatie is gebaseerd op het proces voor het ISA proces voor het ontwikkelen van semantische afspraken. Dit proces dient gevolgd te worden voor de ontwikkeling van een specificatie voor data standaarden  zoals domeinmodellen en gecontroleerde vocabularia. </w:t>
      </w:r>
    </w:p>
    <w:p w14:paraId="49C5A0BD" w14:textId="77777777" w:rsidR="00316EA0" w:rsidRPr="00732600" w:rsidRDefault="00316EA0" w:rsidP="007A60AA">
      <w:pPr>
        <w:rPr>
          <w:lang w:val="nl-BE"/>
        </w:rPr>
      </w:pPr>
    </w:p>
    <w:p w14:paraId="6BF8E728" w14:textId="75764FAD" w:rsidR="00936CDD" w:rsidRPr="007A60AA" w:rsidRDefault="007A60AA" w:rsidP="007A60AA">
      <w:pPr>
        <w:rPr>
          <w:lang w:val="nl-BE"/>
        </w:rPr>
      </w:pPr>
      <w:r w:rsidRPr="007A60AA">
        <w:rPr>
          <w:lang w:val="nl-BE"/>
        </w:rPr>
        <w:t>Het proces voor het o</w:t>
      </w:r>
      <w:r>
        <w:rPr>
          <w:lang w:val="nl-BE"/>
        </w:rPr>
        <w:t>ntwikkelen van een specificatie bestaat uit verschillende stappen</w:t>
      </w:r>
      <w:r w:rsidR="00EB1DCE">
        <w:rPr>
          <w:lang w:val="nl-BE"/>
        </w:rPr>
        <w:t xml:space="preserve">. Deze stappen worden in detail beschreven in het </w:t>
      </w:r>
      <w:r w:rsidR="00B121F6" w:rsidRPr="004D2424">
        <w:rPr>
          <w:b/>
          <w:lang w:val="nl-BE"/>
        </w:rPr>
        <w:t xml:space="preserve">“ICEG Data </w:t>
      </w:r>
      <w:proofErr w:type="spellStart"/>
      <w:r w:rsidR="00B121F6" w:rsidRPr="004D2424">
        <w:rPr>
          <w:b/>
          <w:lang w:val="nl-BE"/>
        </w:rPr>
        <w:t>standards</w:t>
      </w:r>
      <w:proofErr w:type="spellEnd"/>
      <w:r w:rsidR="00B121F6" w:rsidRPr="004D2424">
        <w:rPr>
          <w:b/>
          <w:lang w:val="nl-BE"/>
        </w:rPr>
        <w:t xml:space="preserve"> </w:t>
      </w:r>
      <w:proofErr w:type="spellStart"/>
      <w:r w:rsidR="00B121F6" w:rsidRPr="004D2424">
        <w:rPr>
          <w:b/>
          <w:lang w:val="nl-BE"/>
        </w:rPr>
        <w:t>Process</w:t>
      </w:r>
      <w:proofErr w:type="spellEnd"/>
      <w:r w:rsidR="00B121F6" w:rsidRPr="004D2424">
        <w:rPr>
          <w:b/>
          <w:lang w:val="nl-BE"/>
        </w:rPr>
        <w:t xml:space="preserve"> </w:t>
      </w:r>
      <w:proofErr w:type="spellStart"/>
      <w:r w:rsidR="00B121F6" w:rsidRPr="004D2424">
        <w:rPr>
          <w:b/>
          <w:lang w:val="nl-BE"/>
        </w:rPr>
        <w:t>and</w:t>
      </w:r>
      <w:proofErr w:type="spellEnd"/>
      <w:r w:rsidR="00B121F6" w:rsidRPr="004D2424">
        <w:rPr>
          <w:b/>
          <w:lang w:val="nl-BE"/>
        </w:rPr>
        <w:t xml:space="preserve"> Method”</w:t>
      </w:r>
      <w:r w:rsidR="00EB1DCE">
        <w:rPr>
          <w:lang w:val="nl-BE"/>
        </w:rPr>
        <w:t xml:space="preserve"> document.</w:t>
      </w:r>
    </w:p>
    <w:p w14:paraId="1E5C283F" w14:textId="54D07D77" w:rsidR="00EB1DCE" w:rsidRPr="00316EA0" w:rsidRDefault="00936CDD" w:rsidP="00316EA0">
      <w:pPr>
        <w:pStyle w:val="ListParagraph"/>
        <w:numPr>
          <w:ilvl w:val="1"/>
          <w:numId w:val="5"/>
        </w:numPr>
        <w:rPr>
          <w:lang w:val="nl-BE"/>
        </w:rPr>
      </w:pPr>
      <w:r w:rsidRPr="004168EC">
        <w:rPr>
          <w:b/>
          <w:lang w:val="nl-BE"/>
        </w:rPr>
        <w:t>Opzetten</w:t>
      </w:r>
      <w:r w:rsidRPr="00316EA0">
        <w:rPr>
          <w:lang w:val="nl-BE"/>
        </w:rPr>
        <w:t xml:space="preserve"> van de </w:t>
      </w:r>
      <w:r w:rsidR="00316EA0">
        <w:rPr>
          <w:lang w:val="nl-BE"/>
        </w:rPr>
        <w:t xml:space="preserve">thematische </w:t>
      </w:r>
      <w:r w:rsidRPr="00316EA0">
        <w:rPr>
          <w:lang w:val="nl-BE"/>
        </w:rPr>
        <w:t xml:space="preserve">werkgroep en omgeving </w:t>
      </w:r>
    </w:p>
    <w:p w14:paraId="64482221" w14:textId="77777777" w:rsidR="00316EA0" w:rsidRPr="00316EA0" w:rsidRDefault="00936CDD" w:rsidP="00316EA0">
      <w:pPr>
        <w:pStyle w:val="ListParagraph"/>
        <w:numPr>
          <w:ilvl w:val="1"/>
          <w:numId w:val="5"/>
        </w:numPr>
        <w:rPr>
          <w:lang w:val="nl-BE"/>
        </w:rPr>
      </w:pPr>
      <w:r w:rsidRPr="00316EA0">
        <w:rPr>
          <w:color w:val="000000"/>
          <w:lang w:val="nl-BE"/>
        </w:rPr>
        <w:t xml:space="preserve">Uitwerken van een </w:t>
      </w:r>
      <w:r w:rsidRPr="004168EC">
        <w:rPr>
          <w:b/>
          <w:color w:val="000000"/>
          <w:lang w:val="nl-BE"/>
        </w:rPr>
        <w:t>initiële</w:t>
      </w:r>
      <w:r w:rsidRPr="00316EA0">
        <w:rPr>
          <w:color w:val="000000"/>
          <w:lang w:val="nl-BE"/>
        </w:rPr>
        <w:t xml:space="preserve"> </w:t>
      </w:r>
      <w:r w:rsidRPr="004168EC">
        <w:rPr>
          <w:b/>
          <w:color w:val="000000"/>
          <w:lang w:val="nl-BE"/>
        </w:rPr>
        <w:t>draft</w:t>
      </w:r>
    </w:p>
    <w:p w14:paraId="2627E79E" w14:textId="77777777" w:rsidR="00316EA0" w:rsidRPr="00316EA0" w:rsidRDefault="00936CDD" w:rsidP="00316EA0">
      <w:pPr>
        <w:pStyle w:val="ListParagraph"/>
        <w:numPr>
          <w:ilvl w:val="1"/>
          <w:numId w:val="5"/>
        </w:numPr>
        <w:rPr>
          <w:color w:val="000000"/>
        </w:rPr>
      </w:pPr>
      <w:proofErr w:type="spellStart"/>
      <w:r w:rsidRPr="004168EC">
        <w:rPr>
          <w:b/>
        </w:rPr>
        <w:t>Organiseren</w:t>
      </w:r>
      <w:proofErr w:type="spellEnd"/>
      <w:r w:rsidRPr="00316EA0">
        <w:t xml:space="preserve"> van de </w:t>
      </w:r>
      <w:proofErr w:type="spellStart"/>
      <w:r w:rsidRPr="00316EA0">
        <w:t>werkgroepen</w:t>
      </w:r>
      <w:proofErr w:type="spellEnd"/>
    </w:p>
    <w:p w14:paraId="1854BCDA" w14:textId="77777777" w:rsidR="00316EA0" w:rsidRPr="00316EA0" w:rsidRDefault="00936CDD" w:rsidP="00316EA0">
      <w:pPr>
        <w:pStyle w:val="ListParagraph"/>
        <w:numPr>
          <w:ilvl w:val="1"/>
          <w:numId w:val="5"/>
        </w:numPr>
        <w:rPr>
          <w:color w:val="000000"/>
          <w:lang w:val="nl-BE"/>
        </w:rPr>
      </w:pPr>
      <w:r w:rsidRPr="00316EA0">
        <w:rPr>
          <w:color w:val="000000"/>
          <w:lang w:val="nl-BE"/>
        </w:rPr>
        <w:t xml:space="preserve">Uitwerken van </w:t>
      </w:r>
      <w:r w:rsidRPr="004168EC">
        <w:rPr>
          <w:b/>
          <w:color w:val="000000"/>
          <w:lang w:val="nl-BE"/>
        </w:rPr>
        <w:t>tussentijdse draft</w:t>
      </w:r>
      <w:r w:rsidRPr="00316EA0">
        <w:rPr>
          <w:color w:val="000000"/>
          <w:lang w:val="nl-BE"/>
        </w:rPr>
        <w:t xml:space="preserve"> specificatie</w:t>
      </w:r>
    </w:p>
    <w:p w14:paraId="6749869E" w14:textId="69A1ACD2" w:rsidR="00316EA0" w:rsidRDefault="00936CDD" w:rsidP="00316EA0">
      <w:pPr>
        <w:pStyle w:val="ListParagraph"/>
        <w:numPr>
          <w:ilvl w:val="1"/>
          <w:numId w:val="5"/>
        </w:numPr>
        <w:rPr>
          <w:color w:val="000000"/>
          <w:lang w:val="nl-BE"/>
        </w:rPr>
      </w:pPr>
      <w:r w:rsidRPr="004168EC">
        <w:rPr>
          <w:b/>
          <w:color w:val="000000"/>
          <w:lang w:val="nl-BE"/>
        </w:rPr>
        <w:t>Tussentijds</w:t>
      </w:r>
      <w:r w:rsidR="004168EC" w:rsidRPr="004168EC">
        <w:rPr>
          <w:b/>
          <w:color w:val="000000"/>
          <w:lang w:val="nl-BE"/>
        </w:rPr>
        <w:t>e</w:t>
      </w:r>
      <w:r w:rsidRPr="004168EC">
        <w:rPr>
          <w:b/>
          <w:color w:val="000000"/>
          <w:lang w:val="nl-BE"/>
        </w:rPr>
        <w:t xml:space="preserve"> evaluatie</w:t>
      </w:r>
      <w:r w:rsidRPr="00316EA0">
        <w:rPr>
          <w:color w:val="000000"/>
          <w:lang w:val="nl-BE"/>
        </w:rPr>
        <w:t xml:space="preserve"> door de werkgroep datastandaarden</w:t>
      </w:r>
    </w:p>
    <w:p w14:paraId="297B08F3" w14:textId="77777777" w:rsidR="00316EA0" w:rsidRPr="004168EC" w:rsidRDefault="00936CDD" w:rsidP="00316EA0">
      <w:pPr>
        <w:pStyle w:val="ListParagraph"/>
        <w:numPr>
          <w:ilvl w:val="1"/>
          <w:numId w:val="5"/>
        </w:numPr>
        <w:rPr>
          <w:color w:val="000000"/>
          <w:lang w:val="nl-BE"/>
        </w:rPr>
      </w:pPr>
      <w:r w:rsidRPr="00316EA0">
        <w:rPr>
          <w:color w:val="000000"/>
          <w:lang w:val="nl-BE"/>
        </w:rPr>
        <w:t xml:space="preserve">Organiseren van een </w:t>
      </w:r>
      <w:r w:rsidRPr="004168EC">
        <w:rPr>
          <w:b/>
          <w:color w:val="000000"/>
          <w:lang w:val="nl-BE"/>
        </w:rPr>
        <w:t>publieke review</w:t>
      </w:r>
    </w:p>
    <w:p w14:paraId="1FEACAE5" w14:textId="77777777" w:rsidR="00316EA0" w:rsidRPr="00316EA0" w:rsidRDefault="00936CDD" w:rsidP="00316EA0">
      <w:pPr>
        <w:pStyle w:val="ListParagraph"/>
        <w:numPr>
          <w:ilvl w:val="1"/>
          <w:numId w:val="5"/>
        </w:numPr>
        <w:rPr>
          <w:rFonts w:ascii="Times New Roman" w:hAnsi="Times New Roman" w:cs="Times New Roman"/>
        </w:rPr>
      </w:pPr>
      <w:proofErr w:type="spellStart"/>
      <w:r w:rsidRPr="004168EC">
        <w:rPr>
          <w:b/>
          <w:color w:val="000000"/>
          <w:szCs w:val="24"/>
        </w:rPr>
        <w:t>Finaliseren</w:t>
      </w:r>
      <w:proofErr w:type="spellEnd"/>
      <w:r w:rsidRPr="00316EA0">
        <w:rPr>
          <w:color w:val="000000"/>
          <w:szCs w:val="24"/>
        </w:rPr>
        <w:t xml:space="preserve"> van de </w:t>
      </w:r>
      <w:proofErr w:type="spellStart"/>
      <w:r w:rsidRPr="00316EA0">
        <w:rPr>
          <w:color w:val="000000"/>
          <w:szCs w:val="24"/>
        </w:rPr>
        <w:t>specificatie</w:t>
      </w:r>
      <w:proofErr w:type="spellEnd"/>
    </w:p>
    <w:p w14:paraId="4427B299" w14:textId="7C6DCB32" w:rsidR="00316EA0" w:rsidRPr="004168EC" w:rsidRDefault="00936CDD" w:rsidP="00316EA0">
      <w:pPr>
        <w:pStyle w:val="ListParagraph"/>
        <w:numPr>
          <w:ilvl w:val="1"/>
          <w:numId w:val="5"/>
        </w:numPr>
        <w:rPr>
          <w:rFonts w:ascii="Times New Roman" w:hAnsi="Times New Roman" w:cs="Times New Roman"/>
          <w:lang w:val="nl-BE"/>
        </w:rPr>
      </w:pPr>
      <w:r w:rsidRPr="004168EC">
        <w:rPr>
          <w:b/>
          <w:color w:val="000000"/>
          <w:lang w:val="nl-BE"/>
        </w:rPr>
        <w:t>Kwaliteitscontrole</w:t>
      </w:r>
      <w:r w:rsidRPr="00316EA0">
        <w:rPr>
          <w:color w:val="000000"/>
          <w:lang w:val="nl-BE"/>
        </w:rPr>
        <w:t xml:space="preserve"> door permanente werkgroep datastandaarden</w:t>
      </w:r>
      <w:r w:rsidR="004168EC">
        <w:rPr>
          <w:color w:val="000000"/>
          <w:lang w:val="nl-BE"/>
        </w:rPr>
        <w:t xml:space="preserve"> ICEG</w:t>
      </w:r>
    </w:p>
    <w:p w14:paraId="5A7CB824" w14:textId="79C6084F" w:rsidR="00ED00FB" w:rsidRPr="00995F7C" w:rsidRDefault="00936CDD" w:rsidP="00995F7C">
      <w:pPr>
        <w:pStyle w:val="ListParagraph"/>
        <w:numPr>
          <w:ilvl w:val="1"/>
          <w:numId w:val="5"/>
        </w:numPr>
        <w:rPr>
          <w:rFonts w:ascii="Times New Roman" w:hAnsi="Times New Roman" w:cs="Times New Roman"/>
          <w:lang w:val="nl-BE"/>
        </w:rPr>
      </w:pPr>
      <w:r w:rsidRPr="004168EC">
        <w:rPr>
          <w:b/>
          <w:color w:val="000000"/>
          <w:lang w:val="nl-BE"/>
        </w:rPr>
        <w:t>Beoordelen en bekrachtigen</w:t>
      </w:r>
      <w:r w:rsidRPr="00316EA0">
        <w:rPr>
          <w:color w:val="000000"/>
          <w:lang w:val="nl-BE"/>
        </w:rPr>
        <w:t xml:space="preserve"> van gemaakte afspraken</w:t>
      </w:r>
      <w:r w:rsidR="001774C0">
        <w:rPr>
          <w:color w:val="000000"/>
          <w:lang w:val="nl-BE"/>
        </w:rPr>
        <w:softHyphen/>
      </w:r>
      <w:r w:rsidR="001774C0">
        <w:rPr>
          <w:color w:val="000000"/>
          <w:lang w:val="nl-BE"/>
        </w:rPr>
        <w:softHyphen/>
      </w:r>
      <w:r w:rsidR="001774C0">
        <w:rPr>
          <w:color w:val="000000"/>
          <w:lang w:val="nl-BE"/>
        </w:rPr>
        <w:softHyphen/>
      </w:r>
    </w:p>
    <w:p w14:paraId="69D67C70" w14:textId="7549B148" w:rsidR="00BC7C9A" w:rsidRDefault="00BC7C9A" w:rsidP="00995F7C">
      <w:pPr>
        <w:pStyle w:val="Heading2"/>
        <w:rPr>
          <w:rStyle w:val="Hyperlink"/>
          <w:noProof/>
          <w:color w:val="auto"/>
          <w:u w:val="none"/>
          <w:lang w:val="nl-BE"/>
        </w:rPr>
      </w:pPr>
      <w:bookmarkStart w:id="7" w:name="_Toc9232377"/>
      <w:bookmarkStart w:id="8" w:name="_GoBack"/>
      <w:bookmarkEnd w:id="8"/>
      <w:r>
        <w:rPr>
          <w:rStyle w:val="Hyperlink"/>
          <w:noProof/>
          <w:color w:val="auto"/>
          <w:u w:val="none"/>
          <w:lang w:val="nl-BE"/>
        </w:rPr>
        <w:t>Publicatie</w:t>
      </w:r>
      <w:bookmarkEnd w:id="7"/>
    </w:p>
    <w:p w14:paraId="33691688" w14:textId="43ACE4EF" w:rsidR="00C446F3" w:rsidRPr="00B6303C" w:rsidRDefault="00C446F3" w:rsidP="00B6303C">
      <w:pPr>
        <w:jc w:val="both"/>
        <w:rPr>
          <w:lang w:val="nl-BE"/>
        </w:rPr>
      </w:pPr>
      <w:r w:rsidRPr="00711695">
        <w:rPr>
          <w:lang w:val="nl-BE"/>
        </w:rPr>
        <w:t>Om de adoptie van de data standaard te bevorderen is het noodzakelijk om te voorzien in technologie om deze te verankeren in de praktijk. Daarom worden na het ontwikkelen van een specificatie minimaal volgende stappen doorlopen die er op gericht zijn ontwikkelaars, informatie architecten en andere belanghebbenden te voorzien van de nodige documentatie en middelen om de data standaard te implementeren in praktijk</w:t>
      </w:r>
    </w:p>
    <w:p w14:paraId="3F3403F2" w14:textId="77777777" w:rsidR="00C446F3" w:rsidRPr="0032651F" w:rsidRDefault="00C446F3" w:rsidP="0032651F">
      <w:pPr>
        <w:pStyle w:val="ListParagraph"/>
        <w:numPr>
          <w:ilvl w:val="0"/>
          <w:numId w:val="31"/>
        </w:numPr>
        <w:rPr>
          <w:lang w:val="nl-BE"/>
        </w:rPr>
      </w:pPr>
      <w:bookmarkStart w:id="9" w:name="_yib6783xp1l" w:colFirst="0" w:colLast="0"/>
      <w:bookmarkStart w:id="10" w:name="_Toc8287743"/>
      <w:bookmarkEnd w:id="9"/>
      <w:r w:rsidRPr="0032651F">
        <w:rPr>
          <w:lang w:val="nl-BE"/>
        </w:rPr>
        <w:t>Publiceren van specificatie in zowel mens- als machine leesbaar formaat</w:t>
      </w:r>
      <w:bookmarkEnd w:id="10"/>
    </w:p>
    <w:p w14:paraId="49883760" w14:textId="4E13DA6F" w:rsidR="00C446F3" w:rsidRPr="00711695" w:rsidRDefault="00C446F3" w:rsidP="00BD4DD6">
      <w:pPr>
        <w:spacing w:before="240" w:after="0"/>
        <w:ind w:left="720"/>
        <w:jc w:val="both"/>
        <w:rPr>
          <w:lang w:val="nl-BE"/>
        </w:rPr>
      </w:pPr>
      <w:r w:rsidRPr="00711695">
        <w:rPr>
          <w:lang w:val="nl-BE"/>
        </w:rPr>
        <w:lastRenderedPageBreak/>
        <w:t xml:space="preserve">De data specificatie laat ontwikkelaars en informatie architecten toe de impact op bestaande en nieuw te ontwikkelen toepassingen in te schatten. </w:t>
      </w:r>
      <w:r w:rsidR="00094C32">
        <w:rPr>
          <w:lang w:val="nl-BE"/>
        </w:rPr>
        <w:t>E</w:t>
      </w:r>
      <w:r w:rsidRPr="00711695">
        <w:rPr>
          <w:lang w:val="nl-BE"/>
        </w:rPr>
        <w:t>en machine leesbare data-specificatie</w:t>
      </w:r>
      <w:r w:rsidR="00094C32">
        <w:rPr>
          <w:lang w:val="nl-BE"/>
        </w:rPr>
        <w:t xml:space="preserve"> laat</w:t>
      </w:r>
      <w:r w:rsidRPr="00711695">
        <w:rPr>
          <w:lang w:val="nl-BE"/>
        </w:rPr>
        <w:t xml:space="preserve"> toe om bepaalde aspecten van de adoptie te automatiseren. De standaard wordt opgenomen in het </w:t>
      </w:r>
      <w:proofErr w:type="spellStart"/>
      <w:r w:rsidRPr="00711695">
        <w:rPr>
          <w:lang w:val="nl-BE"/>
        </w:rPr>
        <w:t>standaardenregister</w:t>
      </w:r>
      <w:proofErr w:type="spellEnd"/>
      <w:r w:rsidRPr="00711695">
        <w:rPr>
          <w:lang w:val="nl-BE"/>
        </w:rPr>
        <w:t xml:space="preserve"> met de status “in gebruik”, met een verwijzing naar de specificatie die wordt gepubliceerd op</w:t>
      </w:r>
      <w:r w:rsidR="00B6303C">
        <w:rPr>
          <w:lang w:val="nl-BE"/>
        </w:rPr>
        <w:t xml:space="preserve"> </w:t>
      </w:r>
      <w:hyperlink r:id="rId9" w:history="1">
        <w:r w:rsidR="00B6303C" w:rsidRPr="006708A5">
          <w:rPr>
            <w:rStyle w:val="Hyperlink"/>
            <w:lang w:val="nl-BE"/>
          </w:rPr>
          <w:t>http://vocab.belgif.be/</w:t>
        </w:r>
      </w:hyperlink>
      <w:r w:rsidR="00B6303C">
        <w:rPr>
          <w:lang w:val="nl-BE"/>
        </w:rPr>
        <w:t xml:space="preserve"> </w:t>
      </w:r>
    </w:p>
    <w:p w14:paraId="09C13D43" w14:textId="77777777" w:rsidR="00C446F3" w:rsidRPr="0032651F" w:rsidRDefault="00C446F3" w:rsidP="0032651F">
      <w:pPr>
        <w:pStyle w:val="ListParagraph"/>
        <w:numPr>
          <w:ilvl w:val="0"/>
          <w:numId w:val="31"/>
        </w:numPr>
        <w:rPr>
          <w:lang w:val="nl-BE"/>
        </w:rPr>
      </w:pPr>
      <w:bookmarkStart w:id="11" w:name="_garvrqbtnch" w:colFirst="0" w:colLast="0"/>
      <w:bookmarkStart w:id="12" w:name="_Toc8287744"/>
      <w:bookmarkEnd w:id="11"/>
      <w:r w:rsidRPr="0032651F">
        <w:rPr>
          <w:lang w:val="nl-BE"/>
        </w:rPr>
        <w:t>Publiceren van herbruikbare elementen waar projectteams mee aan de slag kunnen</w:t>
      </w:r>
      <w:bookmarkEnd w:id="12"/>
    </w:p>
    <w:p w14:paraId="5557EF95" w14:textId="3FB3DC9B" w:rsidR="00C446F3" w:rsidRPr="00711695" w:rsidRDefault="00C446F3" w:rsidP="00BD4DD6">
      <w:pPr>
        <w:spacing w:before="240" w:after="0"/>
        <w:ind w:left="720"/>
        <w:rPr>
          <w:lang w:val="nl-BE"/>
        </w:rPr>
      </w:pPr>
      <w:r w:rsidRPr="00711695">
        <w:rPr>
          <w:lang w:val="nl-BE"/>
        </w:rPr>
        <w:t>Herbruikbare elementen, zoals</w:t>
      </w:r>
      <w:r w:rsidR="00094C32">
        <w:rPr>
          <w:lang w:val="nl-BE"/>
        </w:rPr>
        <w:t xml:space="preserve"> vb.</w:t>
      </w:r>
      <w:r w:rsidRPr="00711695">
        <w:rPr>
          <w:lang w:val="nl-BE"/>
        </w:rPr>
        <w:t xml:space="preserve"> een JSON-LD context bestand waarin een data specificatie vertaald wordt in een lijst met termen, samen met hun </w:t>
      </w:r>
      <w:proofErr w:type="spellStart"/>
      <w:r w:rsidRPr="00711695">
        <w:rPr>
          <w:lang w:val="nl-BE"/>
        </w:rPr>
        <w:t>identifier</w:t>
      </w:r>
      <w:proofErr w:type="spellEnd"/>
      <w:r w:rsidRPr="00711695">
        <w:rPr>
          <w:lang w:val="nl-BE"/>
        </w:rPr>
        <w:t xml:space="preserve">, die kan gebruikt worden om een conforme JSON </w:t>
      </w:r>
      <w:proofErr w:type="spellStart"/>
      <w:r w:rsidRPr="00711695">
        <w:rPr>
          <w:lang w:val="nl-BE"/>
        </w:rPr>
        <w:t>payload</w:t>
      </w:r>
      <w:proofErr w:type="spellEnd"/>
      <w:r w:rsidRPr="00711695">
        <w:rPr>
          <w:lang w:val="nl-BE"/>
        </w:rPr>
        <w:t xml:space="preserve"> op te maken. </w:t>
      </w:r>
    </w:p>
    <w:p w14:paraId="298F0278" w14:textId="3EBC040C" w:rsidR="00C446F3" w:rsidRPr="0032651F" w:rsidRDefault="00C446F3" w:rsidP="0032651F">
      <w:pPr>
        <w:pStyle w:val="ListParagraph"/>
        <w:numPr>
          <w:ilvl w:val="0"/>
          <w:numId w:val="31"/>
        </w:numPr>
        <w:rPr>
          <w:lang w:val="nl-BE"/>
        </w:rPr>
      </w:pPr>
      <w:bookmarkStart w:id="13" w:name="_Toc8287745"/>
      <w:r w:rsidRPr="0032651F">
        <w:rPr>
          <w:lang w:val="nl-BE"/>
        </w:rPr>
        <w:t>Publiceren van een conformiteits</w:t>
      </w:r>
      <w:r w:rsidR="00094C32" w:rsidRPr="0032651F">
        <w:rPr>
          <w:lang w:val="nl-BE"/>
        </w:rPr>
        <w:t>-</w:t>
      </w:r>
      <w:r w:rsidRPr="0032651F">
        <w:rPr>
          <w:lang w:val="nl-BE"/>
        </w:rPr>
        <w:t>testsuite</w:t>
      </w:r>
      <w:bookmarkEnd w:id="13"/>
      <w:r w:rsidRPr="0032651F">
        <w:rPr>
          <w:lang w:val="nl-BE"/>
        </w:rPr>
        <w:t xml:space="preserve"> </w:t>
      </w:r>
    </w:p>
    <w:p w14:paraId="272308AD" w14:textId="5A8444A0" w:rsidR="00BC7C9A" w:rsidRPr="00BC7C9A" w:rsidRDefault="00C446F3" w:rsidP="00995F7C">
      <w:pPr>
        <w:spacing w:before="240" w:after="0"/>
        <w:ind w:left="720"/>
        <w:jc w:val="both"/>
        <w:rPr>
          <w:rStyle w:val="Hyperlink"/>
          <w:color w:val="auto"/>
          <w:u w:val="none"/>
          <w:lang w:val="nl-BE"/>
        </w:rPr>
      </w:pPr>
      <w:r w:rsidRPr="00711695">
        <w:rPr>
          <w:lang w:val="nl-BE"/>
        </w:rPr>
        <w:t>Een conformiteits</w:t>
      </w:r>
      <w:r w:rsidR="00094C32">
        <w:rPr>
          <w:lang w:val="nl-BE"/>
        </w:rPr>
        <w:t>-</w:t>
      </w:r>
      <w:r w:rsidRPr="00711695">
        <w:rPr>
          <w:lang w:val="nl-BE"/>
        </w:rPr>
        <w:t>testsuite laat toe implementaties te valideren en zorgt voor een correcte adoptie van standaarden. Voorbeelden hiervan zijn de SHACL</w:t>
      </w:r>
      <w:r>
        <w:rPr>
          <w:sz w:val="24"/>
          <w:szCs w:val="24"/>
          <w:vertAlign w:val="superscript"/>
        </w:rPr>
        <w:footnoteReference w:id="2"/>
      </w:r>
      <w:r w:rsidRPr="00711695">
        <w:rPr>
          <w:lang w:val="nl-BE"/>
        </w:rPr>
        <w:t xml:space="preserve"> </w:t>
      </w:r>
      <w:proofErr w:type="spellStart"/>
      <w:r w:rsidRPr="00711695">
        <w:rPr>
          <w:lang w:val="nl-BE"/>
        </w:rPr>
        <w:t>validator</w:t>
      </w:r>
      <w:proofErr w:type="spellEnd"/>
      <w:r w:rsidRPr="00711695">
        <w:rPr>
          <w:lang w:val="nl-BE"/>
        </w:rPr>
        <w:t xml:space="preserve"> voor OSLO en de ‘INSPIRE </w:t>
      </w:r>
      <w:proofErr w:type="spellStart"/>
      <w:r w:rsidRPr="00711695">
        <w:rPr>
          <w:lang w:val="nl-BE"/>
        </w:rPr>
        <w:t>Validator</w:t>
      </w:r>
      <w:proofErr w:type="spellEnd"/>
      <w:r w:rsidRPr="00711695">
        <w:rPr>
          <w:lang w:val="nl-BE"/>
        </w:rPr>
        <w:t>’ van de Europese Commissie</w:t>
      </w:r>
      <w:r>
        <w:rPr>
          <w:sz w:val="24"/>
          <w:szCs w:val="24"/>
          <w:vertAlign w:val="superscript"/>
        </w:rPr>
        <w:footnoteReference w:id="3"/>
      </w:r>
      <w:r w:rsidRPr="00711695">
        <w:rPr>
          <w:sz w:val="24"/>
          <w:szCs w:val="24"/>
          <w:lang w:val="nl-BE"/>
        </w:rPr>
        <w:t>.</w:t>
      </w:r>
    </w:p>
    <w:p w14:paraId="16608113" w14:textId="06A7AE4D" w:rsidR="00DE4036" w:rsidRDefault="00DE4036" w:rsidP="00995F7C">
      <w:pPr>
        <w:pStyle w:val="Heading2"/>
        <w:rPr>
          <w:noProof/>
          <w:webHidden/>
          <w:lang w:val="nl-BE"/>
        </w:rPr>
      </w:pPr>
      <w:bookmarkStart w:id="14" w:name="_Toc9232378"/>
      <w:r w:rsidRPr="00ED00FB">
        <w:rPr>
          <w:rStyle w:val="Hyperlink"/>
          <w:noProof/>
          <w:color w:val="auto"/>
          <w:u w:val="none"/>
          <w:lang w:val="nl-BE"/>
        </w:rPr>
        <w:t>Veranderingsbeheer</w:t>
      </w:r>
      <w:bookmarkEnd w:id="14"/>
      <w:r w:rsidRPr="00ED00FB">
        <w:rPr>
          <w:noProof/>
          <w:webHidden/>
          <w:lang w:val="nl-BE"/>
        </w:rPr>
        <w:tab/>
      </w:r>
    </w:p>
    <w:p w14:paraId="762CDBFA" w14:textId="299C4C62" w:rsidR="006616B1" w:rsidRPr="00711695" w:rsidRDefault="006616B1" w:rsidP="006616B1">
      <w:pPr>
        <w:jc w:val="both"/>
        <w:rPr>
          <w:lang w:val="nl-BE"/>
        </w:rPr>
      </w:pPr>
      <w:r w:rsidRPr="00711695">
        <w:rPr>
          <w:lang w:val="nl-BE"/>
        </w:rPr>
        <w:t xml:space="preserve">Een standaard, om het even in welke fase van zijn levensloop, kan aan feedback en nodige verandering onderhevig zijn. Het is belangrijk dat deze feedback op een gestructureerde manier gecapteerd en geëvalueerd wordt, en </w:t>
      </w:r>
      <w:r w:rsidR="00166273">
        <w:rPr>
          <w:lang w:val="nl-BE"/>
        </w:rPr>
        <w:t xml:space="preserve">dat </w:t>
      </w:r>
      <w:r w:rsidRPr="00711695">
        <w:rPr>
          <w:lang w:val="nl-BE"/>
        </w:rPr>
        <w:t xml:space="preserve">er een duidelijk, herhaalbaar en transparant proces </w:t>
      </w:r>
      <w:r w:rsidR="00166273">
        <w:rPr>
          <w:lang w:val="nl-BE"/>
        </w:rPr>
        <w:t xml:space="preserve">bestaat </w:t>
      </w:r>
      <w:r w:rsidRPr="00711695">
        <w:rPr>
          <w:lang w:val="nl-BE"/>
        </w:rPr>
        <w:t xml:space="preserve">om hiermee om te gaan. </w:t>
      </w:r>
    </w:p>
    <w:p w14:paraId="32000F2A" w14:textId="77777777" w:rsidR="006616B1" w:rsidRPr="00711695" w:rsidRDefault="006616B1" w:rsidP="006616B1">
      <w:pPr>
        <w:rPr>
          <w:lang w:val="nl-BE"/>
        </w:rPr>
      </w:pPr>
      <w:r w:rsidRPr="00711695">
        <w:rPr>
          <w:lang w:val="nl-BE"/>
        </w:rPr>
        <w:t>Het proces voor veranderingsbeheer wordt gealigneerd met het overeenkomstige proces</w:t>
      </w:r>
      <w:r>
        <w:rPr>
          <w:vertAlign w:val="superscript"/>
        </w:rPr>
        <w:footnoteReference w:id="4"/>
      </w:r>
      <w:r w:rsidRPr="00711695">
        <w:rPr>
          <w:lang w:val="nl-BE"/>
        </w:rPr>
        <w:t xml:space="preserve"> uitgewerkt door het ISA Programma, en is gebaseerd op volgende principes:</w:t>
      </w:r>
    </w:p>
    <w:p w14:paraId="47529626" w14:textId="77777777" w:rsidR="006616B1" w:rsidRPr="00711695" w:rsidRDefault="006616B1" w:rsidP="006616B1">
      <w:pPr>
        <w:numPr>
          <w:ilvl w:val="0"/>
          <w:numId w:val="7"/>
        </w:numPr>
        <w:spacing w:after="0"/>
        <w:rPr>
          <w:b/>
          <w:lang w:val="nl-BE"/>
        </w:rPr>
      </w:pPr>
      <w:r w:rsidRPr="00711695">
        <w:rPr>
          <w:b/>
          <w:lang w:val="nl-BE"/>
        </w:rPr>
        <w:t xml:space="preserve">Openheid: </w:t>
      </w:r>
      <w:r w:rsidRPr="00711695">
        <w:rPr>
          <w:lang w:val="nl-BE"/>
        </w:rPr>
        <w:t xml:space="preserve">Openheid betekent dat feedback kan gegeven worden op de standaarden en hun onderliggende specificaties door eender wie en dat de </w:t>
      </w:r>
      <w:proofErr w:type="spellStart"/>
      <w:r w:rsidRPr="00711695">
        <w:rPr>
          <w:lang w:val="nl-BE"/>
        </w:rPr>
        <w:t>logging</w:t>
      </w:r>
      <w:proofErr w:type="spellEnd"/>
      <w:r w:rsidRPr="00711695">
        <w:rPr>
          <w:lang w:val="nl-BE"/>
        </w:rPr>
        <w:t>, analyse en beslissingen gebeurt in volledige transparantie.</w:t>
      </w:r>
    </w:p>
    <w:p w14:paraId="46570C1E" w14:textId="77777777" w:rsidR="006616B1" w:rsidRPr="00711695" w:rsidRDefault="006616B1" w:rsidP="006616B1">
      <w:pPr>
        <w:numPr>
          <w:ilvl w:val="0"/>
          <w:numId w:val="7"/>
        </w:numPr>
        <w:spacing w:before="0"/>
        <w:rPr>
          <w:b/>
          <w:lang w:val="nl-BE"/>
        </w:rPr>
      </w:pPr>
      <w:r w:rsidRPr="00711695">
        <w:rPr>
          <w:b/>
          <w:lang w:val="nl-BE"/>
        </w:rPr>
        <w:t xml:space="preserve">Gecontroleerde verandering: </w:t>
      </w:r>
      <w:r w:rsidRPr="00711695">
        <w:rPr>
          <w:lang w:val="nl-BE"/>
        </w:rPr>
        <w:t>Wijzigingen dienen stapsgewijs en traceerbaar te zijn, rekening houdend met de mogelijke impact voor die partijen die de standaard reeds geïmplementeerd hebben.</w:t>
      </w:r>
    </w:p>
    <w:p w14:paraId="1478AC59" w14:textId="77777777" w:rsidR="006616B1" w:rsidRPr="00711695" w:rsidRDefault="006616B1" w:rsidP="006616B1">
      <w:pPr>
        <w:rPr>
          <w:lang w:val="nl-BE"/>
        </w:rPr>
      </w:pPr>
      <w:r w:rsidRPr="00711695">
        <w:rPr>
          <w:lang w:val="nl-BE"/>
        </w:rPr>
        <w:t>Veranderingsbeheer is van toepassing in die fasen van de levenscyclus waar de standaard “stabiel” is:</w:t>
      </w:r>
    </w:p>
    <w:p w14:paraId="747896D0" w14:textId="77777777" w:rsidR="006616B1" w:rsidRDefault="006616B1" w:rsidP="006616B1">
      <w:pPr>
        <w:numPr>
          <w:ilvl w:val="0"/>
          <w:numId w:val="9"/>
        </w:numPr>
        <w:spacing w:after="0"/>
      </w:pPr>
      <w:proofErr w:type="spellStart"/>
      <w:r>
        <w:t>Kandidaat</w:t>
      </w:r>
      <w:proofErr w:type="spellEnd"/>
      <w:r>
        <w:t xml:space="preserve"> </w:t>
      </w:r>
      <w:proofErr w:type="spellStart"/>
      <w:r>
        <w:t>standaard</w:t>
      </w:r>
      <w:proofErr w:type="spellEnd"/>
    </w:p>
    <w:p w14:paraId="513EAA83" w14:textId="77777777" w:rsidR="006616B1" w:rsidRDefault="006616B1" w:rsidP="006616B1">
      <w:pPr>
        <w:numPr>
          <w:ilvl w:val="0"/>
          <w:numId w:val="9"/>
        </w:numPr>
        <w:spacing w:before="0" w:after="0"/>
      </w:pPr>
      <w:proofErr w:type="spellStart"/>
      <w:r>
        <w:t>Standaard</w:t>
      </w:r>
      <w:proofErr w:type="spellEnd"/>
    </w:p>
    <w:p w14:paraId="6C2054A7" w14:textId="77777777" w:rsidR="006616B1" w:rsidRDefault="006616B1" w:rsidP="006616B1">
      <w:pPr>
        <w:numPr>
          <w:ilvl w:val="0"/>
          <w:numId w:val="9"/>
        </w:numPr>
        <w:spacing w:before="0"/>
      </w:pPr>
      <w:proofErr w:type="spellStart"/>
      <w:r>
        <w:t>Kandidaat</w:t>
      </w:r>
      <w:proofErr w:type="spellEnd"/>
      <w:r>
        <w:t xml:space="preserve"> </w:t>
      </w:r>
      <w:proofErr w:type="spellStart"/>
      <w:r>
        <w:t>gereviseerde</w:t>
      </w:r>
      <w:proofErr w:type="spellEnd"/>
      <w:r>
        <w:t xml:space="preserve"> </w:t>
      </w:r>
      <w:proofErr w:type="spellStart"/>
      <w:r>
        <w:t>standaard</w:t>
      </w:r>
      <w:proofErr w:type="spellEnd"/>
    </w:p>
    <w:p w14:paraId="0CD5385A" w14:textId="1F8BC73A" w:rsidR="006616B1" w:rsidRPr="00711695" w:rsidRDefault="006616B1" w:rsidP="006616B1">
      <w:pPr>
        <w:rPr>
          <w:lang w:val="nl-BE"/>
        </w:rPr>
      </w:pPr>
      <w:r w:rsidRPr="00711695">
        <w:rPr>
          <w:lang w:val="nl-BE"/>
        </w:rPr>
        <w:t xml:space="preserve">Het proces voor veranderingsbeheer </w:t>
      </w:r>
      <w:r w:rsidR="00ED5751">
        <w:rPr>
          <w:lang w:val="nl-BE"/>
        </w:rPr>
        <w:t>verloopt</w:t>
      </w:r>
      <w:r w:rsidRPr="00711695">
        <w:rPr>
          <w:lang w:val="nl-BE"/>
        </w:rPr>
        <w:t xml:space="preserve"> </w:t>
      </w:r>
      <w:r w:rsidR="00ED5751">
        <w:rPr>
          <w:lang w:val="nl-BE"/>
        </w:rPr>
        <w:t>volgens</w:t>
      </w:r>
      <w:r w:rsidRPr="00711695">
        <w:rPr>
          <w:lang w:val="nl-BE"/>
        </w:rPr>
        <w:t xml:space="preserve"> volgende stappen of </w:t>
      </w:r>
      <w:proofErr w:type="spellStart"/>
      <w:r w:rsidRPr="00711695">
        <w:rPr>
          <w:lang w:val="nl-BE"/>
        </w:rPr>
        <w:t>subprocessen</w:t>
      </w:r>
      <w:proofErr w:type="spellEnd"/>
      <w:r w:rsidRPr="00711695">
        <w:rPr>
          <w:lang w:val="nl-BE"/>
        </w:rPr>
        <w:t>:</w:t>
      </w:r>
    </w:p>
    <w:p w14:paraId="43BED42A" w14:textId="77777777" w:rsidR="00ED5751" w:rsidRPr="00ED5751" w:rsidRDefault="006616B1" w:rsidP="008F73F7">
      <w:pPr>
        <w:pStyle w:val="ListParagraph"/>
        <w:numPr>
          <w:ilvl w:val="0"/>
          <w:numId w:val="29"/>
        </w:numPr>
        <w:ind w:left="709"/>
      </w:pPr>
      <w:bookmarkStart w:id="15" w:name="_eroo235ssvj8" w:colFirst="0" w:colLast="0"/>
      <w:bookmarkStart w:id="16" w:name="_Toc8287747"/>
      <w:bookmarkEnd w:id="15"/>
      <w:proofErr w:type="spellStart"/>
      <w:r w:rsidRPr="00ED5751">
        <w:t>Ontvangen</w:t>
      </w:r>
      <w:proofErr w:type="spellEnd"/>
      <w:r w:rsidRPr="00ED5751">
        <w:t xml:space="preserve"> van feedback</w:t>
      </w:r>
      <w:bookmarkStart w:id="17" w:name="_utlr737u78y2" w:colFirst="0" w:colLast="0"/>
      <w:bookmarkStart w:id="18" w:name="_Toc8287748"/>
      <w:bookmarkEnd w:id="16"/>
      <w:bookmarkEnd w:id="17"/>
    </w:p>
    <w:p w14:paraId="18A8EEC5" w14:textId="77777777" w:rsidR="00ED5751" w:rsidRPr="00ED5751" w:rsidRDefault="006616B1" w:rsidP="008F73F7">
      <w:pPr>
        <w:pStyle w:val="ListParagraph"/>
        <w:numPr>
          <w:ilvl w:val="0"/>
          <w:numId w:val="29"/>
        </w:numPr>
        <w:ind w:left="709"/>
      </w:pPr>
      <w:proofErr w:type="spellStart"/>
      <w:r w:rsidRPr="00ED5751">
        <w:t>Doorvoeren</w:t>
      </w:r>
      <w:proofErr w:type="spellEnd"/>
      <w:r w:rsidRPr="00ED5751">
        <w:t xml:space="preserve"> van </w:t>
      </w:r>
      <w:proofErr w:type="spellStart"/>
      <w:r w:rsidRPr="00ED5751">
        <w:t>wijzigingen</w:t>
      </w:r>
      <w:bookmarkStart w:id="19" w:name="_Toc8287749"/>
      <w:bookmarkEnd w:id="18"/>
      <w:proofErr w:type="spellEnd"/>
    </w:p>
    <w:p w14:paraId="6905F108" w14:textId="7F078231" w:rsidR="008F73F7" w:rsidRPr="00EB75E7" w:rsidRDefault="006616B1" w:rsidP="008F73F7">
      <w:pPr>
        <w:pStyle w:val="ListParagraph"/>
        <w:numPr>
          <w:ilvl w:val="0"/>
          <w:numId w:val="29"/>
        </w:numPr>
        <w:ind w:left="709"/>
        <w:rPr>
          <w:lang w:val="nl-BE"/>
        </w:rPr>
      </w:pPr>
      <w:r w:rsidRPr="008F73F7">
        <w:rPr>
          <w:lang w:val="nl-BE"/>
        </w:rPr>
        <w:t>Publiceren van een nieuwe versie</w:t>
      </w:r>
      <w:bookmarkEnd w:id="19"/>
    </w:p>
    <w:p w14:paraId="4E7E331D" w14:textId="649289B5" w:rsidR="002A6E57" w:rsidRPr="00DE0C4C" w:rsidRDefault="00DE4036" w:rsidP="002A6E57">
      <w:pPr>
        <w:pStyle w:val="Heading2"/>
        <w:rPr>
          <w:noProof/>
          <w:lang w:val="nl-BE"/>
        </w:rPr>
      </w:pPr>
      <w:bookmarkStart w:id="20" w:name="_Toc9232379"/>
      <w:r w:rsidRPr="00ED00FB">
        <w:rPr>
          <w:rStyle w:val="Hyperlink"/>
          <w:noProof/>
          <w:color w:val="auto"/>
          <w:u w:val="none"/>
          <w:lang w:val="nl-BE"/>
        </w:rPr>
        <w:lastRenderedPageBreak/>
        <w:t>Een standaard uitfaseren</w:t>
      </w:r>
      <w:bookmarkEnd w:id="20"/>
      <w:r w:rsidRPr="00ED00FB">
        <w:rPr>
          <w:noProof/>
          <w:webHidden/>
          <w:lang w:val="nl-BE"/>
        </w:rPr>
        <w:tab/>
      </w:r>
    </w:p>
    <w:p w14:paraId="48A06FC1" w14:textId="0BBC5080" w:rsidR="002A6E57" w:rsidRDefault="002A6E57" w:rsidP="002A6E57">
      <w:pPr>
        <w:rPr>
          <w:lang w:val="nl-BE"/>
        </w:rPr>
      </w:pPr>
      <w:r w:rsidRPr="002A6E57">
        <w:rPr>
          <w:lang w:val="nl-BE"/>
        </w:rPr>
        <w:t xml:space="preserve">Een standaard kan </w:t>
      </w:r>
      <w:proofErr w:type="spellStart"/>
      <w:r w:rsidRPr="002A6E57">
        <w:rPr>
          <w:lang w:val="nl-BE"/>
        </w:rPr>
        <w:t>uitgefaseerd</w:t>
      </w:r>
      <w:proofErr w:type="spellEnd"/>
      <w:r w:rsidRPr="002A6E57">
        <w:rPr>
          <w:lang w:val="nl-BE"/>
        </w:rPr>
        <w:t xml:space="preserve"> worden, bijvoorbeeld wanneer deze door technologische evolutie verouderd of achterhaald is of  wanneer significante fouten in de specificatie worden vastgesteld.</w:t>
      </w:r>
    </w:p>
    <w:p w14:paraId="1E1DC0BF" w14:textId="77777777" w:rsidR="007B228D" w:rsidRPr="00D31056" w:rsidRDefault="007B228D" w:rsidP="00D31056">
      <w:pPr>
        <w:pStyle w:val="ListParagraph"/>
        <w:numPr>
          <w:ilvl w:val="1"/>
          <w:numId w:val="6"/>
        </w:numPr>
        <w:ind w:left="709"/>
        <w:rPr>
          <w:lang w:val="nl-BE"/>
        </w:rPr>
      </w:pPr>
      <w:bookmarkStart w:id="21" w:name="_Toc8287751"/>
      <w:r w:rsidRPr="00D31056">
        <w:rPr>
          <w:lang w:val="nl-BE"/>
        </w:rPr>
        <w:t xml:space="preserve">Voorstel voor het </w:t>
      </w:r>
      <w:proofErr w:type="spellStart"/>
      <w:r w:rsidRPr="00D31056">
        <w:rPr>
          <w:lang w:val="nl-BE"/>
        </w:rPr>
        <w:t>uitfaseren</w:t>
      </w:r>
      <w:proofErr w:type="spellEnd"/>
      <w:r w:rsidRPr="00D31056">
        <w:rPr>
          <w:lang w:val="nl-BE"/>
        </w:rPr>
        <w:t xml:space="preserve"> van een standaard</w:t>
      </w:r>
      <w:bookmarkEnd w:id="21"/>
    </w:p>
    <w:p w14:paraId="796403D7" w14:textId="77777777" w:rsidR="007B228D" w:rsidRPr="00D31056" w:rsidRDefault="007B228D" w:rsidP="00D31056">
      <w:pPr>
        <w:pStyle w:val="ListParagraph"/>
        <w:numPr>
          <w:ilvl w:val="1"/>
          <w:numId w:val="6"/>
        </w:numPr>
        <w:ind w:left="709"/>
        <w:rPr>
          <w:lang w:val="nl-BE"/>
        </w:rPr>
      </w:pPr>
      <w:bookmarkStart w:id="22" w:name="_jc39lt75dwlj" w:colFirst="0" w:colLast="0"/>
      <w:bookmarkStart w:id="23" w:name="_Toc8287752"/>
      <w:bookmarkEnd w:id="22"/>
      <w:r w:rsidRPr="00D31056">
        <w:rPr>
          <w:lang w:val="nl-BE"/>
        </w:rPr>
        <w:t>Beoordeling van het voorstel, aankondiging en uitvoering van een publieke reviewperiode</w:t>
      </w:r>
      <w:bookmarkEnd w:id="23"/>
    </w:p>
    <w:p w14:paraId="1165B48A" w14:textId="77777777" w:rsidR="007B228D" w:rsidRPr="00D31056" w:rsidRDefault="007B228D" w:rsidP="00D31056">
      <w:pPr>
        <w:pStyle w:val="ListParagraph"/>
        <w:numPr>
          <w:ilvl w:val="1"/>
          <w:numId w:val="6"/>
        </w:numPr>
        <w:ind w:left="709"/>
        <w:rPr>
          <w:lang w:val="nl-BE"/>
        </w:rPr>
      </w:pPr>
      <w:bookmarkStart w:id="24" w:name="_gbbeaf1lzvxz" w:colFirst="0" w:colLast="0"/>
      <w:bookmarkStart w:id="25" w:name="_Toc8287753"/>
      <w:bookmarkEnd w:id="24"/>
      <w:r w:rsidRPr="00D31056">
        <w:rPr>
          <w:lang w:val="nl-BE"/>
        </w:rPr>
        <w:t>Bekrachtiging van de beslissing om een standaard uit te faseren</w:t>
      </w:r>
      <w:bookmarkEnd w:id="25"/>
    </w:p>
    <w:p w14:paraId="2322FAF1" w14:textId="0C19E367" w:rsidR="00ED00FB" w:rsidRPr="00D31056" w:rsidRDefault="007B228D" w:rsidP="00D31056">
      <w:pPr>
        <w:pStyle w:val="ListParagraph"/>
        <w:numPr>
          <w:ilvl w:val="1"/>
          <w:numId w:val="6"/>
        </w:numPr>
        <w:ind w:left="709"/>
        <w:rPr>
          <w:lang w:val="nl-BE"/>
        </w:rPr>
      </w:pPr>
      <w:bookmarkStart w:id="26" w:name="_Toc8287754"/>
      <w:r w:rsidRPr="00D31056">
        <w:rPr>
          <w:lang w:val="nl-BE"/>
        </w:rPr>
        <w:t xml:space="preserve">Publicatie van de </w:t>
      </w:r>
      <w:proofErr w:type="spellStart"/>
      <w:r w:rsidRPr="00D31056">
        <w:rPr>
          <w:lang w:val="nl-BE"/>
        </w:rPr>
        <w:t>uitgefaseerde</w:t>
      </w:r>
      <w:proofErr w:type="spellEnd"/>
      <w:r w:rsidRPr="00D31056">
        <w:rPr>
          <w:lang w:val="nl-BE"/>
        </w:rPr>
        <w:t xml:space="preserve"> standaard</w:t>
      </w:r>
      <w:bookmarkEnd w:id="26"/>
    </w:p>
    <w:p w14:paraId="5060A823" w14:textId="39AD5A71" w:rsidR="00DE4036" w:rsidRPr="00D76690" w:rsidRDefault="00DE4036" w:rsidP="00AF4B44">
      <w:pPr>
        <w:pStyle w:val="Heading1"/>
        <w:rPr>
          <w:noProof/>
          <w:lang w:val="nl-BE"/>
        </w:rPr>
      </w:pPr>
      <w:bookmarkStart w:id="27" w:name="_Toc9232380"/>
      <w:r w:rsidRPr="00D76690">
        <w:rPr>
          <w:rStyle w:val="Hyperlink"/>
          <w:noProof/>
          <w:color w:val="auto"/>
          <w:u w:val="none"/>
          <w:lang w:val="nl-BE"/>
        </w:rPr>
        <w:t>Methode</w:t>
      </w:r>
      <w:bookmarkEnd w:id="27"/>
      <w:r w:rsidRPr="00D76690">
        <w:rPr>
          <w:noProof/>
          <w:webHidden/>
          <w:lang w:val="nl-BE"/>
        </w:rPr>
        <w:tab/>
      </w:r>
    </w:p>
    <w:p w14:paraId="4C8F12E2" w14:textId="212286EC" w:rsidR="006C0C13" w:rsidRPr="00711695" w:rsidRDefault="006C0C13" w:rsidP="006C0C13">
      <w:pPr>
        <w:rPr>
          <w:lang w:val="nl-BE"/>
        </w:rPr>
      </w:pPr>
      <w:r w:rsidRPr="00711695">
        <w:rPr>
          <w:lang w:val="nl-BE"/>
        </w:rPr>
        <w:t xml:space="preserve">De methode beschrijft hoe het proces in praktijk kan worden ingericht aan de hand van een aantal (technische) documenten om uiteindelijk te resulteren in een data standaard.  </w:t>
      </w:r>
      <w:r w:rsidR="00257ED8">
        <w:rPr>
          <w:lang w:val="nl-BE"/>
        </w:rPr>
        <w:t xml:space="preserve">De methode voorziet in een omschrijving van </w:t>
      </w:r>
      <w:r w:rsidR="008E7A25">
        <w:rPr>
          <w:lang w:val="nl-BE"/>
        </w:rPr>
        <w:t>volgende onderdelen van het proces:</w:t>
      </w:r>
    </w:p>
    <w:p w14:paraId="1360A790" w14:textId="77777777" w:rsidR="008E7A25" w:rsidRDefault="006C0C13" w:rsidP="008F73F7">
      <w:pPr>
        <w:pStyle w:val="ListParagraph"/>
        <w:numPr>
          <w:ilvl w:val="2"/>
          <w:numId w:val="30"/>
        </w:numPr>
        <w:ind w:left="709"/>
        <w:rPr>
          <w:lang w:val="nl-BE"/>
        </w:rPr>
      </w:pPr>
      <w:bookmarkStart w:id="28" w:name="_Toc8287756"/>
      <w:r w:rsidRPr="00257ED8">
        <w:rPr>
          <w:lang w:val="nl-BE"/>
        </w:rPr>
        <w:t>Opstellen van een Werkgroep Charter</w:t>
      </w:r>
      <w:bookmarkStart w:id="29" w:name="_Toc8287757"/>
      <w:bookmarkEnd w:id="28"/>
    </w:p>
    <w:p w14:paraId="2F8B5175" w14:textId="77777777" w:rsidR="008E7A25" w:rsidRDefault="006C0C13" w:rsidP="008F73F7">
      <w:pPr>
        <w:pStyle w:val="ListParagraph"/>
        <w:numPr>
          <w:ilvl w:val="2"/>
          <w:numId w:val="30"/>
        </w:numPr>
        <w:ind w:left="709"/>
        <w:rPr>
          <w:lang w:val="nl-BE"/>
        </w:rPr>
      </w:pPr>
      <w:r w:rsidRPr="008E7A25">
        <w:rPr>
          <w:lang w:val="nl-BE"/>
        </w:rPr>
        <w:t>Organiseren en faciliteren van werkgroep vergaderingen</w:t>
      </w:r>
      <w:bookmarkStart w:id="30" w:name="_Toc8287758"/>
      <w:bookmarkEnd w:id="29"/>
    </w:p>
    <w:p w14:paraId="6E466587" w14:textId="77777777" w:rsidR="008E7A25" w:rsidRDefault="006C0C13" w:rsidP="008F73F7">
      <w:pPr>
        <w:pStyle w:val="ListParagraph"/>
        <w:numPr>
          <w:ilvl w:val="2"/>
          <w:numId w:val="30"/>
        </w:numPr>
        <w:ind w:left="709"/>
        <w:rPr>
          <w:lang w:val="nl-BE"/>
        </w:rPr>
      </w:pPr>
      <w:r w:rsidRPr="008E7A25">
        <w:rPr>
          <w:lang w:val="nl-BE"/>
        </w:rPr>
        <w:t>Ontwikkelen van een domeinmodel</w:t>
      </w:r>
      <w:bookmarkEnd w:id="30"/>
      <w:r w:rsidRPr="008E7A25">
        <w:rPr>
          <w:lang w:val="nl-BE"/>
        </w:rPr>
        <w:t xml:space="preserve"> </w:t>
      </w:r>
      <w:bookmarkStart w:id="31" w:name="_Toc8287759"/>
    </w:p>
    <w:p w14:paraId="30C54500" w14:textId="77777777" w:rsidR="008E7A25" w:rsidRDefault="006C0C13" w:rsidP="008F73F7">
      <w:pPr>
        <w:pStyle w:val="ListParagraph"/>
        <w:numPr>
          <w:ilvl w:val="2"/>
          <w:numId w:val="30"/>
        </w:numPr>
        <w:ind w:left="709"/>
        <w:rPr>
          <w:lang w:val="nl-BE"/>
        </w:rPr>
      </w:pPr>
      <w:r w:rsidRPr="008E7A25">
        <w:rPr>
          <w:lang w:val="nl-BE"/>
        </w:rPr>
        <w:t>Ondersteunen van transparantie tijdens de ontwikkeling</w:t>
      </w:r>
      <w:bookmarkStart w:id="32" w:name="_rx3wjdpg67h1" w:colFirst="0" w:colLast="0"/>
      <w:bookmarkStart w:id="33" w:name="_Toc8287760"/>
      <w:bookmarkEnd w:id="31"/>
      <w:bookmarkEnd w:id="32"/>
    </w:p>
    <w:p w14:paraId="56359BD2" w14:textId="77777777" w:rsidR="008E7A25" w:rsidRDefault="006C0C13" w:rsidP="008F73F7">
      <w:pPr>
        <w:pStyle w:val="ListParagraph"/>
        <w:numPr>
          <w:ilvl w:val="2"/>
          <w:numId w:val="30"/>
        </w:numPr>
        <w:ind w:left="709"/>
        <w:rPr>
          <w:lang w:val="nl-BE"/>
        </w:rPr>
      </w:pPr>
      <w:r w:rsidRPr="008E7A25">
        <w:rPr>
          <w:lang w:val="nl-BE"/>
        </w:rPr>
        <w:t>Genereren van dataspecificatie en documentatie</w:t>
      </w:r>
      <w:bookmarkStart w:id="34" w:name="_Toc8287761"/>
      <w:bookmarkEnd w:id="33"/>
    </w:p>
    <w:p w14:paraId="6054DE69" w14:textId="13D53DC5" w:rsidR="00EB75E7" w:rsidRPr="00EB75E7" w:rsidRDefault="006C0C13" w:rsidP="00EB75E7">
      <w:pPr>
        <w:pStyle w:val="ListParagraph"/>
        <w:numPr>
          <w:ilvl w:val="2"/>
          <w:numId w:val="30"/>
        </w:numPr>
        <w:ind w:left="709"/>
        <w:rPr>
          <w:rStyle w:val="Hyperlink"/>
          <w:color w:val="auto"/>
          <w:u w:val="none"/>
          <w:lang w:val="nl-BE"/>
        </w:rPr>
      </w:pPr>
      <w:r w:rsidRPr="008E7A25">
        <w:rPr>
          <w:lang w:val="nl-BE"/>
        </w:rPr>
        <w:t>Beheer van issues en errata</w:t>
      </w:r>
      <w:bookmarkEnd w:id="34"/>
    </w:p>
    <w:p w14:paraId="69EEC279" w14:textId="264AFFB1" w:rsidR="00610A70" w:rsidRDefault="00DE4036" w:rsidP="00EB75E7">
      <w:pPr>
        <w:pStyle w:val="Heading1"/>
        <w:rPr>
          <w:noProof/>
          <w:lang w:val="nl-BE"/>
        </w:rPr>
      </w:pPr>
      <w:bookmarkStart w:id="35" w:name="_Toc9232381"/>
      <w:r w:rsidRPr="00D76690">
        <w:rPr>
          <w:rStyle w:val="Hyperlink"/>
          <w:noProof/>
          <w:color w:val="auto"/>
          <w:u w:val="none"/>
          <w:lang w:val="nl-BE"/>
        </w:rPr>
        <w:t>De levensloop van een standaard</w:t>
      </w:r>
      <w:bookmarkEnd w:id="35"/>
      <w:r w:rsidRPr="00D76690">
        <w:rPr>
          <w:noProof/>
          <w:webHidden/>
          <w:lang w:val="nl-BE"/>
        </w:rPr>
        <w:tab/>
      </w:r>
    </w:p>
    <w:p w14:paraId="628EA6D2" w14:textId="10AD785A" w:rsidR="00610A70" w:rsidRDefault="00610A70" w:rsidP="00610A70">
      <w:pPr>
        <w:rPr>
          <w:lang w:val="nl-BE"/>
        </w:rPr>
      </w:pPr>
      <w:r w:rsidRPr="00711695">
        <w:rPr>
          <w:lang w:val="nl-BE"/>
        </w:rPr>
        <w:t xml:space="preserve">De levensloop van een standaard, en de status die de standaard aanneemt in het standaarden-register is gebaseerd op het W3C </w:t>
      </w:r>
      <w:proofErr w:type="spellStart"/>
      <w:r w:rsidRPr="00711695">
        <w:rPr>
          <w:lang w:val="nl-BE"/>
        </w:rPr>
        <w:t>Recommendation</w:t>
      </w:r>
      <w:proofErr w:type="spellEnd"/>
      <w:r w:rsidRPr="00711695">
        <w:rPr>
          <w:lang w:val="nl-BE"/>
        </w:rPr>
        <w:t xml:space="preserve"> Track</w:t>
      </w:r>
      <w:r>
        <w:rPr>
          <w:vertAlign w:val="superscript"/>
        </w:rPr>
        <w:footnoteReference w:id="5"/>
      </w:r>
      <w:r w:rsidRPr="00711695">
        <w:rPr>
          <w:lang w:val="nl-BE"/>
        </w:rPr>
        <w:t xml:space="preserve">. </w:t>
      </w:r>
    </w:p>
    <w:p w14:paraId="659A43A7" w14:textId="0B528071" w:rsidR="00610A70" w:rsidRDefault="00610A70" w:rsidP="00610A70">
      <w:pPr>
        <w:rPr>
          <w:lang w:val="nl-BE"/>
        </w:rPr>
      </w:pPr>
      <w:r>
        <w:rPr>
          <w:lang w:val="nl-BE"/>
        </w:rPr>
        <w:t>Volgende fasen in de levenscyclus van een standaard werden gedefinieerd:</w:t>
      </w:r>
    </w:p>
    <w:p w14:paraId="77161689" w14:textId="64B26B6E" w:rsidR="00610A70" w:rsidRDefault="00610A70" w:rsidP="00610A70">
      <w:pPr>
        <w:pStyle w:val="ListParagraph"/>
        <w:numPr>
          <w:ilvl w:val="0"/>
          <w:numId w:val="23"/>
        </w:numPr>
        <w:rPr>
          <w:lang w:val="nl-BE"/>
        </w:rPr>
      </w:pPr>
      <w:r>
        <w:rPr>
          <w:lang w:val="nl-BE"/>
        </w:rPr>
        <w:t>N.v.t.</w:t>
      </w:r>
    </w:p>
    <w:p w14:paraId="2BD05279" w14:textId="7D418E0F" w:rsidR="00610A70" w:rsidRDefault="00610A70" w:rsidP="00610A70">
      <w:pPr>
        <w:pStyle w:val="ListParagraph"/>
        <w:numPr>
          <w:ilvl w:val="0"/>
          <w:numId w:val="23"/>
        </w:numPr>
        <w:rPr>
          <w:lang w:val="nl-BE"/>
        </w:rPr>
      </w:pPr>
      <w:r>
        <w:rPr>
          <w:lang w:val="nl-BE"/>
        </w:rPr>
        <w:t>In ontwikkeling</w:t>
      </w:r>
    </w:p>
    <w:p w14:paraId="7B14175E" w14:textId="080D8DC9" w:rsidR="00610A70" w:rsidRDefault="00610A70" w:rsidP="00610A70">
      <w:pPr>
        <w:pStyle w:val="ListParagraph"/>
        <w:numPr>
          <w:ilvl w:val="0"/>
          <w:numId w:val="23"/>
        </w:numPr>
        <w:rPr>
          <w:lang w:val="nl-BE"/>
        </w:rPr>
      </w:pPr>
      <w:r>
        <w:rPr>
          <w:lang w:val="nl-BE"/>
        </w:rPr>
        <w:t>In behandeling</w:t>
      </w:r>
    </w:p>
    <w:p w14:paraId="0B04FFBC" w14:textId="4AC3DAE5" w:rsidR="00610A70" w:rsidRDefault="00610A70" w:rsidP="00610A70">
      <w:pPr>
        <w:pStyle w:val="ListParagraph"/>
        <w:numPr>
          <w:ilvl w:val="0"/>
          <w:numId w:val="23"/>
        </w:numPr>
        <w:rPr>
          <w:lang w:val="nl-BE"/>
        </w:rPr>
      </w:pPr>
      <w:r>
        <w:rPr>
          <w:lang w:val="nl-BE"/>
        </w:rPr>
        <w:t>In gebruik</w:t>
      </w:r>
    </w:p>
    <w:p w14:paraId="56B161C0" w14:textId="58B92F69" w:rsidR="00610A70" w:rsidRDefault="00610A70" w:rsidP="00610A70">
      <w:pPr>
        <w:pStyle w:val="ListParagraph"/>
        <w:numPr>
          <w:ilvl w:val="0"/>
          <w:numId w:val="23"/>
        </w:numPr>
        <w:rPr>
          <w:lang w:val="nl-BE"/>
        </w:rPr>
      </w:pPr>
      <w:r>
        <w:rPr>
          <w:lang w:val="nl-BE"/>
        </w:rPr>
        <w:t>In revisie</w:t>
      </w:r>
    </w:p>
    <w:p w14:paraId="535CBF29" w14:textId="07151AA6" w:rsidR="00610A70" w:rsidRDefault="00610A70" w:rsidP="00610A70">
      <w:pPr>
        <w:pStyle w:val="ListParagraph"/>
        <w:numPr>
          <w:ilvl w:val="0"/>
          <w:numId w:val="23"/>
        </w:numPr>
        <w:rPr>
          <w:lang w:val="nl-BE"/>
        </w:rPr>
      </w:pPr>
      <w:proofErr w:type="spellStart"/>
      <w:r>
        <w:rPr>
          <w:lang w:val="nl-BE"/>
        </w:rPr>
        <w:t>Uitgefaseerd</w:t>
      </w:r>
      <w:proofErr w:type="spellEnd"/>
    </w:p>
    <w:p w14:paraId="4FAC0268" w14:textId="07A79B7D" w:rsidR="00610A70" w:rsidRDefault="00610A70" w:rsidP="00610A70">
      <w:pPr>
        <w:pStyle w:val="ListParagraph"/>
        <w:numPr>
          <w:ilvl w:val="0"/>
          <w:numId w:val="23"/>
        </w:numPr>
        <w:rPr>
          <w:lang w:val="nl-BE"/>
        </w:rPr>
      </w:pPr>
      <w:r w:rsidRPr="00610A70">
        <w:rPr>
          <w:lang w:val="nl-BE"/>
        </w:rPr>
        <w:t>Werkgroep beëindigd (werk stopgezet alvorens de fase “in gebruik” werd bereikt)</w:t>
      </w:r>
    </w:p>
    <w:p w14:paraId="22877F50" w14:textId="23B06944" w:rsidR="00610A70" w:rsidRPr="00711695" w:rsidRDefault="00610A70" w:rsidP="005F5E5A">
      <w:pPr>
        <w:rPr>
          <w:lang w:val="nl-BE"/>
        </w:rPr>
      </w:pPr>
      <w:r>
        <w:rPr>
          <w:lang w:val="nl-BE"/>
        </w:rPr>
        <w:t>Verder worden</w:t>
      </w:r>
      <w:r w:rsidR="00434AB3">
        <w:rPr>
          <w:lang w:val="nl-BE"/>
        </w:rPr>
        <w:t xml:space="preserve"> in het </w:t>
      </w:r>
      <w:r w:rsidR="00B121F6" w:rsidRPr="004D2424">
        <w:rPr>
          <w:b/>
          <w:lang w:val="nl-BE"/>
        </w:rPr>
        <w:t xml:space="preserve">“ICEG Data </w:t>
      </w:r>
      <w:proofErr w:type="spellStart"/>
      <w:r w:rsidR="00B121F6" w:rsidRPr="004D2424">
        <w:rPr>
          <w:b/>
          <w:lang w:val="nl-BE"/>
        </w:rPr>
        <w:t>standards</w:t>
      </w:r>
      <w:proofErr w:type="spellEnd"/>
      <w:r w:rsidR="00B121F6" w:rsidRPr="004D2424">
        <w:rPr>
          <w:b/>
          <w:lang w:val="nl-BE"/>
        </w:rPr>
        <w:t xml:space="preserve"> </w:t>
      </w:r>
      <w:proofErr w:type="spellStart"/>
      <w:r w:rsidR="00B121F6" w:rsidRPr="004D2424">
        <w:rPr>
          <w:b/>
          <w:lang w:val="nl-BE"/>
        </w:rPr>
        <w:t>Process</w:t>
      </w:r>
      <w:proofErr w:type="spellEnd"/>
      <w:r w:rsidR="00B121F6" w:rsidRPr="004D2424">
        <w:rPr>
          <w:b/>
          <w:lang w:val="nl-BE"/>
        </w:rPr>
        <w:t xml:space="preserve"> </w:t>
      </w:r>
      <w:proofErr w:type="spellStart"/>
      <w:r w:rsidR="00B121F6" w:rsidRPr="004D2424">
        <w:rPr>
          <w:b/>
          <w:lang w:val="nl-BE"/>
        </w:rPr>
        <w:t>and</w:t>
      </w:r>
      <w:proofErr w:type="spellEnd"/>
      <w:r w:rsidR="00B121F6" w:rsidRPr="004D2424">
        <w:rPr>
          <w:b/>
          <w:lang w:val="nl-BE"/>
        </w:rPr>
        <w:t xml:space="preserve"> Method”</w:t>
      </w:r>
      <w:r w:rsidR="00434AB3">
        <w:rPr>
          <w:lang w:val="nl-BE"/>
        </w:rPr>
        <w:t xml:space="preserve"> document</w:t>
      </w:r>
      <w:r>
        <w:rPr>
          <w:lang w:val="nl-BE"/>
        </w:rPr>
        <w:t xml:space="preserve"> ook een aantal criteria </w:t>
      </w:r>
      <w:r w:rsidR="005D621B">
        <w:rPr>
          <w:lang w:val="nl-BE"/>
        </w:rPr>
        <w:t>ge</w:t>
      </w:r>
      <w:r>
        <w:rPr>
          <w:lang w:val="nl-BE"/>
        </w:rPr>
        <w:t xml:space="preserve">definieerd voor het </w:t>
      </w:r>
      <w:r w:rsidR="005D621B">
        <w:rPr>
          <w:lang w:val="nl-BE"/>
        </w:rPr>
        <w:t>pro</w:t>
      </w:r>
      <w:r w:rsidR="00434AB3">
        <w:rPr>
          <w:lang w:val="nl-BE"/>
        </w:rPr>
        <w:t>moveren tot kandidaat-standaard of tot standaard.</w:t>
      </w:r>
    </w:p>
    <w:p w14:paraId="1075C8B8" w14:textId="545D93DB" w:rsidR="00DE4036" w:rsidRPr="00732600" w:rsidRDefault="00DE4036" w:rsidP="00D76690">
      <w:pPr>
        <w:rPr>
          <w:noProof/>
          <w:lang w:val="nl-BE"/>
        </w:rPr>
      </w:pPr>
      <w:bookmarkStart w:id="36" w:name="_pis5oovc6w3y" w:colFirst="0" w:colLast="0"/>
      <w:bookmarkEnd w:id="36"/>
    </w:p>
    <w:sectPr w:rsidR="00DE4036" w:rsidRPr="00732600">
      <w:headerReference w:type="default" r:id="rId10"/>
      <w:footerReference w:type="default" r:id="rId11"/>
      <w:headerReference w:type="first" r:id="rId12"/>
      <w:pgSz w:w="11906" w:h="16838"/>
      <w:pgMar w:top="1440" w:right="792" w:bottom="1440" w:left="792"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022A3" w14:textId="77777777" w:rsidR="007A3B6F" w:rsidRDefault="007A3B6F" w:rsidP="00DE4036">
      <w:pPr>
        <w:spacing w:before="0" w:after="0" w:line="240" w:lineRule="auto"/>
      </w:pPr>
      <w:r>
        <w:separator/>
      </w:r>
    </w:p>
  </w:endnote>
  <w:endnote w:type="continuationSeparator" w:id="0">
    <w:p w14:paraId="209A0E8F" w14:textId="77777777" w:rsidR="007A3B6F" w:rsidRDefault="007A3B6F" w:rsidP="00DE40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CCE08" w14:textId="77777777" w:rsidR="00C00C59" w:rsidRDefault="00CF5D89">
    <w:pPr>
      <w:pBdr>
        <w:top w:val="nil"/>
        <w:left w:val="nil"/>
        <w:bottom w:val="nil"/>
        <w:right w:val="nil"/>
        <w:between w:val="nil"/>
      </w:pBdr>
      <w:tabs>
        <w:tab w:val="right" w:pos="9923"/>
      </w:tabs>
      <w:spacing w:line="240" w:lineRule="auto"/>
      <w:rPr>
        <w:b/>
        <w:sz w:val="16"/>
        <w:szCs w:val="16"/>
      </w:rPr>
    </w:pPr>
  </w:p>
  <w:p w14:paraId="0C2905BE" w14:textId="77777777" w:rsidR="00C00C59" w:rsidRDefault="00EB75E7">
    <w:pPr>
      <w:pBdr>
        <w:top w:val="nil"/>
        <w:left w:val="nil"/>
        <w:bottom w:val="nil"/>
        <w:right w:val="nil"/>
        <w:between w:val="nil"/>
      </w:pBdr>
      <w:tabs>
        <w:tab w:val="right" w:pos="9923"/>
      </w:tabs>
      <w:spacing w:line="240" w:lineRule="auto"/>
    </w:pPr>
    <w:r>
      <w:rPr>
        <w:b/>
        <w:sz w:val="16"/>
        <w:szCs w:val="16"/>
      </w:rPr>
      <w:t>////////////////////////////////////////////////////////////////////////////////////////////////////////////////////////////////////////////////</w:t>
    </w:r>
  </w:p>
  <w:p w14:paraId="1CCDEED1" w14:textId="77777777" w:rsidR="00C00C59" w:rsidRDefault="00CF5D89">
    <w:pPr>
      <w:pBdr>
        <w:top w:val="nil"/>
        <w:left w:val="nil"/>
        <w:bottom w:val="nil"/>
        <w:right w:val="nil"/>
        <w:between w:val="nil"/>
      </w:pBdr>
      <w:tabs>
        <w:tab w:val="right" w:pos="9923"/>
      </w:tabs>
      <w:spacing w:line="240" w:lineRule="auto"/>
    </w:pPr>
  </w:p>
  <w:p w14:paraId="234F8286" w14:textId="4B676AAC" w:rsidR="00C00C59" w:rsidRDefault="00EB75E7">
    <w:pPr>
      <w:pBdr>
        <w:top w:val="nil"/>
        <w:left w:val="nil"/>
        <w:bottom w:val="nil"/>
        <w:right w:val="nil"/>
        <w:between w:val="nil"/>
      </w:pBdr>
      <w:tabs>
        <w:tab w:val="right" w:pos="10188"/>
      </w:tabs>
      <w:spacing w:line="240" w:lineRule="auto"/>
    </w:pPr>
    <w:r>
      <w:rPr>
        <w:sz w:val="16"/>
        <w:szCs w:val="16"/>
      </w:rPr>
      <w:t>/</w:t>
    </w:r>
    <w:proofErr w:type="spellStart"/>
    <w:r w:rsidR="00B30872">
      <w:rPr>
        <w:sz w:val="16"/>
        <w:szCs w:val="16"/>
      </w:rPr>
      <w:t>Verkort</w:t>
    </w:r>
    <w:proofErr w:type="spellEnd"/>
    <w:r w:rsidR="00B30872">
      <w:rPr>
        <w:sz w:val="16"/>
        <w:szCs w:val="16"/>
      </w:rPr>
      <w:t xml:space="preserve"> </w:t>
    </w:r>
    <w:proofErr w:type="spellStart"/>
    <w:r w:rsidR="00B30872">
      <w:rPr>
        <w:sz w:val="16"/>
        <w:szCs w:val="16"/>
      </w:rPr>
      <w:t>proces</w:t>
    </w:r>
    <w:proofErr w:type="spellEnd"/>
    <w:r>
      <w:rPr>
        <w:sz w:val="16"/>
        <w:szCs w:val="16"/>
      </w:rPr>
      <w:t xml:space="preserve"> </w:t>
    </w:r>
    <w:proofErr w:type="spellStart"/>
    <w:r w:rsidR="00B30872">
      <w:rPr>
        <w:sz w:val="16"/>
        <w:szCs w:val="16"/>
      </w:rPr>
      <w:t>en</w:t>
    </w:r>
    <w:proofErr w:type="spellEnd"/>
    <w:r w:rsidR="00B30872">
      <w:rPr>
        <w:sz w:val="16"/>
        <w:szCs w:val="16"/>
      </w:rPr>
      <w:t xml:space="preserve"> </w:t>
    </w:r>
    <w:proofErr w:type="spellStart"/>
    <w:r w:rsidR="00B30872">
      <w:rPr>
        <w:sz w:val="16"/>
        <w:szCs w:val="16"/>
      </w:rPr>
      <w:t>methode</w:t>
    </w:r>
    <w:proofErr w:type="spellEnd"/>
    <w:r w:rsidR="00B30872">
      <w:rPr>
        <w:sz w:val="16"/>
        <w:szCs w:val="16"/>
      </w:rPr>
      <w:t xml:space="preserve"> </w:t>
    </w:r>
    <w:proofErr w:type="spellStart"/>
    <w:r w:rsidR="00B30872">
      <w:rPr>
        <w:sz w:val="16"/>
        <w:szCs w:val="16"/>
      </w:rPr>
      <w:t>datastandaarden</w:t>
    </w:r>
    <w:proofErr w:type="spellEnd"/>
    <w:r w:rsidR="00B30872">
      <w:rPr>
        <w:sz w:val="16"/>
        <w:szCs w:val="16"/>
      </w:rPr>
      <w:t xml:space="preserve"> </w:t>
    </w:r>
    <w:r>
      <w:rPr>
        <w:b/>
        <w:sz w:val="16"/>
        <w:szCs w:val="16"/>
      </w:rPr>
      <w:t>///</w:t>
    </w:r>
    <w:r>
      <w:rPr>
        <w:sz w:val="16"/>
        <w:szCs w:val="16"/>
      </w:rPr>
      <w:t xml:space="preserve"> </w:t>
    </w:r>
    <w:r w:rsidR="00B30872">
      <w:rPr>
        <w:sz w:val="16"/>
        <w:szCs w:val="16"/>
      </w:rPr>
      <w:t>10</w:t>
    </w:r>
    <w:r>
      <w:rPr>
        <w:sz w:val="16"/>
        <w:szCs w:val="16"/>
      </w:rPr>
      <w:t>/05/2019</w:t>
    </w:r>
    <w:r>
      <w:rPr>
        <w:sz w:val="16"/>
        <w:szCs w:val="16"/>
      </w:rPr>
      <w:tab/>
    </w: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r>
      <w:rPr>
        <w:sz w:val="16"/>
        <w:szCs w:val="16"/>
      </w:rPr>
      <w:t xml:space="preserve"> </w:t>
    </w:r>
    <w:r>
      <w:rPr>
        <w:b/>
        <w:sz w:val="16"/>
        <w:szCs w:val="16"/>
      </w:rPr>
      <w:t>///</w:t>
    </w:r>
    <w:r>
      <w:rPr>
        <w:sz w:val="16"/>
        <w:szCs w:val="16"/>
      </w:rPr>
      <w:t xml:space="preserve"> </w:t>
    </w:r>
    <w:r>
      <w:rPr>
        <w:sz w:val="16"/>
        <w:szCs w:val="16"/>
      </w:rPr>
      <w:fldChar w:fldCharType="begin"/>
    </w:r>
    <w:r>
      <w:rPr>
        <w:sz w:val="16"/>
        <w:szCs w:val="16"/>
      </w:rPr>
      <w:instrText>NUMPAGES</w:instrText>
    </w:r>
    <w:r>
      <w:rPr>
        <w:sz w:val="16"/>
        <w:szCs w:val="16"/>
      </w:rPr>
      <w:fldChar w:fldCharType="separate"/>
    </w:r>
    <w:r>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CC504" w14:textId="77777777" w:rsidR="007A3B6F" w:rsidRDefault="007A3B6F" w:rsidP="00DE4036">
      <w:pPr>
        <w:spacing w:before="0" w:after="0" w:line="240" w:lineRule="auto"/>
      </w:pPr>
      <w:r>
        <w:separator/>
      </w:r>
    </w:p>
  </w:footnote>
  <w:footnote w:type="continuationSeparator" w:id="0">
    <w:p w14:paraId="0251C869" w14:textId="77777777" w:rsidR="007A3B6F" w:rsidRDefault="007A3B6F" w:rsidP="00DE4036">
      <w:pPr>
        <w:spacing w:before="0" w:after="0" w:line="240" w:lineRule="auto"/>
      </w:pPr>
      <w:r>
        <w:continuationSeparator/>
      </w:r>
    </w:p>
  </w:footnote>
  <w:footnote w:id="1">
    <w:p w14:paraId="6C9275C6" w14:textId="230800AE" w:rsidR="00B64D95" w:rsidRPr="00B64D95" w:rsidRDefault="00B64D95">
      <w:pPr>
        <w:pStyle w:val="FootnoteText"/>
        <w:rPr>
          <w:lang w:val="nl-BE"/>
        </w:rPr>
      </w:pPr>
      <w:r>
        <w:rPr>
          <w:rStyle w:val="FootnoteReference"/>
        </w:rPr>
        <w:footnoteRef/>
      </w:r>
      <w:r>
        <w:t xml:space="preserve"> </w:t>
      </w:r>
      <w:r w:rsidR="00A933F9" w:rsidRPr="00A933F9">
        <w:t>https://data.vlaanderen.be/cms/Proces_en_methode_voor_de_erkenning_van_datastandaarden_v1.0.pdf</w:t>
      </w:r>
    </w:p>
  </w:footnote>
  <w:footnote w:id="2">
    <w:p w14:paraId="2D56F3D5" w14:textId="77777777" w:rsidR="00C446F3" w:rsidRPr="00711695" w:rsidRDefault="00C446F3" w:rsidP="00C446F3">
      <w:pPr>
        <w:spacing w:before="0" w:after="0" w:line="240" w:lineRule="auto"/>
        <w:rPr>
          <w:sz w:val="20"/>
          <w:szCs w:val="20"/>
          <w:lang w:val="nl-BE"/>
        </w:rPr>
      </w:pPr>
      <w:r>
        <w:rPr>
          <w:vertAlign w:val="superscript"/>
        </w:rPr>
        <w:footnoteRef/>
      </w:r>
      <w:r w:rsidRPr="00711695">
        <w:rPr>
          <w:sz w:val="20"/>
          <w:szCs w:val="20"/>
          <w:lang w:val="nl-BE"/>
        </w:rPr>
        <w:t xml:space="preserve"> https://www.w3.org/TR/shacl/</w:t>
      </w:r>
    </w:p>
  </w:footnote>
  <w:footnote w:id="3">
    <w:p w14:paraId="7BD50373" w14:textId="77777777" w:rsidR="00C446F3" w:rsidRPr="00711695" w:rsidRDefault="00C446F3" w:rsidP="00C446F3">
      <w:pPr>
        <w:spacing w:before="0" w:after="0" w:line="240" w:lineRule="auto"/>
        <w:rPr>
          <w:sz w:val="20"/>
          <w:szCs w:val="20"/>
          <w:lang w:val="nl-BE"/>
        </w:rPr>
      </w:pPr>
      <w:r>
        <w:rPr>
          <w:vertAlign w:val="superscript"/>
        </w:rPr>
        <w:footnoteRef/>
      </w:r>
      <w:r w:rsidRPr="00711695">
        <w:rPr>
          <w:sz w:val="20"/>
          <w:szCs w:val="20"/>
          <w:lang w:val="nl-BE"/>
        </w:rPr>
        <w:t xml:space="preserve"> http://inspire-sandbox.jrc.ec.europa.eu/validator/</w:t>
      </w:r>
    </w:p>
  </w:footnote>
  <w:footnote w:id="4">
    <w:p w14:paraId="4999602B" w14:textId="77777777" w:rsidR="006616B1" w:rsidRPr="00711695" w:rsidRDefault="006616B1" w:rsidP="006616B1">
      <w:pPr>
        <w:spacing w:before="0" w:after="0" w:line="240" w:lineRule="auto"/>
        <w:rPr>
          <w:sz w:val="20"/>
          <w:szCs w:val="20"/>
          <w:lang w:val="nl-BE"/>
        </w:rPr>
      </w:pPr>
      <w:r>
        <w:rPr>
          <w:vertAlign w:val="superscript"/>
        </w:rPr>
        <w:footnoteRef/>
      </w:r>
      <w:r w:rsidRPr="00711695">
        <w:rPr>
          <w:sz w:val="20"/>
          <w:szCs w:val="20"/>
          <w:lang w:val="nl-BE"/>
        </w:rPr>
        <w:t xml:space="preserve"> https://joinup.ec.europa.eu/document/description-change-management-release-and-publication-process-structural-metadata</w:t>
      </w:r>
    </w:p>
  </w:footnote>
  <w:footnote w:id="5">
    <w:p w14:paraId="03848521" w14:textId="77777777" w:rsidR="00610A70" w:rsidRPr="00711695" w:rsidRDefault="00610A70" w:rsidP="00610A70">
      <w:pPr>
        <w:spacing w:before="0" w:after="0" w:line="240" w:lineRule="auto"/>
        <w:rPr>
          <w:sz w:val="20"/>
          <w:szCs w:val="20"/>
          <w:lang w:val="nl-BE"/>
        </w:rPr>
      </w:pPr>
      <w:r>
        <w:rPr>
          <w:vertAlign w:val="superscript"/>
        </w:rPr>
        <w:footnoteRef/>
      </w:r>
      <w:r w:rsidRPr="00711695">
        <w:rPr>
          <w:sz w:val="20"/>
          <w:szCs w:val="20"/>
          <w:lang w:val="nl-BE"/>
        </w:rPr>
        <w:t xml:space="preserve"> https://www.w3.org/2017/Process-20170301/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9612E" w14:textId="733D2852" w:rsidR="00C00C59" w:rsidRPr="00D004FA" w:rsidRDefault="005F638B" w:rsidP="005F638B">
    <w:pPr>
      <w:pBdr>
        <w:top w:val="nil"/>
        <w:left w:val="nil"/>
        <w:bottom w:val="nil"/>
        <w:right w:val="nil"/>
        <w:between w:val="nil"/>
      </w:pBdr>
      <w:tabs>
        <w:tab w:val="left" w:pos="5955"/>
      </w:tabs>
      <w:spacing w:before="851"/>
      <w:rPr>
        <w:noProof/>
        <w:sz w:val="32"/>
        <w:szCs w:val="32"/>
      </w:rPr>
    </w:pPr>
    <w:r>
      <w:rPr>
        <w:noProof/>
        <w:sz w:val="32"/>
        <w:szCs w:val="32"/>
      </w:rPr>
      <w:drawing>
        <wp:anchor distT="0" distB="0" distL="114300" distR="114300" simplePos="0" relativeHeight="251661312" behindDoc="0" locked="0" layoutInCell="1" allowOverlap="1" wp14:anchorId="0BDCA2FC" wp14:editId="623440A6">
          <wp:simplePos x="0" y="0"/>
          <wp:positionH relativeFrom="column">
            <wp:posOffset>4287520</wp:posOffset>
          </wp:positionH>
          <wp:positionV relativeFrom="paragraph">
            <wp:posOffset>307975</wp:posOffset>
          </wp:positionV>
          <wp:extent cx="1478280" cy="450850"/>
          <wp:effectExtent l="0" t="0" r="7620" b="6350"/>
          <wp:wrapSquare wrapText="bothSides"/>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extLst>
                      <a:ext uri="{28A0092B-C50C-407E-A947-70E740481C1C}">
                        <a14:useLocalDpi xmlns:a14="http://schemas.microsoft.com/office/drawing/2010/main" val="0"/>
                      </a:ext>
                    </a:extLst>
                  </a:blip>
                  <a:srcRect r="53954" b="31404"/>
                  <a:stretch/>
                </pic:blipFill>
                <pic:spPr bwMode="auto">
                  <a:xfrm>
                    <a:off x="0" y="0"/>
                    <a:ext cx="1478280" cy="45085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4384" behindDoc="1" locked="0" layoutInCell="1" allowOverlap="1" wp14:anchorId="7AADDB3E" wp14:editId="3A6B71BC">
          <wp:simplePos x="0" y="0"/>
          <wp:positionH relativeFrom="margin">
            <wp:posOffset>3354705</wp:posOffset>
          </wp:positionH>
          <wp:positionV relativeFrom="paragraph">
            <wp:posOffset>161925</wp:posOffset>
          </wp:positionV>
          <wp:extent cx="694055" cy="743585"/>
          <wp:effectExtent l="0" t="0" r="0" b="0"/>
          <wp:wrapThrough wrapText="bothSides">
            <wp:wrapPolygon edited="0">
              <wp:start x="0" y="0"/>
              <wp:lineTo x="0" y="21028"/>
              <wp:lineTo x="20750" y="21028"/>
              <wp:lineTo x="20750" y="0"/>
              <wp:lineTo x="0" y="0"/>
            </wp:wrapPolygon>
          </wp:wrapThrough>
          <wp:docPr id="1" name="Picture 1" descr="http://www.centre-craig.org/medias/vignettes/Logo_FWB_Verti_Quadri.jpg"/>
          <wp:cNvGraphicFramePr/>
          <a:graphic xmlns:a="http://schemas.openxmlformats.org/drawingml/2006/main">
            <a:graphicData uri="http://schemas.openxmlformats.org/drawingml/2006/picture">
              <pic:pic xmlns:pic="http://schemas.openxmlformats.org/drawingml/2006/picture">
                <pic:nvPicPr>
                  <pic:cNvPr id="3" name="Picture 3" descr="http://www.centre-craig.org/medias/vignettes/Logo_FWB_Verti_Quadri.jp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4055" cy="74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5E7">
      <w:rPr>
        <w:noProof/>
        <w:lang w:val="en-US" w:eastAsia="en-US"/>
      </w:rPr>
      <w:drawing>
        <wp:anchor distT="0" distB="0" distL="114300" distR="114300" simplePos="0" relativeHeight="251660288" behindDoc="1" locked="0" layoutInCell="1" allowOverlap="1" wp14:anchorId="65549FCA" wp14:editId="3ADB1F76">
          <wp:simplePos x="0" y="0"/>
          <wp:positionH relativeFrom="margin">
            <wp:posOffset>6004560</wp:posOffset>
          </wp:positionH>
          <wp:positionV relativeFrom="paragraph">
            <wp:posOffset>236220</wp:posOffset>
          </wp:positionV>
          <wp:extent cx="468630" cy="543560"/>
          <wp:effectExtent l="0" t="0" r="7620" b="8890"/>
          <wp:wrapThrough wrapText="bothSides">
            <wp:wrapPolygon edited="0">
              <wp:start x="0" y="0"/>
              <wp:lineTo x="0" y="21196"/>
              <wp:lineTo x="21073" y="21196"/>
              <wp:lineTo x="21073" y="0"/>
              <wp:lineTo x="0" y="0"/>
            </wp:wrapPolygon>
          </wp:wrapThrough>
          <wp:docPr id="1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A_baseline_cmjn_transparent-01.png"/>
                  <pic:cNvPicPr/>
                </pic:nvPicPr>
                <pic:blipFill rotWithShape="1">
                  <a:blip r:embed="rId3">
                    <a:extLst>
                      <a:ext uri="{28A0092B-C50C-407E-A947-70E740481C1C}">
                        <a14:useLocalDpi xmlns:a14="http://schemas.microsoft.com/office/drawing/2010/main" val="0"/>
                      </a:ext>
                    </a:extLst>
                  </a:blip>
                  <a:srcRect l="7546" t="13625" r="68296" b="15267"/>
                  <a:stretch/>
                </pic:blipFill>
                <pic:spPr bwMode="auto">
                  <a:xfrm>
                    <a:off x="0" y="0"/>
                    <a:ext cx="468630" cy="543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1C75C" w14:textId="6660F2EA" w:rsidR="00C00C59" w:rsidRDefault="004D2424" w:rsidP="004D2424">
    <w:pPr>
      <w:pBdr>
        <w:top w:val="nil"/>
        <w:left w:val="nil"/>
        <w:bottom w:val="nil"/>
        <w:right w:val="nil"/>
        <w:between w:val="nil"/>
      </w:pBdr>
      <w:tabs>
        <w:tab w:val="left" w:pos="5910"/>
        <w:tab w:val="right" w:pos="9923"/>
      </w:tabs>
      <w:spacing w:before="851"/>
      <w:rPr>
        <w:sz w:val="32"/>
        <w:szCs w:val="32"/>
      </w:rPr>
    </w:pPr>
    <w:r>
      <w:rPr>
        <w:noProof/>
      </w:rPr>
      <w:drawing>
        <wp:anchor distT="0" distB="0" distL="114300" distR="114300" simplePos="0" relativeHeight="251662336" behindDoc="1" locked="0" layoutInCell="1" allowOverlap="1" wp14:anchorId="6B1E40FC" wp14:editId="1F05D931">
          <wp:simplePos x="0" y="0"/>
          <wp:positionH relativeFrom="margin">
            <wp:posOffset>2535555</wp:posOffset>
          </wp:positionH>
          <wp:positionV relativeFrom="paragraph">
            <wp:posOffset>438150</wp:posOffset>
          </wp:positionV>
          <wp:extent cx="657225" cy="703580"/>
          <wp:effectExtent l="0" t="0" r="9525" b="1270"/>
          <wp:wrapTight wrapText="bothSides">
            <wp:wrapPolygon edited="0">
              <wp:start x="0" y="0"/>
              <wp:lineTo x="0" y="21054"/>
              <wp:lineTo x="21287" y="21054"/>
              <wp:lineTo x="21287" y="0"/>
              <wp:lineTo x="0" y="0"/>
            </wp:wrapPolygon>
          </wp:wrapTight>
          <wp:docPr id="3" name="Picture 3" descr="http://www.centre-craig.org/medias/vignettes/Logo_FWB_Verti_Quadri.jpg"/>
          <wp:cNvGraphicFramePr/>
          <a:graphic xmlns:a="http://schemas.openxmlformats.org/drawingml/2006/main">
            <a:graphicData uri="http://schemas.openxmlformats.org/drawingml/2006/picture">
              <pic:pic xmlns:pic="http://schemas.openxmlformats.org/drawingml/2006/picture">
                <pic:nvPicPr>
                  <pic:cNvPr id="3" name="Picture 3" descr="http://www.centre-craig.org/medias/vignettes/Logo_FWB_Verti_Quadri.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70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5E7">
      <w:rPr>
        <w:noProof/>
        <w:lang w:val="en-US" w:eastAsia="en-US"/>
      </w:rPr>
      <w:drawing>
        <wp:anchor distT="0" distB="0" distL="114300" distR="114300" simplePos="0" relativeHeight="251659264" behindDoc="1" locked="0" layoutInCell="1" allowOverlap="1" wp14:anchorId="0B2A2D22" wp14:editId="6C121F94">
          <wp:simplePos x="0" y="0"/>
          <wp:positionH relativeFrom="margin">
            <wp:align>right</wp:align>
          </wp:positionH>
          <wp:positionV relativeFrom="paragraph">
            <wp:posOffset>314325</wp:posOffset>
          </wp:positionV>
          <wp:extent cx="2600325" cy="1023620"/>
          <wp:effectExtent l="0" t="0" r="9525" b="5080"/>
          <wp:wrapThrough wrapText="bothSides">
            <wp:wrapPolygon edited="0">
              <wp:start x="0" y="0"/>
              <wp:lineTo x="0" y="21305"/>
              <wp:lineTo x="21521" y="21305"/>
              <wp:lineTo x="2152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A_baseline_cmjn_transparent-01.png"/>
                  <pic:cNvPicPr/>
                </pic:nvPicPr>
                <pic:blipFill>
                  <a:blip r:embed="rId2">
                    <a:extLst>
                      <a:ext uri="{28A0092B-C50C-407E-A947-70E740481C1C}">
                        <a14:useLocalDpi xmlns:a14="http://schemas.microsoft.com/office/drawing/2010/main" val="0"/>
                      </a:ext>
                    </a:extLst>
                  </a:blip>
                  <a:stretch>
                    <a:fillRect/>
                  </a:stretch>
                </pic:blipFill>
                <pic:spPr>
                  <a:xfrm>
                    <a:off x="0" y="0"/>
                    <a:ext cx="2600325" cy="1023620"/>
                  </a:xfrm>
                  <a:prstGeom prst="rect">
                    <a:avLst/>
                  </a:prstGeom>
                </pic:spPr>
              </pic:pic>
            </a:graphicData>
          </a:graphic>
          <wp14:sizeRelH relativeFrom="page">
            <wp14:pctWidth>0</wp14:pctWidth>
          </wp14:sizeRelH>
          <wp14:sizeRelV relativeFrom="page">
            <wp14:pctHeight>0</wp14:pctHeight>
          </wp14:sizeRelV>
        </wp:anchor>
      </w:drawing>
    </w:r>
    <w:r w:rsidR="00EB75E7">
      <w:rPr>
        <w:noProof/>
        <w:sz w:val="32"/>
        <w:szCs w:val="32"/>
      </w:rPr>
      <w:drawing>
        <wp:inline distT="0" distB="0" distL="114300" distR="114300" wp14:anchorId="0E5273BE" wp14:editId="6E990C38">
          <wp:extent cx="1695450" cy="65786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3"/>
                  <a:srcRect r="47196"/>
                  <a:stretch/>
                </pic:blipFill>
                <pic:spPr bwMode="auto">
                  <a:xfrm>
                    <a:off x="0" y="0"/>
                    <a:ext cx="1696839" cy="658399"/>
                  </a:xfrm>
                  <a:prstGeom prst="rect">
                    <a:avLst/>
                  </a:prstGeom>
                  <a:ln>
                    <a:noFill/>
                  </a:ln>
                  <a:extLst>
                    <a:ext uri="{53640926-AAD7-44D8-BBD7-CCE9431645EC}">
                      <a14:shadowObscured xmlns:a14="http://schemas.microsoft.com/office/drawing/2010/main"/>
                    </a:ext>
                  </a:extLst>
                </pic:spPr>
              </pic:pic>
            </a:graphicData>
          </a:graphic>
        </wp:inline>
      </w:drawing>
    </w:r>
    <w:r w:rsidR="00EB75E7">
      <w:rPr>
        <w:b/>
        <w:color w:val="FFF200"/>
        <w:sz w:val="32"/>
        <w:szCs w:val="32"/>
      </w:rPr>
      <w:tab/>
    </w:r>
    <w:r>
      <w:rPr>
        <w:b/>
        <w:color w:val="FFF200"/>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36D5"/>
    <w:multiLevelType w:val="multilevel"/>
    <w:tmpl w:val="AF40C7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311508"/>
    <w:multiLevelType w:val="multilevel"/>
    <w:tmpl w:val="293A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E85AFF"/>
    <w:multiLevelType w:val="hybridMultilevel"/>
    <w:tmpl w:val="4184B0DC"/>
    <w:lvl w:ilvl="0" w:tplc="0813000F">
      <w:start w:val="1"/>
      <w:numFmt w:val="decimal"/>
      <w:lvlText w:val="%1."/>
      <w:lvlJc w:val="left"/>
      <w:pPr>
        <w:ind w:left="720" w:hanging="360"/>
      </w:pPr>
    </w:lvl>
    <w:lvl w:ilvl="1" w:tplc="753283D0">
      <w:start w:val="1"/>
      <w:numFmt w:val="decimal"/>
      <w:lvlText w:val="%2."/>
      <w:lvlJc w:val="left"/>
      <w:pPr>
        <w:ind w:left="1440" w:hanging="360"/>
      </w:pPr>
      <w:rPr>
        <w:rFonts w:asciiTheme="minorHAnsi" w:hAnsiTheme="minorHAnsi" w:cstheme="minorHAnsi" w:hint="default"/>
        <w:sz w:val="22"/>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4571496"/>
    <w:multiLevelType w:val="multilevel"/>
    <w:tmpl w:val="016AA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9C2AC4"/>
    <w:multiLevelType w:val="hybridMultilevel"/>
    <w:tmpl w:val="AD24D19E"/>
    <w:lvl w:ilvl="0" w:tplc="08130019">
      <w:start w:val="1"/>
      <w:numFmt w:val="lowerLetter"/>
      <w:lvlText w:val="%1."/>
      <w:lvlJc w:val="left"/>
      <w:pPr>
        <w:ind w:left="720" w:hanging="360"/>
      </w:pPr>
    </w:lvl>
    <w:lvl w:ilvl="1" w:tplc="0813000F">
      <w:start w:val="1"/>
      <w:numFmt w:val="decimal"/>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AED1F36"/>
    <w:multiLevelType w:val="hybridMultilevel"/>
    <w:tmpl w:val="FEE43410"/>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9B015F"/>
    <w:multiLevelType w:val="multilevel"/>
    <w:tmpl w:val="74125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A77472"/>
    <w:multiLevelType w:val="hybridMultilevel"/>
    <w:tmpl w:val="F8903564"/>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8" w15:restartNumberingAfterBreak="0">
    <w:nsid w:val="256B2769"/>
    <w:multiLevelType w:val="hybridMultilevel"/>
    <w:tmpl w:val="D8F0FC3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28877544"/>
    <w:multiLevelType w:val="multilevel"/>
    <w:tmpl w:val="11E83E6A"/>
    <w:lvl w:ilvl="0">
      <w:start w:val="1"/>
      <w:numFmt w:val="decimal"/>
      <w:lvlText w:val="Methode Stap %1."/>
      <w:lvlJc w:val="left"/>
      <w:pPr>
        <w:ind w:left="720" w:hanging="360"/>
      </w:pPr>
      <w:rPr>
        <w:u w:val="none"/>
      </w:rPr>
    </w:lvl>
    <w:lvl w:ilvl="1">
      <w:start w:val="1"/>
      <w:numFmt w:val="lowerLetter"/>
      <w:lvlText w:val="Methode Stap %2."/>
      <w:lvlJc w:val="left"/>
      <w:pPr>
        <w:ind w:left="1440" w:hanging="360"/>
      </w:pPr>
      <w:rPr>
        <w:u w:val="none"/>
      </w:rPr>
    </w:lvl>
    <w:lvl w:ilvl="2">
      <w:start w:val="1"/>
      <w:numFmt w:val="lowerRoman"/>
      <w:lvlText w:val="Methode Stap %3."/>
      <w:lvlJc w:val="right"/>
      <w:pPr>
        <w:ind w:left="2160" w:hanging="360"/>
      </w:pPr>
      <w:rPr>
        <w:u w:val="none"/>
      </w:rPr>
    </w:lvl>
    <w:lvl w:ilvl="3">
      <w:start w:val="1"/>
      <w:numFmt w:val="decimal"/>
      <w:lvlText w:val="Methode Stap %4."/>
      <w:lvlJc w:val="left"/>
      <w:pPr>
        <w:ind w:left="2880" w:hanging="360"/>
      </w:pPr>
      <w:rPr>
        <w:u w:val="none"/>
      </w:rPr>
    </w:lvl>
    <w:lvl w:ilvl="4">
      <w:start w:val="1"/>
      <w:numFmt w:val="lowerLetter"/>
      <w:lvlText w:val="Methode Stap %5."/>
      <w:lvlJc w:val="left"/>
      <w:pPr>
        <w:ind w:left="3600" w:hanging="360"/>
      </w:pPr>
      <w:rPr>
        <w:u w:val="none"/>
      </w:rPr>
    </w:lvl>
    <w:lvl w:ilvl="5">
      <w:start w:val="1"/>
      <w:numFmt w:val="lowerRoman"/>
      <w:lvlText w:val="Methode Stap %6."/>
      <w:lvlJc w:val="right"/>
      <w:pPr>
        <w:ind w:left="4320" w:hanging="360"/>
      </w:pPr>
      <w:rPr>
        <w:u w:val="none"/>
      </w:rPr>
    </w:lvl>
    <w:lvl w:ilvl="6">
      <w:start w:val="1"/>
      <w:numFmt w:val="decimal"/>
      <w:lvlText w:val="Methode Stap %7."/>
      <w:lvlJc w:val="left"/>
      <w:pPr>
        <w:ind w:left="5040" w:hanging="360"/>
      </w:pPr>
      <w:rPr>
        <w:u w:val="none"/>
      </w:rPr>
    </w:lvl>
    <w:lvl w:ilvl="7">
      <w:start w:val="1"/>
      <w:numFmt w:val="lowerLetter"/>
      <w:lvlText w:val="Methode Stap %8."/>
      <w:lvlJc w:val="left"/>
      <w:pPr>
        <w:ind w:left="5760" w:hanging="360"/>
      </w:pPr>
      <w:rPr>
        <w:u w:val="none"/>
      </w:rPr>
    </w:lvl>
    <w:lvl w:ilvl="8">
      <w:start w:val="1"/>
      <w:numFmt w:val="lowerRoman"/>
      <w:lvlText w:val="Methode Stap %9."/>
      <w:lvlJc w:val="right"/>
      <w:pPr>
        <w:ind w:left="6480" w:hanging="360"/>
      </w:pPr>
      <w:rPr>
        <w:u w:val="none"/>
      </w:rPr>
    </w:lvl>
  </w:abstractNum>
  <w:abstractNum w:abstractNumId="10" w15:restartNumberingAfterBreak="0">
    <w:nsid w:val="2BA468AA"/>
    <w:multiLevelType w:val="multilevel"/>
    <w:tmpl w:val="1000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F4A28"/>
    <w:multiLevelType w:val="multilevel"/>
    <w:tmpl w:val="46769164"/>
    <w:lvl w:ilvl="0">
      <w:start w:val="1"/>
      <w:numFmt w:val="decimal"/>
      <w:lvlText w:val="Stap %1."/>
      <w:lvlJc w:val="left"/>
      <w:pPr>
        <w:ind w:left="720" w:hanging="360"/>
      </w:pPr>
      <w:rPr>
        <w:u w:val="none"/>
      </w:rPr>
    </w:lvl>
    <w:lvl w:ilvl="1">
      <w:start w:val="1"/>
      <w:numFmt w:val="lowerLetter"/>
      <w:lvlText w:val="Stap %2."/>
      <w:lvlJc w:val="left"/>
      <w:pPr>
        <w:ind w:left="1440" w:hanging="360"/>
      </w:pPr>
      <w:rPr>
        <w:u w:val="none"/>
      </w:rPr>
    </w:lvl>
    <w:lvl w:ilvl="2">
      <w:start w:val="1"/>
      <w:numFmt w:val="lowerRoman"/>
      <w:lvlText w:val="Stap %3."/>
      <w:lvlJc w:val="righ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12" w15:restartNumberingAfterBreak="0">
    <w:nsid w:val="321A541F"/>
    <w:multiLevelType w:val="hybridMultilevel"/>
    <w:tmpl w:val="D974EAF6"/>
    <w:lvl w:ilvl="0" w:tplc="2C784A36">
      <w:start w:val="1"/>
      <w:numFmt w:val="upperRoman"/>
      <w:pStyle w:val="Heading2"/>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3003F28"/>
    <w:multiLevelType w:val="hybridMultilevel"/>
    <w:tmpl w:val="034497BC"/>
    <w:lvl w:ilvl="0" w:tplc="2C784A36">
      <w:start w:val="1"/>
      <w:numFmt w:val="upperRoman"/>
      <w:lvlText w:val="%1."/>
      <w:lvlJc w:val="righ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6F1692A"/>
    <w:multiLevelType w:val="multilevel"/>
    <w:tmpl w:val="6E5C410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15" w15:restartNumberingAfterBreak="0">
    <w:nsid w:val="3A2C71A8"/>
    <w:multiLevelType w:val="hybridMultilevel"/>
    <w:tmpl w:val="2932CFC8"/>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6" w15:restartNumberingAfterBreak="0">
    <w:nsid w:val="3C11097B"/>
    <w:multiLevelType w:val="multilevel"/>
    <w:tmpl w:val="D7D0E0C6"/>
    <w:lvl w:ilvl="0">
      <w:start w:val="1"/>
      <w:numFmt w:val="decimal"/>
      <w:lvlText w:val="Stap %1."/>
      <w:lvlJc w:val="left"/>
      <w:pPr>
        <w:ind w:left="720" w:hanging="360"/>
      </w:pPr>
      <w:rPr>
        <w:u w:val="none"/>
      </w:rPr>
    </w:lvl>
    <w:lvl w:ilvl="1">
      <w:start w:val="1"/>
      <w:numFmt w:val="lowerLetter"/>
      <w:lvlText w:val="Stap %2."/>
      <w:lvlJc w:val="left"/>
      <w:pPr>
        <w:ind w:left="1440" w:hanging="360"/>
      </w:pPr>
      <w:rPr>
        <w:u w:val="none"/>
      </w:rPr>
    </w:lvl>
    <w:lvl w:ilvl="2">
      <w:start w:val="1"/>
      <w:numFmt w:val="lowerRoman"/>
      <w:lvlText w:val="Stap %3."/>
      <w:lvlJc w:val="righ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17" w15:restartNumberingAfterBreak="0">
    <w:nsid w:val="3E091FF2"/>
    <w:multiLevelType w:val="hybridMultilevel"/>
    <w:tmpl w:val="182A6A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54122B4"/>
    <w:multiLevelType w:val="multilevel"/>
    <w:tmpl w:val="389E62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Stap %3."/>
      <w:lvlJc w:val="righ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19" w15:restartNumberingAfterBreak="0">
    <w:nsid w:val="49CD02FD"/>
    <w:multiLevelType w:val="hybridMultilevel"/>
    <w:tmpl w:val="B8CE395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BF008C7"/>
    <w:multiLevelType w:val="multilevel"/>
    <w:tmpl w:val="CF7C5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150BA7"/>
    <w:multiLevelType w:val="multilevel"/>
    <w:tmpl w:val="7E0E4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0F362E"/>
    <w:multiLevelType w:val="hybridMultilevel"/>
    <w:tmpl w:val="98F437F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EE53F65"/>
    <w:multiLevelType w:val="multilevel"/>
    <w:tmpl w:val="A2120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A9204A"/>
    <w:multiLevelType w:val="multilevel"/>
    <w:tmpl w:val="B7CC9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D2D1E04"/>
    <w:multiLevelType w:val="multilevel"/>
    <w:tmpl w:val="6E5C410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Stap %4."/>
      <w:lvlJc w:val="left"/>
      <w:pPr>
        <w:ind w:left="2880" w:hanging="360"/>
      </w:pPr>
      <w:rPr>
        <w:u w:val="none"/>
      </w:rPr>
    </w:lvl>
    <w:lvl w:ilvl="4">
      <w:start w:val="1"/>
      <w:numFmt w:val="lowerLetter"/>
      <w:lvlText w:val="Stap %5."/>
      <w:lvlJc w:val="left"/>
      <w:pPr>
        <w:ind w:left="3600" w:hanging="360"/>
      </w:pPr>
      <w:rPr>
        <w:u w:val="none"/>
      </w:rPr>
    </w:lvl>
    <w:lvl w:ilvl="5">
      <w:start w:val="1"/>
      <w:numFmt w:val="lowerRoman"/>
      <w:lvlText w:val="Stap %6."/>
      <w:lvlJc w:val="right"/>
      <w:pPr>
        <w:ind w:left="4320" w:hanging="360"/>
      </w:pPr>
      <w:rPr>
        <w:u w:val="none"/>
      </w:rPr>
    </w:lvl>
    <w:lvl w:ilvl="6">
      <w:start w:val="1"/>
      <w:numFmt w:val="decimal"/>
      <w:lvlText w:val="Stap %7."/>
      <w:lvlJc w:val="left"/>
      <w:pPr>
        <w:ind w:left="5040" w:hanging="360"/>
      </w:pPr>
      <w:rPr>
        <w:u w:val="none"/>
      </w:rPr>
    </w:lvl>
    <w:lvl w:ilvl="7">
      <w:start w:val="1"/>
      <w:numFmt w:val="lowerLetter"/>
      <w:lvlText w:val="Stap %8."/>
      <w:lvlJc w:val="left"/>
      <w:pPr>
        <w:ind w:left="5760" w:hanging="360"/>
      </w:pPr>
      <w:rPr>
        <w:u w:val="none"/>
      </w:rPr>
    </w:lvl>
    <w:lvl w:ilvl="8">
      <w:start w:val="1"/>
      <w:numFmt w:val="lowerRoman"/>
      <w:lvlText w:val="Stap %9."/>
      <w:lvlJc w:val="right"/>
      <w:pPr>
        <w:ind w:left="6480" w:hanging="360"/>
      </w:pPr>
      <w:rPr>
        <w:u w:val="none"/>
      </w:rPr>
    </w:lvl>
  </w:abstractNum>
  <w:abstractNum w:abstractNumId="26" w15:restartNumberingAfterBreak="0">
    <w:nsid w:val="6D69321F"/>
    <w:multiLevelType w:val="multilevel"/>
    <w:tmpl w:val="329E3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A56E16"/>
    <w:multiLevelType w:val="multilevel"/>
    <w:tmpl w:val="056C6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397CCA"/>
    <w:multiLevelType w:val="multilevel"/>
    <w:tmpl w:val="380C7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C570BB"/>
    <w:multiLevelType w:val="multilevel"/>
    <w:tmpl w:val="17B86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CD6E65"/>
    <w:multiLevelType w:val="multilevel"/>
    <w:tmpl w:val="E9644A5C"/>
    <w:lvl w:ilvl="0">
      <w:start w:val="1"/>
      <w:numFmt w:val="decimal"/>
      <w:lvlText w:val="Werkgroep vergadering %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Werkgroep vergadering%3."/>
      <w:lvlJc w:val="right"/>
      <w:pPr>
        <w:ind w:left="2160" w:hanging="360"/>
      </w:pPr>
      <w:rPr>
        <w:u w:val="none"/>
      </w:rPr>
    </w:lvl>
    <w:lvl w:ilvl="3">
      <w:start w:val="1"/>
      <w:numFmt w:val="decimal"/>
      <w:lvlText w:val="Werkgroep vergadering%4."/>
      <w:lvlJc w:val="left"/>
      <w:pPr>
        <w:ind w:left="2880" w:hanging="360"/>
      </w:pPr>
      <w:rPr>
        <w:u w:val="none"/>
      </w:rPr>
    </w:lvl>
    <w:lvl w:ilvl="4">
      <w:start w:val="1"/>
      <w:numFmt w:val="lowerLetter"/>
      <w:lvlText w:val="Werkgroep vergadering%5."/>
      <w:lvlJc w:val="left"/>
      <w:pPr>
        <w:ind w:left="3600" w:hanging="360"/>
      </w:pPr>
      <w:rPr>
        <w:u w:val="none"/>
      </w:rPr>
    </w:lvl>
    <w:lvl w:ilvl="5">
      <w:start w:val="1"/>
      <w:numFmt w:val="lowerRoman"/>
      <w:lvlText w:val="Werkgroep vergadering%6."/>
      <w:lvlJc w:val="right"/>
      <w:pPr>
        <w:ind w:left="4320" w:hanging="360"/>
      </w:pPr>
      <w:rPr>
        <w:u w:val="none"/>
      </w:rPr>
    </w:lvl>
    <w:lvl w:ilvl="6">
      <w:start w:val="1"/>
      <w:numFmt w:val="decimal"/>
      <w:lvlText w:val="Werkgroep vergadering%7."/>
      <w:lvlJc w:val="left"/>
      <w:pPr>
        <w:ind w:left="5040" w:hanging="360"/>
      </w:pPr>
      <w:rPr>
        <w:u w:val="none"/>
      </w:rPr>
    </w:lvl>
    <w:lvl w:ilvl="7">
      <w:start w:val="1"/>
      <w:numFmt w:val="lowerLetter"/>
      <w:lvlText w:val="Werkgroep vergadering%8."/>
      <w:lvlJc w:val="left"/>
      <w:pPr>
        <w:ind w:left="5760" w:hanging="360"/>
      </w:pPr>
      <w:rPr>
        <w:u w:val="none"/>
      </w:rPr>
    </w:lvl>
    <w:lvl w:ilvl="8">
      <w:start w:val="1"/>
      <w:numFmt w:val="lowerRoman"/>
      <w:lvlText w:val="Werkgroep vergadering%9."/>
      <w:lvlJc w:val="right"/>
      <w:pPr>
        <w:ind w:left="6480" w:hanging="360"/>
      </w:pPr>
      <w:rPr>
        <w:u w:val="none"/>
      </w:rPr>
    </w:lvl>
  </w:abstractNum>
  <w:num w:numId="1">
    <w:abstractNumId w:val="10"/>
  </w:num>
  <w:num w:numId="2">
    <w:abstractNumId w:val="17"/>
  </w:num>
  <w:num w:numId="3">
    <w:abstractNumId w:val="19"/>
  </w:num>
  <w:num w:numId="4">
    <w:abstractNumId w:val="15"/>
  </w:num>
  <w:num w:numId="5">
    <w:abstractNumId w:val="2"/>
  </w:num>
  <w:num w:numId="6">
    <w:abstractNumId w:val="18"/>
  </w:num>
  <w:num w:numId="7">
    <w:abstractNumId w:val="23"/>
  </w:num>
  <w:num w:numId="8">
    <w:abstractNumId w:val="6"/>
  </w:num>
  <w:num w:numId="9">
    <w:abstractNumId w:val="3"/>
  </w:num>
  <w:num w:numId="10">
    <w:abstractNumId w:val="16"/>
  </w:num>
  <w:num w:numId="11">
    <w:abstractNumId w:val="11"/>
  </w:num>
  <w:num w:numId="12">
    <w:abstractNumId w:val="1"/>
  </w:num>
  <w:num w:numId="13">
    <w:abstractNumId w:val="20"/>
  </w:num>
  <w:num w:numId="14">
    <w:abstractNumId w:val="9"/>
  </w:num>
  <w:num w:numId="15">
    <w:abstractNumId w:val="26"/>
  </w:num>
  <w:num w:numId="16">
    <w:abstractNumId w:val="30"/>
  </w:num>
  <w:num w:numId="17">
    <w:abstractNumId w:val="27"/>
  </w:num>
  <w:num w:numId="18">
    <w:abstractNumId w:val="0"/>
  </w:num>
  <w:num w:numId="19">
    <w:abstractNumId w:val="28"/>
  </w:num>
  <w:num w:numId="20">
    <w:abstractNumId w:val="21"/>
  </w:num>
  <w:num w:numId="21">
    <w:abstractNumId w:val="29"/>
  </w:num>
  <w:num w:numId="22">
    <w:abstractNumId w:val="24"/>
  </w:num>
  <w:num w:numId="23">
    <w:abstractNumId w:val="8"/>
  </w:num>
  <w:num w:numId="24">
    <w:abstractNumId w:val="13"/>
  </w:num>
  <w:num w:numId="25">
    <w:abstractNumId w:val="5"/>
  </w:num>
  <w:num w:numId="26">
    <w:abstractNumId w:val="4"/>
  </w:num>
  <w:num w:numId="27">
    <w:abstractNumId w:val="12"/>
  </w:num>
  <w:num w:numId="28">
    <w:abstractNumId w:val="22"/>
  </w:num>
  <w:num w:numId="29">
    <w:abstractNumId w:val="7"/>
  </w:num>
  <w:num w:numId="30">
    <w:abstractNumId w:val="25"/>
  </w:num>
  <w:num w:numId="31">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36"/>
    <w:rsid w:val="00014054"/>
    <w:rsid w:val="00075E20"/>
    <w:rsid w:val="0008473B"/>
    <w:rsid w:val="00094C32"/>
    <w:rsid w:val="001368C9"/>
    <w:rsid w:val="00166273"/>
    <w:rsid w:val="001774C0"/>
    <w:rsid w:val="001B3237"/>
    <w:rsid w:val="001E1773"/>
    <w:rsid w:val="001F5DA6"/>
    <w:rsid w:val="0020522E"/>
    <w:rsid w:val="00222B97"/>
    <w:rsid w:val="00251EDE"/>
    <w:rsid w:val="00257ED8"/>
    <w:rsid w:val="00276F93"/>
    <w:rsid w:val="002A6E57"/>
    <w:rsid w:val="002F5727"/>
    <w:rsid w:val="00316EA0"/>
    <w:rsid w:val="0032651F"/>
    <w:rsid w:val="00331F52"/>
    <w:rsid w:val="003404F2"/>
    <w:rsid w:val="00360D90"/>
    <w:rsid w:val="003C596F"/>
    <w:rsid w:val="003E3D24"/>
    <w:rsid w:val="004168EC"/>
    <w:rsid w:val="00426AAF"/>
    <w:rsid w:val="00434AB3"/>
    <w:rsid w:val="0044606E"/>
    <w:rsid w:val="0045546F"/>
    <w:rsid w:val="004644DB"/>
    <w:rsid w:val="0046514C"/>
    <w:rsid w:val="0048619F"/>
    <w:rsid w:val="004D2424"/>
    <w:rsid w:val="00544A30"/>
    <w:rsid w:val="00580D83"/>
    <w:rsid w:val="005A2151"/>
    <w:rsid w:val="005D621B"/>
    <w:rsid w:val="005F2A2B"/>
    <w:rsid w:val="005F5E5A"/>
    <w:rsid w:val="005F638B"/>
    <w:rsid w:val="00604DC8"/>
    <w:rsid w:val="00610A70"/>
    <w:rsid w:val="00651D75"/>
    <w:rsid w:val="006616B1"/>
    <w:rsid w:val="00672613"/>
    <w:rsid w:val="006A3E53"/>
    <w:rsid w:val="006C0C13"/>
    <w:rsid w:val="006E6201"/>
    <w:rsid w:val="006F7815"/>
    <w:rsid w:val="00717018"/>
    <w:rsid w:val="00732600"/>
    <w:rsid w:val="007A2923"/>
    <w:rsid w:val="007A3B6F"/>
    <w:rsid w:val="007A60AA"/>
    <w:rsid w:val="007B228D"/>
    <w:rsid w:val="007D60E6"/>
    <w:rsid w:val="00812F7C"/>
    <w:rsid w:val="008E710E"/>
    <w:rsid w:val="008E7A25"/>
    <w:rsid w:val="008F73F7"/>
    <w:rsid w:val="00906D80"/>
    <w:rsid w:val="00906F1D"/>
    <w:rsid w:val="00936CDD"/>
    <w:rsid w:val="00971812"/>
    <w:rsid w:val="00995F7C"/>
    <w:rsid w:val="009A759E"/>
    <w:rsid w:val="009E43CF"/>
    <w:rsid w:val="00A933F9"/>
    <w:rsid w:val="00AF4B44"/>
    <w:rsid w:val="00B121F6"/>
    <w:rsid w:val="00B30872"/>
    <w:rsid w:val="00B40661"/>
    <w:rsid w:val="00B6303C"/>
    <w:rsid w:val="00B64D95"/>
    <w:rsid w:val="00B65710"/>
    <w:rsid w:val="00B730B8"/>
    <w:rsid w:val="00B839E6"/>
    <w:rsid w:val="00BC7C9A"/>
    <w:rsid w:val="00BD4DD6"/>
    <w:rsid w:val="00C446F3"/>
    <w:rsid w:val="00C93AC1"/>
    <w:rsid w:val="00CF5D89"/>
    <w:rsid w:val="00D31056"/>
    <w:rsid w:val="00D6131B"/>
    <w:rsid w:val="00D76690"/>
    <w:rsid w:val="00D804BC"/>
    <w:rsid w:val="00D91F5E"/>
    <w:rsid w:val="00DA53EF"/>
    <w:rsid w:val="00DE0C4C"/>
    <w:rsid w:val="00DE4036"/>
    <w:rsid w:val="00E21CB6"/>
    <w:rsid w:val="00E320C6"/>
    <w:rsid w:val="00E847EA"/>
    <w:rsid w:val="00EB1DCE"/>
    <w:rsid w:val="00EB75E7"/>
    <w:rsid w:val="00ED00FB"/>
    <w:rsid w:val="00ED1B16"/>
    <w:rsid w:val="00ED5751"/>
    <w:rsid w:val="00F054E9"/>
    <w:rsid w:val="00F94F3F"/>
    <w:rsid w:val="00FB07B1"/>
    <w:rsid w:val="00FC5A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32E44C"/>
  <w15:chartTrackingRefBased/>
  <w15:docId w15:val="{84400CD2-5F69-46E6-9AEF-E1EB13FC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036"/>
    <w:pPr>
      <w:spacing w:before="60" w:after="60" w:line="276" w:lineRule="auto"/>
    </w:pPr>
    <w:rPr>
      <w:rFonts w:ascii="Calibri" w:eastAsia="Calibri" w:hAnsi="Calibri" w:cs="Calibri"/>
      <w:lang w:val="en" w:eastAsia="nl-BE"/>
    </w:rPr>
  </w:style>
  <w:style w:type="paragraph" w:styleId="Heading1">
    <w:name w:val="heading 1"/>
    <w:basedOn w:val="Normal"/>
    <w:next w:val="Normal"/>
    <w:link w:val="Heading1Char"/>
    <w:uiPriority w:val="9"/>
    <w:qFormat/>
    <w:rsid w:val="00DE4036"/>
    <w:pPr>
      <w:keepNext/>
      <w:keepLines/>
      <w:spacing w:before="480" w:after="360"/>
      <w:ind w:left="431" w:hanging="431"/>
      <w:outlineLvl w:val="0"/>
    </w:pPr>
    <w:rPr>
      <w:b/>
      <w:smallCaps/>
      <w:sz w:val="36"/>
      <w:szCs w:val="36"/>
    </w:rPr>
  </w:style>
  <w:style w:type="paragraph" w:styleId="Heading2">
    <w:name w:val="heading 2"/>
    <w:basedOn w:val="Normal"/>
    <w:next w:val="Normal"/>
    <w:link w:val="Heading2Char"/>
    <w:uiPriority w:val="9"/>
    <w:unhideWhenUsed/>
    <w:qFormat/>
    <w:rsid w:val="00EB75E7"/>
    <w:pPr>
      <w:keepNext/>
      <w:keepLines/>
      <w:numPr>
        <w:numId w:val="27"/>
      </w:numPr>
      <w:spacing w:before="360" w:after="320"/>
      <w:ind w:left="1068"/>
      <w:outlineLvl w:val="1"/>
    </w:pPr>
    <w:rPr>
      <w:b/>
      <w:smallCaps/>
      <w:sz w:val="32"/>
      <w:szCs w:val="32"/>
    </w:rPr>
  </w:style>
  <w:style w:type="paragraph" w:styleId="Heading3">
    <w:name w:val="heading 3"/>
    <w:basedOn w:val="Normal"/>
    <w:next w:val="Normal"/>
    <w:link w:val="Heading3Char"/>
    <w:uiPriority w:val="9"/>
    <w:unhideWhenUsed/>
    <w:qFormat/>
    <w:rsid w:val="00DE4036"/>
    <w:pPr>
      <w:keepNext/>
      <w:keepLines/>
      <w:spacing w:before="240" w:after="120"/>
      <w:ind w:left="720" w:hanging="720"/>
      <w:outlineLvl w:val="2"/>
    </w:pPr>
    <w:rPr>
      <w:b/>
      <w:sz w:val="24"/>
      <w:szCs w:val="24"/>
    </w:rPr>
  </w:style>
  <w:style w:type="paragraph" w:styleId="Heading4">
    <w:name w:val="heading 4"/>
    <w:basedOn w:val="Normal"/>
    <w:next w:val="Normal"/>
    <w:link w:val="Heading4Char"/>
    <w:uiPriority w:val="9"/>
    <w:semiHidden/>
    <w:unhideWhenUsed/>
    <w:qFormat/>
    <w:rsid w:val="00DE4036"/>
    <w:pPr>
      <w:keepNext/>
      <w:keepLines/>
      <w:spacing w:before="200"/>
      <w:ind w:left="862" w:hanging="862"/>
      <w:outlineLvl w:val="3"/>
    </w:pPr>
    <w:rPr>
      <w:b/>
    </w:rPr>
  </w:style>
  <w:style w:type="paragraph" w:styleId="Heading5">
    <w:name w:val="heading 5"/>
    <w:basedOn w:val="Normal"/>
    <w:next w:val="Normal"/>
    <w:link w:val="Heading5Char"/>
    <w:uiPriority w:val="9"/>
    <w:semiHidden/>
    <w:unhideWhenUsed/>
    <w:qFormat/>
    <w:rsid w:val="00DE4036"/>
    <w:pPr>
      <w:keepNext/>
      <w:keepLines/>
      <w:spacing w:before="200"/>
      <w:ind w:left="1009" w:hanging="1009"/>
      <w:outlineLvl w:val="4"/>
    </w:pPr>
  </w:style>
  <w:style w:type="paragraph" w:styleId="Heading6">
    <w:name w:val="heading 6"/>
    <w:basedOn w:val="Normal"/>
    <w:next w:val="Normal"/>
    <w:link w:val="Heading6Char"/>
    <w:uiPriority w:val="9"/>
    <w:semiHidden/>
    <w:unhideWhenUsed/>
    <w:qFormat/>
    <w:rsid w:val="00DE4036"/>
    <w:pPr>
      <w:keepNext/>
      <w:keepLines/>
      <w:spacing w:before="200"/>
      <w:ind w:left="1151" w:hanging="115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36"/>
    <w:rPr>
      <w:rFonts w:ascii="Calibri" w:eastAsia="Calibri" w:hAnsi="Calibri" w:cs="Calibri"/>
      <w:b/>
      <w:smallCaps/>
      <w:sz w:val="36"/>
      <w:szCs w:val="36"/>
      <w:lang w:val="en" w:eastAsia="nl-BE"/>
    </w:rPr>
  </w:style>
  <w:style w:type="character" w:customStyle="1" w:styleId="Heading2Char">
    <w:name w:val="Heading 2 Char"/>
    <w:basedOn w:val="DefaultParagraphFont"/>
    <w:link w:val="Heading2"/>
    <w:uiPriority w:val="9"/>
    <w:rsid w:val="00EB75E7"/>
    <w:rPr>
      <w:rFonts w:ascii="Calibri" w:eastAsia="Calibri" w:hAnsi="Calibri" w:cs="Calibri"/>
      <w:b/>
      <w:smallCaps/>
      <w:sz w:val="32"/>
      <w:szCs w:val="32"/>
      <w:lang w:val="en" w:eastAsia="nl-BE"/>
    </w:rPr>
  </w:style>
  <w:style w:type="character" w:customStyle="1" w:styleId="Heading3Char">
    <w:name w:val="Heading 3 Char"/>
    <w:basedOn w:val="DefaultParagraphFont"/>
    <w:link w:val="Heading3"/>
    <w:uiPriority w:val="9"/>
    <w:rsid w:val="00DE4036"/>
    <w:rPr>
      <w:rFonts w:ascii="Calibri" w:eastAsia="Calibri" w:hAnsi="Calibri" w:cs="Calibri"/>
      <w:b/>
      <w:sz w:val="24"/>
      <w:szCs w:val="24"/>
      <w:lang w:val="en" w:eastAsia="nl-BE"/>
    </w:rPr>
  </w:style>
  <w:style w:type="character" w:customStyle="1" w:styleId="Heading4Char">
    <w:name w:val="Heading 4 Char"/>
    <w:basedOn w:val="DefaultParagraphFont"/>
    <w:link w:val="Heading4"/>
    <w:uiPriority w:val="9"/>
    <w:semiHidden/>
    <w:rsid w:val="00DE4036"/>
    <w:rPr>
      <w:rFonts w:ascii="Calibri" w:eastAsia="Calibri" w:hAnsi="Calibri" w:cs="Calibri"/>
      <w:b/>
      <w:lang w:val="en" w:eastAsia="nl-BE"/>
    </w:rPr>
  </w:style>
  <w:style w:type="character" w:customStyle="1" w:styleId="Heading5Char">
    <w:name w:val="Heading 5 Char"/>
    <w:basedOn w:val="DefaultParagraphFont"/>
    <w:link w:val="Heading5"/>
    <w:uiPriority w:val="9"/>
    <w:semiHidden/>
    <w:rsid w:val="00DE4036"/>
    <w:rPr>
      <w:rFonts w:ascii="Calibri" w:eastAsia="Calibri" w:hAnsi="Calibri" w:cs="Calibri"/>
      <w:lang w:val="en" w:eastAsia="nl-BE"/>
    </w:rPr>
  </w:style>
  <w:style w:type="character" w:customStyle="1" w:styleId="Heading6Char">
    <w:name w:val="Heading 6 Char"/>
    <w:basedOn w:val="DefaultParagraphFont"/>
    <w:link w:val="Heading6"/>
    <w:uiPriority w:val="9"/>
    <w:semiHidden/>
    <w:rsid w:val="00DE4036"/>
    <w:rPr>
      <w:rFonts w:ascii="Calibri" w:eastAsia="Calibri" w:hAnsi="Calibri" w:cs="Calibri"/>
      <w:lang w:val="en" w:eastAsia="nl-BE"/>
    </w:rPr>
  </w:style>
  <w:style w:type="paragraph" w:styleId="Title">
    <w:name w:val="Title"/>
    <w:basedOn w:val="Normal"/>
    <w:next w:val="Normal"/>
    <w:link w:val="TitleChar"/>
    <w:uiPriority w:val="10"/>
    <w:qFormat/>
    <w:rsid w:val="00DE4036"/>
    <w:pPr>
      <w:keepNext/>
      <w:keepLines/>
      <w:spacing w:before="720" w:after="840" w:line="240" w:lineRule="auto"/>
      <w:jc w:val="right"/>
    </w:pPr>
    <w:rPr>
      <w:b/>
      <w:smallCaps/>
      <w:sz w:val="72"/>
      <w:szCs w:val="72"/>
    </w:rPr>
  </w:style>
  <w:style w:type="character" w:customStyle="1" w:styleId="TitleChar">
    <w:name w:val="Title Char"/>
    <w:basedOn w:val="DefaultParagraphFont"/>
    <w:link w:val="Title"/>
    <w:uiPriority w:val="10"/>
    <w:rsid w:val="00DE4036"/>
    <w:rPr>
      <w:rFonts w:ascii="Calibri" w:eastAsia="Calibri" w:hAnsi="Calibri" w:cs="Calibri"/>
      <w:b/>
      <w:smallCaps/>
      <w:sz w:val="72"/>
      <w:szCs w:val="72"/>
      <w:lang w:val="en" w:eastAsia="nl-BE"/>
    </w:rPr>
  </w:style>
  <w:style w:type="paragraph" w:styleId="Subtitle">
    <w:name w:val="Subtitle"/>
    <w:basedOn w:val="Normal"/>
    <w:next w:val="Normal"/>
    <w:link w:val="SubtitleChar"/>
    <w:uiPriority w:val="11"/>
    <w:qFormat/>
    <w:rsid w:val="00DE4036"/>
    <w:pPr>
      <w:keepNext/>
      <w:keepLines/>
      <w:spacing w:line="240" w:lineRule="auto"/>
      <w:jc w:val="right"/>
    </w:pPr>
    <w:rPr>
      <w:i/>
      <w:color w:val="666666"/>
      <w:sz w:val="48"/>
      <w:szCs w:val="48"/>
    </w:rPr>
  </w:style>
  <w:style w:type="character" w:customStyle="1" w:styleId="SubtitleChar">
    <w:name w:val="Subtitle Char"/>
    <w:basedOn w:val="DefaultParagraphFont"/>
    <w:link w:val="Subtitle"/>
    <w:uiPriority w:val="11"/>
    <w:rsid w:val="00DE4036"/>
    <w:rPr>
      <w:rFonts w:ascii="Calibri" w:eastAsia="Calibri" w:hAnsi="Calibri" w:cs="Calibri"/>
      <w:i/>
      <w:color w:val="666666"/>
      <w:sz w:val="48"/>
      <w:szCs w:val="48"/>
      <w:lang w:val="en" w:eastAsia="nl-BE"/>
    </w:rPr>
  </w:style>
  <w:style w:type="paragraph" w:styleId="Header">
    <w:name w:val="header"/>
    <w:basedOn w:val="Normal"/>
    <w:link w:val="HeaderChar"/>
    <w:uiPriority w:val="99"/>
    <w:unhideWhenUsed/>
    <w:rsid w:val="00DE403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E4036"/>
    <w:rPr>
      <w:rFonts w:ascii="Calibri" w:eastAsia="Calibri" w:hAnsi="Calibri" w:cs="Calibri"/>
      <w:lang w:val="en" w:eastAsia="nl-BE"/>
    </w:rPr>
  </w:style>
  <w:style w:type="paragraph" w:styleId="Footer">
    <w:name w:val="footer"/>
    <w:basedOn w:val="Normal"/>
    <w:link w:val="FooterChar"/>
    <w:uiPriority w:val="99"/>
    <w:unhideWhenUsed/>
    <w:rsid w:val="00DE403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E4036"/>
    <w:rPr>
      <w:rFonts w:ascii="Calibri" w:eastAsia="Calibri" w:hAnsi="Calibri" w:cs="Calibri"/>
      <w:lang w:val="en" w:eastAsia="nl-BE"/>
    </w:rPr>
  </w:style>
  <w:style w:type="character" w:customStyle="1" w:styleId="tlid-translation">
    <w:name w:val="tlid-translation"/>
    <w:basedOn w:val="DefaultParagraphFont"/>
    <w:rsid w:val="00DE4036"/>
  </w:style>
  <w:style w:type="character" w:styleId="Hyperlink">
    <w:name w:val="Hyperlink"/>
    <w:basedOn w:val="DefaultParagraphFont"/>
    <w:uiPriority w:val="99"/>
    <w:unhideWhenUsed/>
    <w:rsid w:val="00DE4036"/>
    <w:rPr>
      <w:color w:val="4070AA"/>
      <w:u w:val="single"/>
    </w:rPr>
  </w:style>
  <w:style w:type="character" w:styleId="UnresolvedMention">
    <w:name w:val="Unresolved Mention"/>
    <w:basedOn w:val="DefaultParagraphFont"/>
    <w:uiPriority w:val="99"/>
    <w:semiHidden/>
    <w:unhideWhenUsed/>
    <w:rsid w:val="00DE4036"/>
    <w:rPr>
      <w:color w:val="605E5C"/>
      <w:shd w:val="clear" w:color="auto" w:fill="E1DFDD"/>
    </w:rPr>
  </w:style>
  <w:style w:type="paragraph" w:styleId="TOC1">
    <w:name w:val="toc 1"/>
    <w:basedOn w:val="Normal"/>
    <w:next w:val="Normal"/>
    <w:autoRedefine/>
    <w:uiPriority w:val="39"/>
    <w:unhideWhenUsed/>
    <w:rsid w:val="00DE4036"/>
    <w:pPr>
      <w:spacing w:after="100"/>
    </w:pPr>
  </w:style>
  <w:style w:type="paragraph" w:styleId="TOC2">
    <w:name w:val="toc 2"/>
    <w:basedOn w:val="Normal"/>
    <w:next w:val="Normal"/>
    <w:autoRedefine/>
    <w:uiPriority w:val="39"/>
    <w:unhideWhenUsed/>
    <w:rsid w:val="00DE4036"/>
    <w:pPr>
      <w:spacing w:after="100"/>
      <w:ind w:left="220"/>
    </w:pPr>
  </w:style>
  <w:style w:type="paragraph" w:styleId="TOC3">
    <w:name w:val="toc 3"/>
    <w:basedOn w:val="Normal"/>
    <w:next w:val="Normal"/>
    <w:autoRedefine/>
    <w:uiPriority w:val="39"/>
    <w:unhideWhenUsed/>
    <w:rsid w:val="00DE4036"/>
    <w:pPr>
      <w:spacing w:after="100"/>
      <w:ind w:left="440"/>
    </w:pPr>
  </w:style>
  <w:style w:type="paragraph" w:styleId="ListParagraph">
    <w:name w:val="List Paragraph"/>
    <w:basedOn w:val="Normal"/>
    <w:uiPriority w:val="34"/>
    <w:qFormat/>
    <w:rsid w:val="00DE4036"/>
    <w:pPr>
      <w:ind w:left="720"/>
      <w:contextualSpacing/>
    </w:pPr>
  </w:style>
  <w:style w:type="paragraph" w:styleId="Caption">
    <w:name w:val="caption"/>
    <w:basedOn w:val="Normal"/>
    <w:next w:val="Normal"/>
    <w:uiPriority w:val="35"/>
    <w:unhideWhenUsed/>
    <w:qFormat/>
    <w:rsid w:val="00DE4036"/>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E403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E4036"/>
    <w:rPr>
      <w:rFonts w:ascii="Calibri" w:eastAsia="Calibri" w:hAnsi="Calibri" w:cs="Calibri"/>
      <w:sz w:val="20"/>
      <w:szCs w:val="20"/>
      <w:lang w:val="en" w:eastAsia="nl-BE"/>
    </w:rPr>
  </w:style>
  <w:style w:type="character" w:styleId="FootnoteReference">
    <w:name w:val="footnote reference"/>
    <w:basedOn w:val="DefaultParagraphFont"/>
    <w:uiPriority w:val="99"/>
    <w:semiHidden/>
    <w:unhideWhenUsed/>
    <w:rsid w:val="00DE4036"/>
    <w:rPr>
      <w:vertAlign w:val="superscript"/>
    </w:rPr>
  </w:style>
  <w:style w:type="character" w:styleId="FollowedHyperlink">
    <w:name w:val="FollowedHyperlink"/>
    <w:basedOn w:val="DefaultParagraphFont"/>
    <w:uiPriority w:val="99"/>
    <w:semiHidden/>
    <w:unhideWhenUsed/>
    <w:rsid w:val="00DE4036"/>
    <w:rPr>
      <w:color w:val="954F72" w:themeColor="followedHyperlink"/>
      <w:u w:val="single"/>
    </w:rPr>
  </w:style>
  <w:style w:type="paragraph" w:styleId="NormalWeb">
    <w:name w:val="Normal (Web)"/>
    <w:basedOn w:val="Normal"/>
    <w:uiPriority w:val="99"/>
    <w:unhideWhenUsed/>
    <w:rsid w:val="00B730B8"/>
    <w:pPr>
      <w:spacing w:before="100" w:beforeAutospacing="1" w:after="100" w:afterAutospacing="1" w:line="240" w:lineRule="auto"/>
    </w:pPr>
    <w:rPr>
      <w:rFonts w:ascii="Times New Roman" w:eastAsia="Times New Roman" w:hAnsi="Times New Roman" w:cs="Times New Roman"/>
      <w:sz w:val="24"/>
      <w:szCs w:val="24"/>
      <w:lang w:val="nl-BE"/>
    </w:rPr>
  </w:style>
  <w:style w:type="paragraph" w:styleId="TOCHeading">
    <w:name w:val="TOC Heading"/>
    <w:basedOn w:val="Heading1"/>
    <w:next w:val="Normal"/>
    <w:uiPriority w:val="39"/>
    <w:unhideWhenUsed/>
    <w:qFormat/>
    <w:rsid w:val="00D31056"/>
    <w:pPr>
      <w:spacing w:before="240" w:after="0" w:line="259" w:lineRule="auto"/>
      <w:ind w:left="0" w:firstLine="0"/>
      <w:outlineLvl w:val="9"/>
    </w:pPr>
    <w:rPr>
      <w:rFonts w:asciiTheme="majorHAnsi" w:eastAsiaTheme="majorEastAsia" w:hAnsiTheme="majorHAnsi" w:cstheme="majorBidi"/>
      <w:b w:val="0"/>
      <w:smallCaps w:val="0"/>
      <w:color w:val="2F5496" w:themeColor="accent1" w:themeShade="BF"/>
      <w:sz w:val="32"/>
      <w:szCs w:val="32"/>
      <w:lang w:val="en-US" w:eastAsia="en-US"/>
    </w:rPr>
  </w:style>
  <w:style w:type="paragraph" w:styleId="NoSpacing">
    <w:name w:val="No Spacing"/>
    <w:uiPriority w:val="1"/>
    <w:qFormat/>
    <w:rsid w:val="008F73F7"/>
    <w:pPr>
      <w:spacing w:after="0" w:line="240" w:lineRule="auto"/>
    </w:pPr>
    <w:rPr>
      <w:rFonts w:ascii="Calibri" w:eastAsia="Calibri" w:hAnsi="Calibri" w:cs="Calibri"/>
      <w:lang w:val="en"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36297">
      <w:bodyDiv w:val="1"/>
      <w:marLeft w:val="0"/>
      <w:marRight w:val="0"/>
      <w:marTop w:val="0"/>
      <w:marBottom w:val="0"/>
      <w:divBdr>
        <w:top w:val="none" w:sz="0" w:space="0" w:color="auto"/>
        <w:left w:val="none" w:sz="0" w:space="0" w:color="auto"/>
        <w:bottom w:val="none" w:sz="0" w:space="0" w:color="auto"/>
        <w:right w:val="none" w:sz="0" w:space="0" w:color="auto"/>
      </w:divBdr>
    </w:div>
    <w:div w:id="522322294">
      <w:bodyDiv w:val="1"/>
      <w:marLeft w:val="0"/>
      <w:marRight w:val="0"/>
      <w:marTop w:val="0"/>
      <w:marBottom w:val="0"/>
      <w:divBdr>
        <w:top w:val="none" w:sz="0" w:space="0" w:color="auto"/>
        <w:left w:val="none" w:sz="0" w:space="0" w:color="auto"/>
        <w:bottom w:val="none" w:sz="0" w:space="0" w:color="auto"/>
        <w:right w:val="none" w:sz="0" w:space="0" w:color="auto"/>
      </w:divBdr>
    </w:div>
    <w:div w:id="933436673">
      <w:bodyDiv w:val="1"/>
      <w:marLeft w:val="0"/>
      <w:marRight w:val="0"/>
      <w:marTop w:val="0"/>
      <w:marBottom w:val="0"/>
      <w:divBdr>
        <w:top w:val="none" w:sz="0" w:space="0" w:color="auto"/>
        <w:left w:val="none" w:sz="0" w:space="0" w:color="auto"/>
        <w:bottom w:val="none" w:sz="0" w:space="0" w:color="auto"/>
        <w:right w:val="none" w:sz="0" w:space="0" w:color="auto"/>
      </w:divBdr>
    </w:div>
    <w:div w:id="1832791910">
      <w:bodyDiv w:val="1"/>
      <w:marLeft w:val="0"/>
      <w:marRight w:val="0"/>
      <w:marTop w:val="0"/>
      <w:marBottom w:val="0"/>
      <w:divBdr>
        <w:top w:val="none" w:sz="0" w:space="0" w:color="auto"/>
        <w:left w:val="none" w:sz="0" w:space="0" w:color="auto"/>
        <w:bottom w:val="none" w:sz="0" w:space="0" w:color="auto"/>
        <w:right w:val="none" w:sz="0" w:space="0" w:color="auto"/>
      </w:divBdr>
    </w:div>
    <w:div w:id="1909150720">
      <w:bodyDiv w:val="1"/>
      <w:marLeft w:val="0"/>
      <w:marRight w:val="0"/>
      <w:marTop w:val="0"/>
      <w:marBottom w:val="0"/>
      <w:divBdr>
        <w:top w:val="none" w:sz="0" w:space="0" w:color="auto"/>
        <w:left w:val="none" w:sz="0" w:space="0" w:color="auto"/>
        <w:bottom w:val="none" w:sz="0" w:space="0" w:color="auto"/>
        <w:right w:val="none" w:sz="0" w:space="0" w:color="auto"/>
      </w:divBdr>
      <w:divsChild>
        <w:div w:id="81033251">
          <w:marLeft w:val="0"/>
          <w:marRight w:val="0"/>
          <w:marTop w:val="0"/>
          <w:marBottom w:val="0"/>
          <w:divBdr>
            <w:top w:val="none" w:sz="0" w:space="0" w:color="auto"/>
            <w:left w:val="none" w:sz="0" w:space="0" w:color="auto"/>
            <w:bottom w:val="none" w:sz="0" w:space="0" w:color="auto"/>
            <w:right w:val="none" w:sz="0" w:space="0" w:color="auto"/>
          </w:divBdr>
        </w:div>
        <w:div w:id="462387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ocab.belgif.b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F1932-204D-4716-A60D-CDE37F2F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1640</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D'hondt (BOSA)</dc:creator>
  <cp:keywords/>
  <dc:description/>
  <cp:lastModifiedBy>Liesbet D'hondt (BOSA)</cp:lastModifiedBy>
  <cp:revision>97</cp:revision>
  <dcterms:created xsi:type="dcterms:W3CDTF">2019-05-10T07:00:00Z</dcterms:created>
  <dcterms:modified xsi:type="dcterms:W3CDTF">2019-05-27T07:10:00Z</dcterms:modified>
</cp:coreProperties>
</file>