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Relatorio de seguranca do canal de email</w:t>
      </w:r>
    </w:p>
    <w:p>
      <w:r>
        <w:rPr>
          <w:color w:val="0C879E"/>
          <w:sz w:val="22"/>
        </w:rPr>
        <w:t>Formulario de transparencia e solicitacao LGPD  05 de outubro de 2026</w:t>
      </w:r>
    </w:p>
    <w:p>
      <w:pPr>
        <w:pStyle w:val="Heading1"/>
        <w:spacing w:before="260" w:after="120"/>
      </w:pPr>
      <w:r>
        <w:rPr>
          <w:color w:val="000000"/>
        </w:rPr>
        <w:t>Resultado</w:t>
      </w:r>
    </w:p>
    <w:p>
      <w:pPr>
        <w:spacing w:line="276" w:lineRule="auto" w:after="160"/>
      </w:pPr>
      <w:r>
        <w:rPr>
          <w:rFonts w:ascii="Aptos" w:hAnsi="Aptos"/>
          <w:sz w:val="21"/>
        </w:rPr>
        <w:t>O fluxo de formularios foi alterado para envio HTTPS ao endpoint /api/mail.php. O navegador nao monta mais uma URL mailto com dados pessoais. O endpoint aceita somente os dois tipos de formulario previstos, define o destinatario no servidor e devolve uma resposta controlada ao visitante.</w:t>
      </w:r>
    </w:p>
    <w:p>
      <w:pPr>
        <w:pStyle w:val="Heading1"/>
        <w:spacing w:before="260" w:after="120"/>
      </w:pPr>
      <w:r>
        <w:rPr>
          <w:color w:val="000000"/>
        </w:rPr>
        <w:t>Controles implementados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7263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18"/>
              </w:rPr>
              <w:t>Controle</w:t>
            </w:r>
          </w:p>
        </w:tc>
        <w:tc>
          <w:tcPr>
            <w:tcW w:type="dxa" w:w="4968"/>
            <w:shd w:fill="07263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18"/>
              </w:rPr>
              <w:t>Aplicacao</w:t>
            </w:r>
          </w:p>
        </w:tc>
      </w:tr>
      <w:tr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60" w:after="60"/>
            </w:pPr>
            <w:r>
              <w:rPr>
                <w:rFonts w:ascii="Aptos" w:hAnsi="Aptos"/>
                <w:b w:val="0"/>
                <w:sz w:val="18"/>
              </w:rPr>
              <w:t>Destino fixo no servidor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60" w:after="60"/>
            </w:pPr>
            <w:r>
              <w:rPr>
                <w:rFonts w:ascii="Aptos" w:hAnsi="Aptos"/>
                <w:b w:val="0"/>
                <w:sz w:val="18"/>
              </w:rPr>
              <w:t>Privacidade envia apenas para encarregado@life.eng.br e transparencia apenas para contato@life.eng.br.</w:t>
            </w:r>
          </w:p>
        </w:tc>
      </w:tr>
      <w:tr>
        <w:tc>
          <w:tcPr>
            <w:tcW w:type="dxa" w:w="4968"/>
            <w:shd w:fill="EEF5F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60" w:after="60"/>
            </w:pPr>
            <w:r>
              <w:rPr>
                <w:rFonts w:ascii="Aptos" w:hAnsi="Aptos"/>
                <w:b w:val="0"/>
                <w:sz w:val="18"/>
              </w:rPr>
              <w:t>Validacao de origem</w:t>
            </w:r>
          </w:p>
        </w:tc>
        <w:tc>
          <w:tcPr>
            <w:tcW w:type="dxa" w:w="4968"/>
            <w:shd w:fill="EEF5F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60" w:after="60"/>
            </w:pPr>
            <w:r>
              <w:rPr>
                <w:rFonts w:ascii="Aptos" w:hAnsi="Aptos"/>
                <w:b w:val="0"/>
                <w:sz w:val="18"/>
              </w:rPr>
              <w:t>O endpoint aceita apenas POST JSON vindo da mesma origem hospedada.</w:t>
            </w:r>
          </w:p>
        </w:tc>
      </w:tr>
      <w:tr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60" w:after="60"/>
            </w:pPr>
            <w:r>
              <w:rPr>
                <w:rFonts w:ascii="Aptos" w:hAnsi="Aptos"/>
                <w:b w:val="0"/>
                <w:sz w:val="18"/>
              </w:rPr>
              <w:t>Validacao de dados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60" w:after="60"/>
            </w:pPr>
            <w:r>
              <w:rPr>
                <w:rFonts w:ascii="Aptos" w:hAnsi="Aptos"/>
                <w:b w:val="0"/>
                <w:sz w:val="18"/>
              </w:rPr>
              <w:t>Campos permitidos, obrigatorios, e-mail e limites de tamanho sao conferidos no servidor.</w:t>
            </w:r>
          </w:p>
        </w:tc>
      </w:tr>
      <w:tr>
        <w:tc>
          <w:tcPr>
            <w:tcW w:type="dxa" w:w="4968"/>
            <w:shd w:fill="EEF5F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60" w:after="60"/>
            </w:pPr>
            <w:r>
              <w:rPr>
                <w:rFonts w:ascii="Aptos" w:hAnsi="Aptos"/>
                <w:b w:val="0"/>
                <w:sz w:val="18"/>
              </w:rPr>
              <w:t>Antispam</w:t>
            </w:r>
          </w:p>
        </w:tc>
        <w:tc>
          <w:tcPr>
            <w:tcW w:type="dxa" w:w="4968"/>
            <w:shd w:fill="EEF5F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60" w:after="60"/>
            </w:pPr>
            <w:r>
              <w:rPr>
                <w:rFonts w:ascii="Aptos" w:hAnsi="Aptos"/>
                <w:b w:val="0"/>
                <w:sz w:val="18"/>
              </w:rPr>
              <w:t>Honeypot invisivel e limite de cinco envios por IP a cada hora.</w:t>
            </w:r>
          </w:p>
        </w:tc>
      </w:tr>
      <w:tr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60" w:after="60"/>
            </w:pPr>
            <w:r>
              <w:rPr>
                <w:rFonts w:ascii="Aptos" w:hAnsi="Aptos"/>
                <w:b w:val="0"/>
                <w:sz w:val="18"/>
              </w:rPr>
              <w:t>Prevencao de injecao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60" w:after="60"/>
            </w:pPr>
            <w:r>
              <w:rPr>
                <w:rFonts w:ascii="Aptos" w:hAnsi="Aptos"/>
                <w:b w:val="0"/>
                <w:sz w:val="18"/>
              </w:rPr>
              <w:t>Quebras de linha sao removidas dos valores antes de montar assunto e cabecalhos.</w:t>
            </w:r>
          </w:p>
        </w:tc>
      </w:tr>
      <w:tr>
        <w:tc>
          <w:tcPr>
            <w:tcW w:type="dxa" w:w="4968"/>
            <w:shd w:fill="EEF5F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60" w:after="60"/>
            </w:pPr>
            <w:r>
              <w:rPr>
                <w:rFonts w:ascii="Aptos" w:hAnsi="Aptos"/>
                <w:b w:val="0"/>
                <w:sz w:val="18"/>
              </w:rPr>
              <w:t>Privacidade</w:t>
            </w:r>
          </w:p>
        </w:tc>
        <w:tc>
          <w:tcPr>
            <w:tcW w:type="dxa" w:w="4968"/>
            <w:shd w:fill="EEF5F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60" w:after="60"/>
            </w:pPr>
            <w:r>
              <w:rPr>
                <w:rFonts w:ascii="Aptos" w:hAnsi="Aptos"/>
                <w:b w:val="0"/>
                <w:sz w:val="18"/>
              </w:rPr>
              <w:t>Nao ha armazenamento do conteudo no codigo; a resposta usa Cache Control no store.</w:t>
            </w:r>
          </w:p>
        </w:tc>
      </w:tr>
    </w:tbl>
    <w:p>
      <w:pPr>
        <w:spacing w:after="40"/>
      </w:pPr>
    </w:p>
    <w:p>
      <w:pPr>
        <w:pStyle w:val="Heading1"/>
        <w:spacing w:before="260" w:after="120"/>
      </w:pPr>
      <w:r>
        <w:rPr>
          <w:color w:val="000000"/>
        </w:rPr>
        <w:t>Mudancas no formulario</w:t>
      </w:r>
    </w:p>
    <w:p>
      <w:pPr>
        <w:spacing w:line="276" w:lineRule="auto" w:after="160"/>
      </w:pPr>
      <w:r>
        <w:rPr>
          <w:rFonts w:ascii="Aptos" w:hAnsi="Aptos"/>
          <w:sz w:val="21"/>
        </w:rPr>
        <w:t>Os formularios de Transparencia e Privacidade agora exibem uma mensagem de envio seguro e usam fetch com credenciais da mesma origem. Em caso de falha, o usuario recebe uma mensagem generica sem expor detalhes internos. Os enderecos de destino nao sao aceitos do navegador.</w:t>
      </w:r>
    </w:p>
    <w:p>
      <w:pPr>
        <w:pStyle w:val="Heading1"/>
        <w:spacing w:before="260" w:after="120"/>
      </w:pPr>
      <w:r>
        <w:rPr>
          <w:color w:val="000000"/>
        </w:rPr>
        <w:t>Requisito para a hospedagem UOL</w:t>
      </w:r>
    </w:p>
    <w:p>
      <w:pPr>
        <w:spacing w:line="276" w:lineRule="auto" w:after="160"/>
      </w:pPr>
      <w:r>
        <w:rPr>
          <w:rFonts w:ascii="Aptos" w:hAnsi="Aptos"/>
          <w:sz w:val="21"/>
        </w:rPr>
        <w:t>O arquivo deploy/uol/api/mail.php deve ser publicado como api/mail.php em um plano UOL com PHP e funcao mail habilitados. Ele nao deve ser colocado na pasta public de uma implantacao Next.js. O remetente no reply to vem apenas do campo de e-mail validado; o remetente tecnico e no-reply@life.eng.br. O dominio deve autorizar esse remetente no painel de e-mail ou no provedor responsavel por SPF e DKIM.</w:t>
      </w:r>
    </w:p>
    <w:p>
      <w:pPr>
        <w:pStyle w:val="Heading1"/>
        <w:spacing w:before="260" w:after="120"/>
      </w:pPr>
      <w:r>
        <w:rPr>
          <w:color w:val="000000"/>
        </w:rPr>
        <w:t>Validacao realizada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7263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18"/>
              </w:rPr>
              <w:t>Verificacao</w:t>
            </w:r>
          </w:p>
        </w:tc>
        <w:tc>
          <w:tcPr>
            <w:tcW w:type="dxa" w:w="4968"/>
            <w:shd w:fill="07263D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60" w:after="60"/>
            </w:pPr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60" w:after="60"/>
            </w:pPr>
            <w:r>
              <w:rPr>
                <w:rFonts w:ascii="Aptos" w:hAnsi="Aptos"/>
                <w:b w:val="0"/>
                <w:sz w:val="18"/>
              </w:rPr>
              <w:t>Build Next.js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60" w:after="60"/>
            </w:pPr>
            <w:r>
              <w:rPr>
                <w:rFonts w:ascii="Aptos" w:hAnsi="Aptos"/>
                <w:b w:val="0"/>
                <w:sz w:val="18"/>
              </w:rPr>
              <w:t>Concluido com sucesso; 34 paginas e documentos de rota gerados.</w:t>
            </w:r>
          </w:p>
        </w:tc>
      </w:tr>
      <w:tr>
        <w:tc>
          <w:tcPr>
            <w:tcW w:type="dxa" w:w="4968"/>
            <w:shd w:fill="EEF5F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60" w:after="60"/>
            </w:pPr>
            <w:r>
              <w:rPr>
                <w:rFonts w:ascii="Aptos" w:hAnsi="Aptos"/>
                <w:b w:val="0"/>
                <w:sz w:val="18"/>
              </w:rPr>
              <w:t>Fluxo do navegador</w:t>
            </w:r>
          </w:p>
        </w:tc>
        <w:tc>
          <w:tcPr>
            <w:tcW w:type="dxa" w:w="4968"/>
            <w:shd w:fill="EEF5F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60" w:after="60"/>
            </w:pPr>
            <w:r>
              <w:rPr>
                <w:rFonts w:ascii="Aptos" w:hAnsi="Aptos"/>
                <w:b w:val="0"/>
                <w:sz w:val="18"/>
              </w:rPr>
              <w:t>O codigo cliente envia somente JSON ao endpoint HTTPS da mesma origem.</w:t>
            </w:r>
          </w:p>
        </w:tc>
      </w:tr>
      <w:tr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60" w:after="60"/>
            </w:pPr>
            <w:r>
              <w:rPr>
                <w:rFonts w:ascii="Aptos" w:hAnsi="Aptos"/>
                <w:b w:val="0"/>
                <w:sz w:val="18"/>
              </w:rPr>
              <w:t>Validacao PHP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60" w:after="60"/>
            </w:pPr>
            <w:r>
              <w:rPr>
                <w:rFonts w:ascii="Aptos" w:hAnsi="Aptos"/>
                <w:b w:val="0"/>
                <w:sz w:val="18"/>
              </w:rPr>
              <w:t>Pendente no ambiente UOL porque este ambiente local nao possui interpretador PHP.</w:t>
            </w:r>
          </w:p>
        </w:tc>
      </w:tr>
      <w:tr>
        <w:tc>
          <w:tcPr>
            <w:tcW w:type="dxa" w:w="4968"/>
            <w:shd w:fill="EEF5F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60" w:after="60"/>
            </w:pPr>
            <w:r>
              <w:rPr>
                <w:rFonts w:ascii="Aptos" w:hAnsi="Aptos"/>
                <w:b w:val="0"/>
                <w:sz w:val="18"/>
              </w:rPr>
              <w:t>Entrega de e-mail</w:t>
            </w:r>
          </w:p>
        </w:tc>
        <w:tc>
          <w:tcPr>
            <w:tcW w:type="dxa" w:w="4968"/>
            <w:shd w:fill="EEF5F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60" w:after="60"/>
            </w:pPr>
            <w:r>
              <w:rPr>
                <w:rFonts w:ascii="Aptos" w:hAnsi="Aptos"/>
                <w:b w:val="0"/>
                <w:sz w:val="18"/>
              </w:rPr>
              <w:t>Pendente apos publicar; depende da funcao mail e da configuracao de remetente da UOL.</w:t>
            </w:r>
          </w:p>
        </w:tc>
      </w:tr>
    </w:tbl>
    <w:p>
      <w:pPr>
        <w:spacing w:after="40"/>
      </w:pPr>
    </w:p>
    <w:p>
      <w:pPr>
        <w:pStyle w:val="Heading1"/>
        <w:spacing w:before="260" w:after="120"/>
      </w:pPr>
      <w:r>
        <w:rPr>
          <w:color w:val="000000"/>
        </w:rPr>
        <w:t>Teste de aceite apos publicar</w:t>
      </w:r>
    </w:p>
    <w:p>
      <w:pPr>
        <w:spacing w:line="276" w:lineRule="auto" w:after="160"/>
      </w:pPr>
      <w:r>
        <w:rPr>
          <w:rFonts w:ascii="Aptos" w:hAnsi="Aptos"/>
          <w:sz w:val="21"/>
        </w:rPr>
        <w:t>Enviar uma solicitacao valida em cada formulario, confirmar recebimento no destinatario correto e resposta de sucesso na pagina. Em seguida, tentar campos obrigatorios ausentes, e-mail invalido, origem externa, honeypot preenchido e mais de cinco envios em uma hora. Os testes devem retornar bloqueio ou mensagem de erro sem revelar informacoes internas.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985"/>
        <w:sz w:val="16"/>
      </w:rPr>
      <w:t>Life Engenharia  Relatorio tecnico do canal de email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de seguranca do canal de email</dc:title>
  <dc:subject/>
  <dc:creator>Life Engenharia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