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r>
        <w:t xml:space="preserve"/>
      </w:r>
    </w:p>
    <w:p>
      <w:pPr>
        <w:spacing w:after="80" w:before="0"/>
        <w:jc w:val="center"/>
      </w:pPr>
      <w:r>
        <w:rPr>
          <w:rFonts w:ascii="Arial" w:cs="Arial" w:eastAsia="Arial" w:hAnsi="Arial"/>
          <w:b/>
          <w:bCs/>
          <w:color w:val="1A4F8A"/>
          <w:sz w:val="52"/>
          <w:szCs w:val="52"/>
        </w:rPr>
        <w:t xml:space="preserve">Real-Time Incident Tracking</w:t>
      </w:r>
    </w:p>
    <w:p>
      <w:pPr>
        <w:spacing w:after="200" w:before="0"/>
        <w:jc w:val="center"/>
      </w:pPr>
      <w:r>
        <w:rPr>
          <w:rFonts w:ascii="Arial" w:cs="Arial" w:eastAsia="Arial" w:hAnsi="Arial"/>
          <w:b/>
          <w:bCs/>
          <w:color w:val="1A4F8A"/>
          <w:sz w:val="52"/>
          <w:szCs w:val="52"/>
        </w:rPr>
        <w:t xml:space="preserve">&amp; Autonomous Threat Remediation</w:t>
      </w:r>
    </w:p>
    <w:p>
      <w:pPr>
        <w:spacing w:after="80" w:before="0"/>
        <w:jc w:val="center"/>
      </w:pPr>
      <w:r>
        <w:rPr>
          <w:rFonts w:ascii="Arial" w:cs="Arial" w:eastAsia="Arial" w:hAnsi="Arial"/>
          <w:i/>
          <w:iCs/>
          <w:color w:val="4A3A9E"/>
          <w:sz w:val="28"/>
          <w:szCs w:val="28"/>
        </w:rPr>
        <w:t xml:space="preserve">Application Architecture Document</w:t>
      </w:r>
    </w:p>
    <w:p>
      <w:pPr>
        <w:spacing w:after="600" w:before="0"/>
        <w:jc w:val="center"/>
      </w:pPr>
      <w:r>
        <w:rPr>
          <w:rFonts w:ascii="Arial" w:cs="Arial" w:eastAsia="Arial" w:hAnsi="Arial"/>
          <w:color w:val="888888"/>
          <w:sz w:val="22"/>
          <w:szCs w:val="22"/>
        </w:rPr>
        <w:t xml:space="preserve">Version 1.0</w:t>
      </w:r>
    </w:p>
    <w:p>
      <w:pPr>
        <w:spacing w:after="1600" w:before="0"/>
        <w:jc w:val="center"/>
      </w:pPr>
      <w:r>
        <w:rPr>
          <w:rFonts w:ascii="Arial" w:cs="Arial" w:eastAsia="Arial" w:hAnsi="Arial"/>
          <w:color w:val="888888"/>
          <w:sz w:val="22"/>
          <w:szCs w:val="22"/>
        </w:rPr>
        <w:t xml:space="preserve">Deep Learning &amp; PyTorch Implementation</w:t>
      </w:r>
    </w:p>
    <w:p>
      <w:pPr>
        <w:spacing w:after="0" w:before="0"/>
      </w:pPr>
      <w:r>
        <w:br w:type="page"/>
      </w:r>
    </w:p>
    <w:p>
      <w:pPr>
        <w:pStyle w:val="Heading1"/>
        <w:pBdr>
          <w:bottom w:val="single" w:color="1A4F8A" w:sz="6" w:space="4"/>
        </w:pBdr>
        <w:spacing w:after="160" w:before="320"/>
      </w:pPr>
      <w:r>
        <w:rPr>
          <w:rFonts w:ascii="Arial" w:cs="Arial" w:eastAsia="Arial" w:hAnsi="Arial"/>
          <w:b/>
          <w:bCs/>
          <w:color w:val="1A4F8A"/>
          <w:sz w:val="32"/>
          <w:szCs w:val="32"/>
        </w:rPr>
        <w:t xml:space="preserve">1. Executive Summary</w:t>
      </w:r>
    </w:p>
    <w:p>
      <w:pPr>
        <w:spacing w:after="60" w:before="60"/>
        <w:jc w:val="left"/>
      </w:pPr>
      <w:r>
        <w:rPr>
          <w:rFonts w:ascii="Arial" w:cs="Arial" w:eastAsia="Arial" w:hAnsi="Arial"/>
          <w:b w:val="false"/>
          <w:bCs w:val="false"/>
          <w:color w:val="333333"/>
          <w:sz w:val="22"/>
          <w:szCs w:val="22"/>
        </w:rPr>
        <w:t xml:space="preserve">This document describes the complete system architecture for a real-time network intrusion detection and autonomous remediation platform. The system uses a two-stage deep learning pipeline — an unsupervised Reconstruction Autoencoder for anomaly detection, followed by a Deep Q-Network (DQN) Reinforcement Learning agent for autonomous threat response.</w:t>
      </w:r>
    </w:p>
    <w:p>
      <w:pPr>
        <w:spacing w:after="80" w:before="80"/>
      </w:pPr>
      <w:r>
        <w:t xml:space="preserve"/>
      </w:r>
    </w:p>
    <w:p>
      <w:pPr>
        <w:spacing w:after="60" w:before="60"/>
        <w:jc w:val="left"/>
      </w:pPr>
      <w:r>
        <w:rPr>
          <w:rFonts w:ascii="Arial" w:cs="Arial" w:eastAsia="Arial" w:hAnsi="Arial"/>
          <w:b w:val="false"/>
          <w:bCs w:val="false"/>
          <w:color w:val="333333"/>
          <w:sz w:val="22"/>
          <w:szCs w:val="22"/>
        </w:rPr>
        <w:t xml:space="preserve">The application is designed to detect cyberattacks such as ransomware, DDoS, port scanning, and brute-force attempts within milliseconds of occurrence, then autonomously execute containment actions — such as blocking an IP address, revoking credentials, or isolating a server — without requiring human intervention.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4F8A"/>
                <w:sz w:val="20"/>
                <w:szCs w:val="20"/>
              </w:rPr>
              <w:t xml:space="preserve">Property</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4F8A"/>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Primary dataset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CICIDS2017 (2.8M flows, 78 features, 14 attack types)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Secondary dataset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UNSW-NB15 (570K flows, 49 features, 9 attack types)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ML framework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PyTorch with CUDA GPU acceleration</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Backend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(Python)</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Frontend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React.js with Recharts and WebSockets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Database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Deployment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containers</w:t>
            </w:r>
          </w:p>
        </w:tc>
      </w:tr>
    </w:tbl>
    <w:p>
      <w:pPr>
        <w:spacing w:after="120" w:before="120"/>
      </w:pPr>
      <w:r>
        <w:t xml:space="preserve"/>
      </w:r>
    </w:p>
    <w:p>
      <w:pPr>
        <w:pStyle w:val="Heading1"/>
        <w:pBdr>
          <w:bottom w:val="single" w:color="1A4F8A" w:sz="6" w:space="4"/>
        </w:pBdr>
        <w:spacing w:after="160" w:before="320"/>
      </w:pPr>
      <w:r>
        <w:rPr>
          <w:rFonts w:ascii="Arial" w:cs="Arial" w:eastAsia="Arial" w:hAnsi="Arial"/>
          <w:b/>
          <w:bCs/>
          <w:color w:val="1A4F8A"/>
          <w:sz w:val="32"/>
          <w:szCs w:val="32"/>
        </w:rPr>
        <w:t xml:space="preserve">2. System Overview</w:t>
      </w:r>
    </w:p>
    <w:p>
      <w:pPr>
        <w:spacing w:after="60" w:before="60"/>
        <w:jc w:val="left"/>
      </w:pPr>
      <w:r>
        <w:rPr>
          <w:rFonts w:ascii="Arial" w:cs="Arial" w:eastAsia="Arial" w:hAnsi="Arial"/>
          <w:b w:val="false"/>
          <w:bCs w:val="false"/>
          <w:color w:val="333333"/>
          <w:sz w:val="22"/>
          <w:szCs w:val="22"/>
        </w:rPr>
        <w:t xml:space="preserve">The system operates in two distinct modes that must be understood clearly before implementation begins.</w:t>
      </w:r>
    </w:p>
    <w:p>
      <w:pPr>
        <w:spacing w:after="80" w:before="80"/>
      </w:pPr>
      <w:r>
        <w:t xml:space="preserve"/>
      </w:r>
    </w:p>
    <w:p>
      <w:pPr>
        <w:pStyle w:val="Heading2"/>
        <w:spacing w:after="120" w:before="260"/>
      </w:pPr>
      <w:r>
        <w:rPr>
          <w:rFonts w:ascii="Arial" w:cs="Arial" w:eastAsia="Arial" w:hAnsi="Arial"/>
          <w:b/>
          <w:bCs/>
          <w:color w:val="4A3A9E"/>
          <w:sz w:val="26"/>
          <w:szCs w:val="26"/>
        </w:rPr>
        <w:t xml:space="preserve">2.1 Offline Training Mode</w:t>
      </w:r>
    </w:p>
    <w:p>
      <w:pPr>
        <w:spacing w:after="60" w:before="60"/>
        <w:jc w:val="left"/>
      </w:pPr>
      <w:r>
        <w:rPr>
          <w:rFonts w:ascii="Arial" w:cs="Arial" w:eastAsia="Arial" w:hAnsi="Arial"/>
          <w:b w:val="false"/>
          <w:bCs w:val="false"/>
          <w:color w:val="333333"/>
          <w:sz w:val="22"/>
          <w:szCs w:val="22"/>
        </w:rPr>
        <w:t xml:space="preserve">Training runs once before the system is deployed. The goal is to produce four artefact files that the production system will load at runtime:</w:t>
      </w:r>
    </w:p>
    <w:p>
      <w:pPr>
        <w:spacing w:after="60" w:before="60"/>
      </w:pPr>
      <w:r>
        <w:t xml:space="preserve"/>
      </w:r>
    </w:p>
    <w:p>
      <w:pPr>
        <w:pStyle w:val="ListParagraph"/>
        <w:numPr>
          <w:ilvl w:val="0"/>
          <w:numId w:val="2"/>
        </w:numPr>
        <w:spacing w:after="40" w:before="40"/>
      </w:pPr>
      <w:r>
        <w:rPr>
          <w:rFonts w:ascii="Arial" w:cs="Arial" w:eastAsia="Arial" w:hAnsi="Arial"/>
          <w:color w:val="333333"/>
          <w:sz w:val="22"/>
          <w:szCs w:val="22"/>
        </w:rPr>
        <w:t xml:space="preserve">autoencoder.pt — the trained PyTorch autoencoder model weights</w:t>
      </w:r>
    </w:p>
    <w:p>
      <w:pPr>
        <w:pStyle w:val="ListParagraph"/>
        <w:numPr>
          <w:ilvl w:val="0"/>
          <w:numId w:val="2"/>
        </w:numPr>
        <w:spacing w:after="40" w:before="40"/>
      </w:pPr>
      <w:r>
        <w:rPr>
          <w:rFonts w:ascii="Arial" w:cs="Arial" w:eastAsia="Arial" w:hAnsi="Arial"/>
          <w:color w:val="333333"/>
          <w:sz w:val="22"/>
          <w:szCs w:val="22"/>
        </w:rPr>
        <w:t xml:space="preserve">dqn_agent.pt — the trained DQN reinforcement learning agent weights</w:t>
      </w:r>
    </w:p>
    <w:p>
      <w:pPr>
        <w:pStyle w:val="ListParagraph"/>
        <w:numPr>
          <w:ilvl w:val="0"/>
          <w:numId w:val="2"/>
        </w:numPr>
        <w:spacing w:after="40" w:before="40"/>
      </w:pPr>
      <w:r>
        <w:rPr>
          <w:rFonts w:ascii="Arial" w:cs="Arial" w:eastAsia="Arial" w:hAnsi="Arial"/>
          <w:color w:val="333333"/>
          <w:sz w:val="22"/>
          <w:szCs w:val="22"/>
        </w:rPr>
        <w:t xml:space="preserve">scaler.pkl — the fitted MinMaxScaler parameters (learned from training data only)</w:t>
      </w:r>
    </w:p>
    <w:p>
      <w:pPr>
        <w:pStyle w:val="ListParagraph"/>
        <w:numPr>
          <w:ilvl w:val="0"/>
          <w:numId w:val="2"/>
        </w:numPr>
        <w:spacing w:after="40" w:before="40"/>
      </w:pPr>
      <w:r>
        <w:rPr>
          <w:rFonts w:ascii="Arial" w:cs="Arial" w:eastAsia="Arial" w:hAnsi="Arial"/>
          <w:color w:val="333333"/>
          <w:sz w:val="22"/>
          <w:szCs w:val="22"/>
        </w:rPr>
        <w:t xml:space="preserve">threshold.json — the anomaly detection threshold value (e.g. 0.045)</w:t>
      </w:r>
    </w:p>
    <w:p>
      <w:pPr>
        <w:spacing w:after="80" w:before="80"/>
      </w:pPr>
      <w:r>
        <w:t xml:space="preserve"/>
      </w:r>
    </w:p>
    <w:p>
      <w:pPr>
        <w:pStyle w:val="Heading2"/>
        <w:spacing w:after="120" w:before="260"/>
      </w:pPr>
      <w:r>
        <w:rPr>
          <w:rFonts w:ascii="Arial" w:cs="Arial" w:eastAsia="Arial" w:hAnsi="Arial"/>
          <w:b/>
          <w:bCs/>
          <w:color w:val="4A3A9E"/>
          <w:sz w:val="26"/>
          <w:szCs w:val="26"/>
        </w:rPr>
        <w:t xml:space="preserve">2.2 Online Production Mode</w:t>
      </w:r>
    </w:p>
    <w:p>
      <w:pPr>
        <w:spacing w:after="60" w:before="60"/>
        <w:jc w:val="left"/>
      </w:pPr>
      <w:r>
        <w:rPr>
          <w:rFonts w:ascii="Arial" w:cs="Arial" w:eastAsia="Arial" w:hAnsi="Arial"/>
          <w:b w:val="false"/>
          <w:bCs w:val="false"/>
          <w:color w:val="333333"/>
          <w:sz w:val="22"/>
          <w:szCs w:val="22"/>
        </w:rPr>
        <w:t xml:space="preserve">In production, the system runs continuously. The FastAPI backend loads the four artefact files at startup and keeps them in memory. Every incoming network flow is processed in under 10 milliseconds through the inference pipeline. No retraining happens during production.</w:t>
      </w:r>
    </w:p>
    <w:p>
      <w:pPr>
        <w:spacing w:after="80" w:before="80"/>
      </w:pPr>
      <w:r>
        <w:t xml:space="preserve"/>
      </w:r>
    </w:p>
    <w:p>
      <w:pPr>
        <w:pStyle w:val="Heading1"/>
        <w:pBdr>
          <w:bottom w:val="single" w:color="1A4F8A" w:sz="6" w:space="4"/>
        </w:pBdr>
        <w:spacing w:after="160" w:before="320"/>
      </w:pPr>
      <w:r>
        <w:rPr>
          <w:rFonts w:ascii="Arial" w:cs="Arial" w:eastAsia="Arial" w:hAnsi="Arial"/>
          <w:b/>
          <w:bCs/>
          <w:color w:val="1A4F8A"/>
          <w:sz w:val="32"/>
          <w:szCs w:val="32"/>
        </w:rPr>
        <w:t xml:space="preserve">3. Architecture Layers</w:t>
      </w:r>
    </w:p>
    <w:p>
      <w:pPr>
        <w:spacing w:after="60" w:before="60"/>
        <w:jc w:val="left"/>
      </w:pPr>
      <w:r>
        <w:rPr>
          <w:rFonts w:ascii="Arial" w:cs="Arial" w:eastAsia="Arial" w:hAnsi="Arial"/>
          <w:b w:val="false"/>
          <w:bCs w:val="false"/>
          <w:color w:val="333333"/>
          <w:sz w:val="22"/>
          <w:szCs w:val="22"/>
        </w:rPr>
        <w:t xml:space="preserve">The application is organised into four layers. Data flows top-to-bottom through these layers during both training and inference.</w:t>
      </w:r>
    </w:p>
    <w:p>
      <w:pPr>
        <w:spacing w:after="100" w:before="100"/>
      </w:pPr>
      <w:r>
        <w:t xml:space="preserve"/>
      </w:r>
    </w:p>
    <w:p>
      <w:pPr>
        <w:pStyle w:val="Heading2"/>
        <w:spacing w:after="120" w:before="260"/>
      </w:pPr>
      <w:r>
        <w:rPr>
          <w:rFonts w:ascii="Arial" w:cs="Arial" w:eastAsia="Arial" w:hAnsi="Arial"/>
          <w:b/>
          <w:bCs/>
          <w:color w:val="4A3A9E"/>
          <w:sz w:val="26"/>
          <w:szCs w:val="26"/>
        </w:rPr>
        <w:t xml:space="preserve">3.1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D6E4F0" w:sz="1"/>
              <w:bottom w:val="single" w:color="D6E4F0" w:sz="1"/>
              <w:right w:val="single" w:color="D6E4F0" w:sz="1"/>
            </w:tcBorders>
            <w:shd w:fill="D6E4F0" w:val="clear"/>
            <w:tcMar>
              <w:top w:type="dxa" w:w="100"/>
              <w:left w:type="dxa" w:w="160"/>
              <w:bottom w:type="dxa" w:w="60"/>
              <w:right w:type="dxa" w:w="160"/>
            </w:tcMar>
          </w:tcPr>
          <w:p>
            <w:pPr>
              <w:spacing w:after="0" w:before="0"/>
            </w:pPr>
            <w:r>
              <w:rPr>
                <w:rFonts w:ascii="Arial" w:cs="Arial" w:eastAsia="Arial" w:hAnsi="Arial"/>
                <w:b/>
                <w:bCs/>
                <w:color w:val="1A4F8A"/>
                <w:sz w:val="22"/>
                <w:szCs w:val="22"/>
              </w:rPr>
              <w:t xml:space="preserve">Responsibilities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Load raw CSV files from CICIDS2017 and UNSW-NB15 datasets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Clean data: strip column names, remove infinities, drop duplicates and nulls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Normalize all features to the 0-1 range using MinMaxScaler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Split into training (70%), validation (15%), and test (15%) sets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Filter only BENIGN rows for autoencoder training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Persist incidents, alert history, and DQN actions in PostgreSQL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4F8A"/>
                <w:sz w:val="20"/>
                <w:szCs w:val="20"/>
              </w:rPr>
              <w:t xml:space="preserve">Technology</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4F8A"/>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Pandas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Load CSVs, clean data, filter by label, export to NumPy</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NumPy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Array math, normalization, feature slicing</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Scikit-learn MinMaxScaler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Normalize features; fit on train only, apply to val/test</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PostgreSQL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 incident records, remediation actions, alert log</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SQLAlchemy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ORM layer connecting FastAPI to PostgreSQL</w:t>
            </w:r>
          </w:p>
        </w:tc>
      </w:tr>
    </w:tbl>
    <w:p>
      <w:pPr>
        <w:spacing w:after="120" w:before="120"/>
      </w:pPr>
      <w:r>
        <w:t xml:space="preserve"/>
      </w:r>
    </w:p>
    <w:p>
      <w:pPr>
        <w:pStyle w:val="Heading2"/>
        <w:spacing w:after="120" w:before="260"/>
      </w:pPr>
      <w:r>
        <w:rPr>
          <w:rFonts w:ascii="Arial" w:cs="Arial" w:eastAsia="Arial" w:hAnsi="Arial"/>
          <w:b/>
          <w:bCs/>
          <w:color w:val="4A3A9E"/>
          <w:sz w:val="26"/>
          <w:szCs w:val="26"/>
        </w:rPr>
        <w:t xml:space="preserve">3.2 ML Layer</w:t>
      </w:r>
    </w:p>
    <w:p>
      <w:pPr>
        <w:spacing w:after="60" w:before="60"/>
        <w:jc w:val="left"/>
      </w:pPr>
      <w:r>
        <w:rPr>
          <w:rFonts w:ascii="Arial" w:cs="Arial" w:eastAsia="Arial" w:hAnsi="Arial"/>
          <w:b w:val="false"/>
          <w:bCs w:val="false"/>
          <w:color w:val="333333"/>
          <w:sz w:val="22"/>
          <w:szCs w:val="22"/>
        </w:rPr>
        <w:t xml:space="preserve">This is the core intelligence of the system. It contains two independently trained models that work in sequence during inference.</w:t>
      </w:r>
    </w:p>
    <w:p>
      <w:pPr>
        <w:spacing w:after="80" w:before="80"/>
      </w:pPr>
      <w:r>
        <w:t xml:space="preserve"/>
      </w:r>
    </w:p>
    <w:p>
      <w:pPr>
        <w:pStyle w:val="Heading3"/>
        <w:spacing w:after="80" w:before="200"/>
      </w:pPr>
      <w:r>
        <w:rPr>
          <w:rFonts w:ascii="Arial" w:cs="Arial" w:eastAsia="Arial" w:hAnsi="Arial"/>
          <w:b/>
          <w:bCs/>
          <w:color w:val="0F6E56"/>
          <w:sz w:val="22"/>
          <w:szCs w:val="22"/>
        </w:rPr>
        <w:t xml:space="preserve">3.2.1 Autoencoder (Stage 1 —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EDFE" w:sz="1"/>
              <w:left w:val="single" w:color="EEEDFE" w:sz="1"/>
              <w:bottom w:val="single" w:color="EEEDFE" w:sz="1"/>
              <w:right w:val="single" w:color="EEEDFE" w:sz="1"/>
            </w:tcBorders>
            <w:shd w:fill="EEEDFE" w:val="clear"/>
            <w:tcMar>
              <w:top w:type="dxa" w:w="100"/>
              <w:left w:type="dxa" w:w="160"/>
              <w:bottom w:type="dxa" w:w="60"/>
              <w:right w:type="dxa" w:w="160"/>
            </w:tcMar>
          </w:tcPr>
          <w:p>
            <w:pPr>
              <w:spacing w:after="0" w:before="0"/>
            </w:pPr>
            <w:r>
              <w:rPr>
                <w:rFonts w:ascii="Arial" w:cs="Arial" w:eastAsia="Arial" w:hAnsi="Arial"/>
                <w:b/>
                <w:bCs/>
                <w:color w:val="4A3A9E"/>
                <w:sz w:val="22"/>
                <w:szCs w:val="22"/>
              </w:rPr>
              <w:t xml:space="preserve">Design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Type: Reconstruction Autoencoder (unsupervised learning)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Input: 78 normalized CICIDS features (or 49 for UNSW-NB15)</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Architecture: Encoder compresses input to a bottleneck latent vector (e.g. 16 dimensions), Decoder reconstructs back to original size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Training data: BENIGN rows only — the model learns what normal traffic looks like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Loss function: Mean Squared Error (MSE) between original input and reconstruction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Anomaly detection: at inference time, high reconstruction error signals an attack</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Threshold: computed from the 95th or 99th percentile of validation set reconstruction errors</w:t>
            </w:r>
          </w:p>
        </w:tc>
      </w:tr>
    </w:tbl>
    <w:p>
      <w:pPr>
        <w:spacing w:after="80" w:before="80"/>
      </w:pPr>
      <w:r>
        <w:t xml:space="preserve"/>
      </w:r>
    </w:p>
    <w:p>
      <w:pPr>
        <w:spacing w:after="60" w:before="60"/>
        <w:jc w:val="left"/>
      </w:pPr>
      <w:r>
        <w:rPr>
          <w:rFonts w:ascii="Arial" w:cs="Arial" w:eastAsia="Arial" w:hAnsi="Arial"/>
          <w:b w:val="false"/>
          <w:bCs w:val="false"/>
          <w:color w:val="333333"/>
          <w:sz w:val="22"/>
          <w:szCs w:val="22"/>
        </w:rPr>
        <w:t xml:space="preserve">Suggested layer dimensions (adjustable during experimentation):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1A4F8A"/>
                <w:sz w:val="20"/>
                <w:szCs w:val="20"/>
              </w:rPr>
              <w:t xml:space="preserve">Layer</w:t>
            </w:r>
          </w:p>
        </w:tc>
        <w:tc>
          <w:tcPr>
            <w:tcW w:type="dxa" w:w="63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1A4F8A"/>
                <w:sz w:val="20"/>
                <w:szCs w:val="20"/>
              </w:rPr>
              <w:t xml:space="preserve">Size</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Input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78 neurons (one per feature)</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Encoder hidden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64 neurons, ReLU activation</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Encoder hidden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32 neurons, ReLU activation</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Bottleneck (latent)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 neurons, ReLU activation</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Decoder hidden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32 neurons, ReLU activation</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Decoder hidden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64 neurons, ReLU activation</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Output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78 neurons, Sigmoid activation</w:t>
            </w:r>
          </w:p>
        </w:tc>
      </w:tr>
    </w:tbl>
    <w:p>
      <w:pPr>
        <w:spacing w:after="80" w:before="80"/>
      </w:pPr>
      <w:r>
        <w:t xml:space="preserve"/>
      </w:r>
    </w:p>
    <w:p>
      <w:pPr>
        <w:pStyle w:val="Heading3"/>
        <w:spacing w:after="80" w:before="200"/>
      </w:pPr>
      <w:r>
        <w:rPr>
          <w:rFonts w:ascii="Arial" w:cs="Arial" w:eastAsia="Arial" w:hAnsi="Arial"/>
          <w:b/>
          <w:bCs/>
          <w:color w:val="0F6E56"/>
          <w:sz w:val="22"/>
          <w:szCs w:val="22"/>
        </w:rPr>
        <w:t xml:space="preserve">3.2.2 DQN Agent (Stage 2 — Autonomous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ECE7" w:sz="1"/>
              <w:left w:val="single" w:color="FAECE7" w:sz="1"/>
              <w:bottom w:val="single" w:color="FAECE7" w:sz="1"/>
              <w:right w:val="single" w:color="FAECE7" w:sz="1"/>
            </w:tcBorders>
            <w:shd w:fill="FAECE7" w:val="clear"/>
            <w:tcMar>
              <w:top w:type="dxa" w:w="100"/>
              <w:left w:type="dxa" w:w="160"/>
              <w:bottom w:type="dxa" w:w="60"/>
              <w:right w:type="dxa" w:w="160"/>
            </w:tcMar>
          </w:tcPr>
          <w:p>
            <w:pPr>
              <w:spacing w:after="0" w:before="0"/>
            </w:pPr>
            <w:r>
              <w:rPr>
                <w:rFonts w:ascii="Arial" w:cs="Arial" w:eastAsia="Arial" w:hAnsi="Arial"/>
                <w:b/>
                <w:bCs/>
                <w:color w:val="993C1D"/>
                <w:sz w:val="22"/>
                <w:szCs w:val="22"/>
              </w:rPr>
              <w:t xml:space="preserve">Design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Type: Deep Q-Network (Reinforcement Learning)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State: encoded representation of the detected anomaly and current network status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Action space: 5 discrete actions — Block IP, Revoke credentials, Isolate server, Kill process, Log and monitor (no action)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Reward: +10 threat neutralized, -3 false alarm, -5 service disrupted, +1 no action needed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Training: simulated attack environments using OpenAI Gymnasium custom environment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Key techniques: Experience replay buffer, epsilon-greedy exploration, target network</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Output: index of the optimal action given the current state</w:t>
            </w:r>
          </w:p>
        </w:tc>
      </w:tr>
    </w:tbl>
    <w:p>
      <w:pPr>
        <w:spacing w:after="120" w:before="120"/>
      </w:pPr>
      <w:r>
        <w:t xml:space="preserve"/>
      </w:r>
    </w:p>
    <w:p>
      <w:pPr>
        <w:pStyle w:val="Heading2"/>
        <w:spacing w:after="120" w:before="260"/>
      </w:pPr>
      <w:r>
        <w:rPr>
          <w:rFonts w:ascii="Arial" w:cs="Arial" w:eastAsia="Arial" w:hAnsi="Arial"/>
          <w:b/>
          <w:bCs/>
          <w:color w:val="4A3A9E"/>
          <w:sz w:val="26"/>
          <w:szCs w:val="26"/>
        </w:rPr>
        <w:t xml:space="preserve">3.3 Backend Layer</w:t>
      </w:r>
    </w:p>
    <w:p>
      <w:pPr>
        <w:spacing w:after="60" w:before="60"/>
        <w:jc w:val="left"/>
      </w:pPr>
      <w:r>
        <w:rPr>
          <w:rFonts w:ascii="Arial" w:cs="Arial" w:eastAsia="Arial" w:hAnsi="Arial"/>
          <w:b w:val="false"/>
          <w:bCs w:val="false"/>
          <w:color w:val="333333"/>
          <w:sz w:val="22"/>
          <w:szCs w:val="22"/>
        </w:rPr>
        <w:t xml:space="preserve">The FastAPI server acts as the bridge between the ML models and the frontend dashboard. It loads all model artefacts at startup and exposes API endpoints for inference and data retrieval.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5EE" w:sz="1"/>
              <w:left w:val="single" w:color="E1F5EE" w:sz="1"/>
              <w:bottom w:val="single" w:color="E1F5EE" w:sz="1"/>
              <w:right w:val="single" w:color="E1F5EE" w:sz="1"/>
            </w:tcBorders>
            <w:shd w:fill="E1F5EE" w:val="clear"/>
            <w:tcMar>
              <w:top w:type="dxa" w:w="100"/>
              <w:left w:type="dxa" w:w="160"/>
              <w:bottom w:type="dxa" w:w="60"/>
              <w:right w:type="dxa" w:w="160"/>
            </w:tcMar>
          </w:tcPr>
          <w:p>
            <w:pPr>
              <w:spacing w:after="0" w:before="0"/>
            </w:pPr>
            <w:r>
              <w:rPr>
                <w:rFonts w:ascii="Arial" w:cs="Arial" w:eastAsia="Arial" w:hAnsi="Arial"/>
                <w:b/>
                <w:bCs/>
                <w:color w:val="0F6E56"/>
                <w:sz w:val="22"/>
                <w:szCs w:val="22"/>
              </w:rPr>
              <w:t xml:space="preserve">FastAPI responsibilities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Load autoencoder.pt, dqn_agent.pt, scaler.pkl, and threshold.json at startup</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Expose POST /predict endpoint — accepts raw network flow features, returns anomaly score and action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Apply the saved scaler to incoming features before passing to the autoencoder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Run autoencoder inference to compute reconstruction error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If error exceeds threshold: run DQN inference to select remediation action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Write incident record to PostgreSQL via SQLAlchemy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Push real-time alert to connected React clients via WebSocket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Expose GET /incidents endpoint for the dashboard to load historical data</w:t>
            </w:r>
          </w:p>
        </w:tc>
      </w:tr>
    </w:tbl>
    <w:p>
      <w:pPr>
        <w:spacing w:after="80" w:before="80"/>
      </w:pPr>
      <w:r>
        <w:t xml:space="preserve"/>
      </w:r>
    </w:p>
    <w:p>
      <w:pPr>
        <w:spacing w:after="60" w:before="60"/>
        <w:jc w:val="left"/>
      </w:pPr>
      <w:r>
        <w:rPr>
          <w:rFonts w:ascii="Arial" w:cs="Arial" w:eastAsia="Arial" w:hAnsi="Arial"/>
          <w:b w:val="false"/>
          <w:bCs w:val="false"/>
          <w:color w:val="333333"/>
          <w:sz w:val="22"/>
          <w:szCs w:val="22"/>
        </w:rPr>
        <w:t xml:space="preserve">Key API endpoints: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1A4F8A"/>
                <w:sz w:val="20"/>
                <w:szCs w:val="20"/>
              </w:rPr>
              <w:t xml:space="preserve">Endpoint</w:t>
            </w:r>
          </w:p>
        </w:tc>
        <w:tc>
          <w:tcPr>
            <w:tcW w:type="dxa" w:w="6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1A4F8A"/>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POST /predict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Main inference endpoint. Accepts flow features, returns score and action taken.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GET /incidents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Returns paginated list of all detected incidents from PostgreSQL.</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GET /incidents/{id}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Returns full details of a single incident including DQN action taken.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WebSocket /ws/alerts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Persistent connection. Pushes new alerts to the React dashboard in real time.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GET /health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Health check endpoint. Returns model load status and uptime.</w:t>
            </w:r>
          </w:p>
        </w:tc>
      </w:tr>
    </w:tbl>
    <w:p>
      <w:pPr>
        <w:spacing w:after="120" w:before="120"/>
      </w:pPr>
      <w:r>
        <w:t xml:space="preserve"/>
      </w:r>
    </w:p>
    <w:p>
      <w:pPr>
        <w:pStyle w:val="Heading2"/>
        <w:spacing w:after="120" w:before="260"/>
      </w:pPr>
      <w:r>
        <w:rPr>
          <w:rFonts w:ascii="Arial" w:cs="Arial" w:eastAsia="Arial" w:hAnsi="Arial"/>
          <w:b/>
          <w:bCs/>
          <w:color w:val="4A3A9E"/>
          <w:sz w:val="26"/>
          <w:szCs w:val="26"/>
        </w:rPr>
        <w:t xml:space="preserve">3.4 Frontend Layer</w:t>
      </w:r>
    </w:p>
    <w:p>
      <w:pPr>
        <w:spacing w:after="60" w:before="60"/>
        <w:jc w:val="left"/>
      </w:pPr>
      <w:r>
        <w:rPr>
          <w:rFonts w:ascii="Arial" w:cs="Arial" w:eastAsia="Arial" w:hAnsi="Arial"/>
          <w:b w:val="false"/>
          <w:bCs w:val="false"/>
          <w:color w:val="333333"/>
          <w:sz w:val="22"/>
          <w:szCs w:val="22"/>
        </w:rPr>
        <w:t xml:space="preserve">The React dashboard provides live visibility into the system. It connects to the FastAPI backend via both REST (for historical data) and WebSocket (for real-time alerts).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ECE7" w:sz="1"/>
              <w:left w:val="single" w:color="FAECE7" w:sz="1"/>
              <w:bottom w:val="single" w:color="FAECE7" w:sz="1"/>
              <w:right w:val="single" w:color="FAECE7" w:sz="1"/>
            </w:tcBorders>
            <w:shd w:fill="FAECE7" w:val="clear"/>
            <w:tcMar>
              <w:top w:type="dxa" w:w="100"/>
              <w:left w:type="dxa" w:w="160"/>
              <w:bottom w:type="dxa" w:w="60"/>
              <w:right w:type="dxa" w:w="160"/>
            </w:tcMar>
          </w:tcPr>
          <w:p>
            <w:pPr>
              <w:spacing w:after="0" w:before="0"/>
            </w:pPr>
            <w:r>
              <w:rPr>
                <w:rFonts w:ascii="Arial" w:cs="Arial" w:eastAsia="Arial" w:hAnsi="Arial"/>
                <w:b/>
                <w:bCs/>
                <w:color w:val="993C1D"/>
                <w:sz w:val="22"/>
                <w:szCs w:val="22"/>
              </w:rPr>
              <w:t xml:space="preserve">Dashboard components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Live anomaly score feed — real-time line chart showing reconstruction error over time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Alert panel — streaming list of detected incidents with attack type, source IP, and action taken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Attack type breakdown — pie chart showing distribution of detected attack categories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Network status map — shows which IPs/servers are currently blocked or isolated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Incident history table — paginated log of all past incidents from PostgreSQL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pStyle w:val="ListParagraph"/>
              <w:numPr>
                <w:ilvl w:val="0"/>
                <w:numId w:val="2"/>
              </w:numPr>
              <w:spacing w:after="20" w:before="20"/>
            </w:pPr>
            <w:r>
              <w:rPr>
                <w:rFonts w:ascii="Arial" w:cs="Arial" w:eastAsia="Arial" w:hAnsi="Arial"/>
                <w:color w:val="333333"/>
                <w:sz w:val="20"/>
                <w:szCs w:val="20"/>
              </w:rPr>
              <w:t xml:space="preserve">Model status panel — shows autoencoder threshold, DQN policy version, model load time</w:t>
            </w:r>
          </w:p>
        </w:tc>
      </w:tr>
    </w:tbl>
    <w:p>
      <w:pPr>
        <w:spacing w:after="120" w:before="120"/>
      </w:pPr>
      <w:r>
        <w:t xml:space="preserve"/>
      </w:r>
    </w:p>
    <w:p>
      <w:pPr>
        <w:pStyle w:val="Heading1"/>
        <w:pBdr>
          <w:bottom w:val="single" w:color="1A4F8A" w:sz="6" w:space="4"/>
        </w:pBdr>
        <w:spacing w:after="160" w:before="320"/>
      </w:pPr>
      <w:r>
        <w:rPr>
          <w:rFonts w:ascii="Arial" w:cs="Arial" w:eastAsia="Arial" w:hAnsi="Arial"/>
          <w:b/>
          <w:bCs/>
          <w:color w:val="1A4F8A"/>
          <w:sz w:val="32"/>
          <w:szCs w:val="32"/>
        </w:rPr>
        <w:t xml:space="preserve">4. Runtime Inference Pipeline</w:t>
      </w:r>
    </w:p>
    <w:p>
      <w:pPr>
        <w:spacing w:after="60" w:before="60"/>
        <w:jc w:val="left"/>
      </w:pPr>
      <w:r>
        <w:rPr>
          <w:rFonts w:ascii="Arial" w:cs="Arial" w:eastAsia="Arial" w:hAnsi="Arial"/>
          <w:b w:val="false"/>
          <w:bCs w:val="false"/>
          <w:color w:val="333333"/>
          <w:sz w:val="22"/>
          <w:szCs w:val="22"/>
        </w:rPr>
        <w:t xml:space="preserve">This section describes what happens to a single network flow from the moment it enters the system to the moment a response is issued. All steps happen within a single POST /predict request.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4F8A"/>
                <w:sz w:val="20"/>
                <w:szCs w:val="20"/>
              </w:rPr>
              <w:t xml:space="preserve">Step</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4F8A"/>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1. Receive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receives a JSON payload containing 78 raw feature values for one network flow.</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2. Preprocess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Apply the saved scaler (scaler.pkl) to normalize all 78 features to the 0-1 range.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3. Autoencoder forward pass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 the normalized vector through the autoencoder. Compute reconstruction error: MSE between input and output.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4. Threshold check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Compare reconstruction error to the saved threshold value from threshold.json.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5a. Normal — discard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If error is below threshold: log the flow as BENIGN and return. No further processing.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5b. Anomaly — escalate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If error exceeds threshold: package the state vector and pass it to the DQN agent.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6. DQN forward pass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DQN evaluates the current state and returns the index of the optimal action.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7. Execute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selected action is executed (or simulated in development). Action is logged to PostgreSQL.</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8. Push alert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WebSocket broadcasts the incident details to all connected React dashboard clients.</w:t>
            </w:r>
          </w:p>
        </w:tc>
      </w:tr>
    </w:tbl>
    <w:p>
      <w:pPr>
        <w:spacing w:after="120" w:before="120"/>
      </w:pPr>
      <w:r>
        <w:t xml:space="preserve"/>
      </w:r>
    </w:p>
    <w:p>
      <w:pPr>
        <w:pStyle w:val="Heading1"/>
        <w:pBdr>
          <w:bottom w:val="single" w:color="1A4F8A" w:sz="6" w:space="4"/>
        </w:pBdr>
        <w:spacing w:after="160" w:before="320"/>
      </w:pPr>
      <w:r>
        <w:rPr>
          <w:rFonts w:ascii="Arial" w:cs="Arial" w:eastAsia="Arial" w:hAnsi="Arial"/>
          <w:b/>
          <w:bCs/>
          <w:color w:val="1A4F8A"/>
          <w:sz w:val="32"/>
          <w:szCs w:val="32"/>
        </w:rPr>
        <w:t xml:space="preserve">5. Data Flow Between Components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1A4F8A"/>
                <w:sz w:val="20"/>
                <w:szCs w:val="20"/>
              </w:rPr>
              <w:t xml:space="preserve">From</w:t>
            </w:r>
          </w:p>
        </w:tc>
        <w:tc>
          <w:tcPr>
            <w:tcW w:type="dxa" w:w="5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1A4F8A"/>
                <w:sz w:val="20"/>
                <w:szCs w:val="20"/>
              </w:rPr>
              <w:t xml:space="preserve">To</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CICIDS2017 CSV files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Pandas/NumPy data pipeline</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Pandas pipeline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MinMaxScaler (fit + transform)</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Scaler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Saved as scaler.pkl + normalized NumPy arrays</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BENIGN rows only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Autoencoder training loop (PyTorch)</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Trained autoencoder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Saved as autoencoder.pt</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Simulated environment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DQN training loop (PyTorch + Gymnasium)</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Trained DQN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Saved as dqn_agent.pt</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All 4 artefact files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server (loaded at startup)</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Live network flows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POST /predict endpoint</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FastAPI inference result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(incident record)</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FastAPI WebSocket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dashboard (live alert)</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PostgreSQL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dashboard (historical data via GET /incidents)</w:t>
            </w:r>
          </w:p>
        </w:tc>
      </w:tr>
    </w:tbl>
    <w:p>
      <w:pPr>
        <w:spacing w:after="120" w:before="120"/>
      </w:pPr>
      <w:r>
        <w:t xml:space="preserve"/>
      </w:r>
    </w:p>
    <w:p>
      <w:pPr>
        <w:pStyle w:val="Heading1"/>
        <w:pBdr>
          <w:bottom w:val="single" w:color="1A4F8A" w:sz="6" w:space="4"/>
        </w:pBdr>
        <w:spacing w:after="160" w:before="320"/>
      </w:pPr>
      <w:r>
        <w:rPr>
          <w:rFonts w:ascii="Arial" w:cs="Arial" w:eastAsia="Arial" w:hAnsi="Arial"/>
          <w:b/>
          <w:bCs/>
          <w:color w:val="1A4F8A"/>
          <w:sz w:val="32"/>
          <w:szCs w:val="32"/>
        </w:rPr>
        <w:t xml:space="preserve">6. Complete Technology Stack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900"/>
        <w:gridCol w:w="2560"/>
      </w:tblGrid>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4F8A"/>
                <w:sz w:val="20"/>
                <w:szCs w:val="20"/>
              </w:rPr>
              <w:t xml:space="preserve">Layer</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4F8A"/>
                <w:sz w:val="20"/>
                <w:szCs w:val="20"/>
              </w:rPr>
              <w:t xml:space="preserve">Technology</w:t>
            </w:r>
          </w:p>
        </w:tc>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4F8A"/>
                <w:sz w:val="20"/>
                <w:szCs w:val="20"/>
              </w:rPr>
              <w:t xml:space="preserve">Version / Notes</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4F8A"/>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Pandas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CSV loading, cleaning, filtering</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NumPy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Array math, normalization</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Scikit-learn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MinMaxScaler, train/test split</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Persistent incident storage</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PyTorch</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2.x + CUDA 12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Define and train both models</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Gymnasium</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0.29+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DQN simulation environment</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Matplotlib</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Training loss curves, diagnostics</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0.110+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 API + WebSocket server</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SQLAlchemy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ORM for PostgreSQL</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Uvicorn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0.29+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ASGI server for FastAPI</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Pickle / Joblib</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std lib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Save/load scaler.pkl</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React.js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UI framework</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Recharts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 charts and graphs</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WebSocket API</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browser std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Real-time alert streaming</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DevOps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Container packaging</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DevOps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Version control</w:t>
            </w:r>
          </w:p>
        </w:tc>
      </w:tr>
    </w:tbl>
    <w:p>
      <w:pPr>
        <w:spacing w:after="120" w:before="120"/>
      </w:pPr>
      <w:r>
        <w:t xml:space="preserve"/>
      </w:r>
    </w:p>
    <w:p>
      <w:pPr>
        <w:pStyle w:val="Heading1"/>
        <w:pBdr>
          <w:bottom w:val="single" w:color="1A4F8A" w:sz="6" w:space="4"/>
        </w:pBdr>
        <w:spacing w:after="160" w:before="320"/>
      </w:pPr>
      <w:r>
        <w:rPr>
          <w:rFonts w:ascii="Arial" w:cs="Arial" w:eastAsia="Arial" w:hAnsi="Arial"/>
          <w:b/>
          <w:bCs/>
          <w:color w:val="1A4F8A"/>
          <w:sz w:val="32"/>
          <w:szCs w:val="32"/>
        </w:rPr>
        <w:t xml:space="preserve">7. Project File Structure</w:t>
      </w:r>
    </w:p>
    <w:p>
      <w:pPr>
        <w:spacing w:after="60" w:before="60"/>
      </w:pPr>
      <w:r>
        <w:t xml:space="preserve"/>
      </w:r>
    </w:p>
    <w:p>
      <w:pPr>
        <w:spacing w:after="80" w:before="60"/>
      </w:pPr>
      <w:r>
        <w:rPr>
          <w:rFonts w:ascii="Arial" w:cs="Arial" w:eastAsia="Arial" w:hAnsi="Arial"/>
          <w:color w:val="333333"/>
          <w:sz w:val="22"/>
          <w:szCs w:val="22"/>
        </w:rPr>
        <w:t xml:space="preserve">Recommended folder layout for the project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2E" w:val="clear"/>
            <w:tcMar>
              <w:top w:type="dxa" w:w="120"/>
              <w:left w:type="dxa" w:w="240"/>
              <w:bottom w:type="dxa" w:w="120"/>
              <w:right w:type="dxa" w:w="240"/>
            </w:tcMar>
          </w:tcPr>
          <w:p>
            <w:pPr>
              <w:spacing w:after="0" w:before="0"/>
              <w:ind w:left="0"/>
            </w:pPr>
            <w:r>
              <w:rPr>
                <w:rFonts w:ascii="Courier New" w:cs="Courier New" w:eastAsia="Courier New" w:hAnsi="Courier New"/>
                <w:color w:val="E8E8E8"/>
                <w:sz w:val="18"/>
                <w:szCs w:val="18"/>
              </w:rPr>
              <w:t xml:space="preserve">project/</w:t>
            </w:r>
          </w:p>
          <w:p>
            <w:pPr>
              <w:spacing w:after="0" w:before="0"/>
              <w:ind w:left="0"/>
            </w:pPr>
            <w:r>
              <w:rPr>
                <w:rFonts w:ascii="Courier New" w:cs="Courier New" w:eastAsia="Courier New" w:hAnsi="Courier New"/>
                <w:color w:val="E8E8E8"/>
                <w:sz w:val="18"/>
                <w:szCs w:val="18"/>
              </w:rPr>
              <w:t xml:space="preserve">├── data/                    # raw CSV files from Kaggle</w:t>
            </w:r>
          </w:p>
          <w:p>
            <w:pPr>
              <w:spacing w:after="0" w:before="0"/>
              <w:ind w:left="0"/>
            </w:pPr>
            <w:r>
              <w:rPr>
                <w:rFonts w:ascii="Courier New" w:cs="Courier New" w:eastAsia="Courier New" w:hAnsi="Courier New"/>
                <w:color w:val="E8E8E8"/>
                <w:sz w:val="18"/>
                <w:szCs w:val="18"/>
              </w:rPr>
              <w:t xml:space="preserve">│   ├── cicids2017/</w:t>
            </w:r>
          </w:p>
          <w:p>
            <w:pPr>
              <w:spacing w:after="0" w:before="0"/>
              <w:ind w:left="0"/>
            </w:pPr>
            <w:r>
              <w:rPr>
                <w:rFonts w:ascii="Courier New" w:cs="Courier New" w:eastAsia="Courier New" w:hAnsi="Courier New"/>
                <w:color w:val="E8E8E8"/>
                <w:sz w:val="18"/>
                <w:szCs w:val="18"/>
              </w:rPr>
              <w:t xml:space="preserve">│   └── unsw_nb15/</w:t>
            </w:r>
          </w:p>
          <w:p>
            <w:pPr>
              <w:spacing w:after="0" w:before="0"/>
              <w:ind w:left="0"/>
            </w:pPr>
            <w:r>
              <w:rPr>
                <w:rFonts w:ascii="Courier New" w:cs="Courier New" w:eastAsia="Courier New" w:hAnsi="Courier New"/>
                <w:color w:val="E8E8E8"/>
                <w:sz w:val="18"/>
                <w:szCs w:val="18"/>
              </w:rPr>
              <w:t xml:space="preserve">├── notebooks/               # Jupyter notebooks for exploration</w:t>
            </w:r>
          </w:p>
          <w:p>
            <w:pPr>
              <w:spacing w:after="0" w:before="0"/>
              <w:ind w:left="0"/>
            </w:pPr>
            <w:r>
              <w:rPr>
                <w:rFonts w:ascii="Courier New" w:cs="Courier New" w:eastAsia="Courier New" w:hAnsi="Courier New"/>
                <w:color w:val="E8E8E8"/>
                <w:sz w:val="18"/>
                <w:szCs w:val="18"/>
              </w:rPr>
              <w:t xml:space="preserve">├── training/                # offline training scripts</w:t>
            </w:r>
          </w:p>
          <w:p>
            <w:pPr>
              <w:spacing w:after="0" w:before="0"/>
              <w:ind w:left="0"/>
            </w:pPr>
            <w:r>
              <w:rPr>
                <w:rFonts w:ascii="Courier New" w:cs="Courier New" w:eastAsia="Courier New" w:hAnsi="Courier New"/>
                <w:color w:val="E8E8E8"/>
                <w:sz w:val="18"/>
                <w:szCs w:val="18"/>
              </w:rPr>
              <w:t xml:space="preserve">│   ├── preprocess.py        # data cleaning + normalization</w:t>
            </w:r>
          </w:p>
          <w:p>
            <w:pPr>
              <w:spacing w:after="0" w:before="0"/>
              <w:ind w:left="0"/>
            </w:pPr>
            <w:r>
              <w:rPr>
                <w:rFonts w:ascii="Courier New" w:cs="Courier New" w:eastAsia="Courier New" w:hAnsi="Courier New"/>
                <w:color w:val="E8E8E8"/>
                <w:sz w:val="18"/>
                <w:szCs w:val="18"/>
              </w:rPr>
              <w:t xml:space="preserve">│   ├── train_autoencoder.py # Stage 1 training</w:t>
            </w:r>
          </w:p>
          <w:p>
            <w:pPr>
              <w:spacing w:after="0" w:before="0"/>
              <w:ind w:left="0"/>
            </w:pPr>
            <w:r>
              <w:rPr>
                <w:rFonts w:ascii="Courier New" w:cs="Courier New" w:eastAsia="Courier New" w:hAnsi="Courier New"/>
                <w:color w:val="E8E8E8"/>
                <w:sz w:val="18"/>
                <w:szCs w:val="18"/>
              </w:rPr>
              <w:t xml:space="preserve">│   └── train_dqn.py         # Stage 2 training</w:t>
            </w:r>
          </w:p>
          <w:p>
            <w:pPr>
              <w:spacing w:after="0" w:before="0"/>
              <w:ind w:left="0"/>
            </w:pPr>
            <w:r>
              <w:rPr>
                <w:rFonts w:ascii="Courier New" w:cs="Courier New" w:eastAsia="Courier New" w:hAnsi="Courier New"/>
                <w:color w:val="E8E8E8"/>
                <w:sz w:val="18"/>
                <w:szCs w:val="18"/>
              </w:rPr>
              <w:t xml:space="preserve">├── models/                  # saved artefacts (output of training)</w:t>
            </w:r>
          </w:p>
          <w:p>
            <w:pPr>
              <w:spacing w:after="0" w:before="0"/>
              <w:ind w:left="0"/>
            </w:pPr>
            <w:r>
              <w:rPr>
                <w:rFonts w:ascii="Courier New" w:cs="Courier New" w:eastAsia="Courier New" w:hAnsi="Courier New"/>
                <w:color w:val="E8E8E8"/>
                <w:sz w:val="18"/>
                <w:szCs w:val="18"/>
              </w:rPr>
              <w:t xml:space="preserve">│   ├── autoencoder.pt</w:t>
            </w:r>
          </w:p>
          <w:p>
            <w:pPr>
              <w:spacing w:after="0" w:before="0"/>
              <w:ind w:left="0"/>
            </w:pPr>
            <w:r>
              <w:rPr>
                <w:rFonts w:ascii="Courier New" w:cs="Courier New" w:eastAsia="Courier New" w:hAnsi="Courier New"/>
                <w:color w:val="E8E8E8"/>
                <w:sz w:val="18"/>
                <w:szCs w:val="18"/>
              </w:rPr>
              <w:t xml:space="preserve">│   ├── dqn_agent.pt</w:t>
            </w:r>
          </w:p>
          <w:p>
            <w:pPr>
              <w:spacing w:after="0" w:before="0"/>
              <w:ind w:left="0"/>
            </w:pPr>
            <w:r>
              <w:rPr>
                <w:rFonts w:ascii="Courier New" w:cs="Courier New" w:eastAsia="Courier New" w:hAnsi="Courier New"/>
                <w:color w:val="E8E8E8"/>
                <w:sz w:val="18"/>
                <w:szCs w:val="18"/>
              </w:rPr>
              <w:t xml:space="preserve">│   ├── scaler.pkl</w:t>
            </w:r>
          </w:p>
          <w:p>
            <w:pPr>
              <w:spacing w:after="0" w:before="0"/>
              <w:ind w:left="0"/>
            </w:pPr>
            <w:r>
              <w:rPr>
                <w:rFonts w:ascii="Courier New" w:cs="Courier New" w:eastAsia="Courier New" w:hAnsi="Courier New"/>
                <w:color w:val="E8E8E8"/>
                <w:sz w:val="18"/>
                <w:szCs w:val="18"/>
              </w:rPr>
              <w:t xml:space="preserve">│   └── threshold.json</w:t>
            </w:r>
          </w:p>
          <w:p>
            <w:pPr>
              <w:spacing w:after="0" w:before="0"/>
              <w:ind w:left="0"/>
            </w:pPr>
            <w:r>
              <w:rPr>
                <w:rFonts w:ascii="Courier New" w:cs="Courier New" w:eastAsia="Courier New" w:hAnsi="Courier New"/>
                <w:color w:val="E8E8E8"/>
                <w:sz w:val="18"/>
                <w:szCs w:val="18"/>
              </w:rPr>
              <w:t xml:space="preserve">├── backend/                 # FastAPI server</w:t>
            </w:r>
          </w:p>
          <w:p>
            <w:pPr>
              <w:spacing w:after="0" w:before="0"/>
              <w:ind w:left="0"/>
            </w:pPr>
            <w:r>
              <w:rPr>
                <w:rFonts w:ascii="Courier New" w:cs="Courier New" w:eastAsia="Courier New" w:hAnsi="Courier New"/>
                <w:color w:val="E8E8E8"/>
                <w:sz w:val="18"/>
                <w:szCs w:val="18"/>
              </w:rPr>
              <w:t xml:space="preserve">│   ├── main.py              # FastAPI app, endpoints, WebSocket</w:t>
            </w:r>
          </w:p>
          <w:p>
            <w:pPr>
              <w:spacing w:after="0" w:before="0"/>
              <w:ind w:left="0"/>
            </w:pPr>
            <w:r>
              <w:rPr>
                <w:rFonts w:ascii="Courier New" w:cs="Courier New" w:eastAsia="Courier New" w:hAnsi="Courier New"/>
                <w:color w:val="E8E8E8"/>
                <w:sz w:val="18"/>
                <w:szCs w:val="18"/>
              </w:rPr>
              <w:t xml:space="preserve">│   ├── inference.py         # autoencoder + DQN inference logic</w:t>
            </w:r>
          </w:p>
          <w:p>
            <w:pPr>
              <w:spacing w:after="0" w:before="0"/>
              <w:ind w:left="0"/>
            </w:pPr>
            <w:r>
              <w:rPr>
                <w:rFonts w:ascii="Courier New" w:cs="Courier New" w:eastAsia="Courier New" w:hAnsi="Courier New"/>
                <w:color w:val="E8E8E8"/>
                <w:sz w:val="18"/>
                <w:szCs w:val="18"/>
              </w:rPr>
              <w:t xml:space="preserve">│   ├── database.py          # SQLAlchemy models + PostgreSQL</w:t>
            </w:r>
          </w:p>
          <w:p>
            <w:pPr>
              <w:spacing w:after="0" w:before="0"/>
              <w:ind w:left="0"/>
            </w:pPr>
            <w:r>
              <w:rPr>
                <w:rFonts w:ascii="Courier New" w:cs="Courier New" w:eastAsia="Courier New" w:hAnsi="Courier New"/>
                <w:color w:val="E8E8E8"/>
                <w:sz w:val="18"/>
                <w:szCs w:val="18"/>
              </w:rPr>
              <w:t xml:space="preserve">│   └── schemas.py           # Pydantic request/response models</w:t>
            </w:r>
          </w:p>
          <w:p>
            <w:pPr>
              <w:spacing w:after="0" w:before="0"/>
              <w:ind w:left="0"/>
            </w:pPr>
            <w:r>
              <w:rPr>
                <w:rFonts w:ascii="Courier New" w:cs="Courier New" w:eastAsia="Courier New" w:hAnsi="Courier New"/>
                <w:color w:val="E8E8E8"/>
                <w:sz w:val="18"/>
                <w:szCs w:val="18"/>
              </w:rPr>
              <w:t xml:space="preserve">├── frontend/                # React dashboard</w:t>
            </w:r>
          </w:p>
          <w:p>
            <w:pPr>
              <w:spacing w:after="0" w:before="0"/>
              <w:ind w:left="0"/>
            </w:pPr>
            <w:r>
              <w:rPr>
                <w:rFonts w:ascii="Courier New" w:cs="Courier New" w:eastAsia="Courier New" w:hAnsi="Courier New"/>
                <w:color w:val="E8E8E8"/>
                <w:sz w:val="18"/>
                <w:szCs w:val="18"/>
              </w:rPr>
              <w:t xml:space="preserve">│   ├── src/</w:t>
            </w:r>
          </w:p>
          <w:p>
            <w:pPr>
              <w:spacing w:after="0" w:before="0"/>
              <w:ind w:left="0"/>
            </w:pPr>
            <w:r>
              <w:rPr>
                <w:rFonts w:ascii="Courier New" w:cs="Courier New" w:eastAsia="Courier New" w:hAnsi="Courier New"/>
                <w:color w:val="E8E8E8"/>
                <w:sz w:val="18"/>
                <w:szCs w:val="18"/>
              </w:rPr>
              <w:t xml:space="preserve">│   │   ├── App.jsx</w:t>
            </w:r>
          </w:p>
          <w:p>
            <w:pPr>
              <w:spacing w:after="0" w:before="0"/>
              <w:ind w:left="0"/>
            </w:pPr>
            <w:r>
              <w:rPr>
                <w:rFonts w:ascii="Courier New" w:cs="Courier New" w:eastAsia="Courier New" w:hAnsi="Courier New"/>
                <w:color w:val="E8E8E8"/>
                <w:sz w:val="18"/>
                <w:szCs w:val="18"/>
              </w:rPr>
              <w:t xml:space="preserve">│   │   ├── components/      # AlertFeed, AnomalyChart, etc.</w:t>
            </w:r>
          </w:p>
          <w:p>
            <w:pPr>
              <w:spacing w:after="0" w:before="0"/>
              <w:ind w:left="0"/>
            </w:pPr>
            <w:r>
              <w:rPr>
                <w:rFonts w:ascii="Courier New" w:cs="Courier New" w:eastAsia="Courier New" w:hAnsi="Courier New"/>
                <w:color w:val="E8E8E8"/>
                <w:sz w:val="18"/>
                <w:szCs w:val="18"/>
              </w:rPr>
              <w:t xml:space="preserve">│   │   └── hooks/           # useWebSocket, useIncidents</w:t>
            </w:r>
          </w:p>
          <w:p>
            <w:pPr>
              <w:spacing w:after="0" w:before="0"/>
              <w:ind w:left="0"/>
            </w:pPr>
            <w:r>
              <w:rPr>
                <w:rFonts w:ascii="Courier New" w:cs="Courier New" w:eastAsia="Courier New" w:hAnsi="Courier New"/>
                <w:color w:val="E8E8E8"/>
                <w:sz w:val="18"/>
                <w:szCs w:val="18"/>
              </w:rPr>
              <w:t xml:space="preserve">│   └── package.json</w:t>
            </w:r>
          </w:p>
          <w:p>
            <w:pPr>
              <w:spacing w:after="0" w:before="0"/>
              <w:ind w:left="0"/>
            </w:pPr>
            <w:r>
              <w:rPr>
                <w:rFonts w:ascii="Courier New" w:cs="Courier New" w:eastAsia="Courier New" w:hAnsi="Courier New"/>
                <w:color w:val="E8E8E8"/>
                <w:sz w:val="18"/>
                <w:szCs w:val="18"/>
              </w:rPr>
              <w:t xml:space="preserve">└── docker-compose.yml       # spins up backend + db together</w:t>
            </w:r>
          </w:p>
        </w:tc>
      </w:tr>
    </w:tbl>
    <w:p>
      <w:pPr>
        <w:spacing w:after="120" w:before="120"/>
      </w:pPr>
      <w:r>
        <w:t xml:space="preserve"/>
      </w:r>
    </w:p>
    <w:p>
      <w:pPr>
        <w:pStyle w:val="Heading1"/>
        <w:pBdr>
          <w:bottom w:val="single" w:color="1A4F8A" w:sz="6" w:space="4"/>
        </w:pBdr>
        <w:spacing w:after="160" w:before="320"/>
      </w:pPr>
      <w:r>
        <w:rPr>
          <w:rFonts w:ascii="Arial" w:cs="Arial" w:eastAsia="Arial" w:hAnsi="Arial"/>
          <w:b/>
          <w:bCs/>
          <w:color w:val="1A4F8A"/>
          <w:sz w:val="32"/>
          <w:szCs w:val="32"/>
        </w:rPr>
        <w:t xml:space="preserve">8. Recommended Build Order</w:t>
      </w:r>
    </w:p>
    <w:p>
      <w:pPr>
        <w:spacing w:after="60" w:before="60"/>
        <w:jc w:val="left"/>
      </w:pPr>
      <w:r>
        <w:rPr>
          <w:rFonts w:ascii="Arial" w:cs="Arial" w:eastAsia="Arial" w:hAnsi="Arial"/>
          <w:b w:val="false"/>
          <w:bCs w:val="false"/>
          <w:color w:val="333333"/>
          <w:sz w:val="22"/>
          <w:szCs w:val="22"/>
        </w:rPr>
        <w:t xml:space="preserve">Follow these phases strictly. Each phase has a clear deliverable before moving to the next.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4F8A"/>
                <w:sz w:val="20"/>
                <w:szCs w:val="20"/>
              </w:rPr>
              <w:t xml:space="preserve">Phase</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4F8A"/>
                <w:sz w:val="20"/>
                <w:szCs w:val="20"/>
              </w:rPr>
              <w:t xml:space="preserve">Deliverable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Phase 1 — Data pipeline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preprocess.py runs without errors; scaler.pkl saved; train/val/test arrays have correct shapes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Phase 2 — Autoencoder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autoencoder.pt saved; training loss curve shows convergence; reconstruction error histogram shows clear separation between normal and attack</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Phase 3 — Threshold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threshold.json saved; F1 score, precision, recall on test set computed; ROC-AUC calculated</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Phase 4 — DQN agent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dqn_agent.pt saved; agent achieves positive cumulative reward in simulation; action distribution is reasonable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Phase 5 — FastAPI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/predict endpoint returns correct response; WebSocket connection tested; incidents saved to PostgreSQL</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Phase 6 — React dashboard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 anomaly score chart updates in real time; alerts appear within 1 second of detection; historical incidents load from API</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Phase 7 — UNSW-NB15 eval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Autoencoder evaluated on UNSW-NB15 test set without retraining; results documented for comparison</w:t>
            </w:r>
          </w:p>
        </w:tc>
      </w:tr>
    </w:tbl>
    <w:p>
      <w:pPr>
        <w:spacing w:after="120" w:before="120"/>
      </w:pPr>
      <w:r>
        <w:t xml:space="preserve"/>
      </w:r>
    </w:p>
    <w:p>
      <w:pPr>
        <w:pStyle w:val="Heading1"/>
        <w:pBdr>
          <w:bottom w:val="single" w:color="1A4F8A" w:sz="6" w:space="4"/>
        </w:pBdr>
        <w:spacing w:after="160" w:before="320"/>
      </w:pPr>
      <w:r>
        <w:rPr>
          <w:rFonts w:ascii="Arial" w:cs="Arial" w:eastAsia="Arial" w:hAnsi="Arial"/>
          <w:b/>
          <w:bCs/>
          <w:color w:val="1A4F8A"/>
          <w:sz w:val="32"/>
          <w:szCs w:val="32"/>
        </w:rPr>
        <w:t xml:space="preserve">9. Key Design Decisions</w:t>
      </w:r>
    </w:p>
    <w:p>
      <w:pPr>
        <w:spacing w:after="60" w:before="60"/>
      </w:pPr>
      <w:r>
        <w:t xml:space="preserve"/>
      </w:r>
    </w:p>
    <w:p>
      <w:pPr>
        <w:pStyle w:val="Heading2"/>
        <w:spacing w:after="120" w:before="260"/>
      </w:pPr>
      <w:r>
        <w:rPr>
          <w:rFonts w:ascii="Arial" w:cs="Arial" w:eastAsia="Arial" w:hAnsi="Arial"/>
          <w:b/>
          <w:bCs/>
          <w:color w:val="4A3A9E"/>
          <w:sz w:val="26"/>
          <w:szCs w:val="26"/>
        </w:rPr>
        <w:t xml:space="preserve">9.1 Why unsupervised learning for detection?</w:t>
      </w:r>
    </w:p>
    <w:p>
      <w:pPr>
        <w:spacing w:after="60" w:before="60"/>
        <w:jc w:val="left"/>
      </w:pPr>
      <w:r>
        <w:rPr>
          <w:rFonts w:ascii="Arial" w:cs="Arial" w:eastAsia="Arial" w:hAnsi="Arial"/>
          <w:b w:val="false"/>
          <w:bCs w:val="false"/>
          <w:color w:val="333333"/>
          <w:sz w:val="22"/>
          <w:szCs w:val="22"/>
        </w:rPr>
        <w:t xml:space="preserve">The autoencoder is trained only on normal (BENIGN) traffic. This is a deliberate choice — it means the system can detect brand-new attack types it has never seen during training. A supervised classifier trained on known attack labels would completely miss zero-day exploits. The autoencoder detects any deviation from normal behavior, regardless of whether that attack type exists in the training data.</w:t>
      </w:r>
    </w:p>
    <w:p>
      <w:pPr>
        <w:spacing w:after="80" w:before="80"/>
      </w:pPr>
      <w:r>
        <w:t xml:space="preserve"/>
      </w:r>
    </w:p>
    <w:p>
      <w:pPr>
        <w:pStyle w:val="Heading2"/>
        <w:spacing w:after="120" w:before="260"/>
      </w:pPr>
      <w:r>
        <w:rPr>
          <w:rFonts w:ascii="Arial" w:cs="Arial" w:eastAsia="Arial" w:hAnsi="Arial"/>
          <w:b/>
          <w:bCs/>
          <w:color w:val="4A3A9E"/>
          <w:sz w:val="26"/>
          <w:szCs w:val="26"/>
        </w:rPr>
        <w:t xml:space="preserve">9.2 Why WebSockets instead of REST polling?</w:t>
      </w:r>
    </w:p>
    <w:p>
      <w:pPr>
        <w:spacing w:after="60" w:before="60"/>
        <w:jc w:val="left"/>
      </w:pPr>
      <w:r>
        <w:rPr>
          <w:rFonts w:ascii="Arial" w:cs="Arial" w:eastAsia="Arial" w:hAnsi="Arial"/>
          <w:b w:val="false"/>
          <w:bCs w:val="false"/>
          <w:color w:val="333333"/>
          <w:sz w:val="22"/>
          <w:szCs w:val="22"/>
        </w:rPr>
        <w:t xml:space="preserve">Security alerts require sub-second delivery to the dashboard. REST polling (the React frontend asking 'any new alerts?' every N seconds) introduces latency equal to the polling interval. WebSockets maintain a persistent connection, so the FastAPI server can push an alert to the dashboard the instant it is generated — typically within 100-200 milliseconds of the anomaly being detected.</w:t>
      </w:r>
    </w:p>
    <w:p>
      <w:pPr>
        <w:spacing w:after="80" w:before="80"/>
      </w:pPr>
      <w:r>
        <w:t xml:space="preserve"/>
      </w:r>
    </w:p>
    <w:p>
      <w:pPr>
        <w:pStyle w:val="Heading2"/>
        <w:spacing w:after="120" w:before="260"/>
      </w:pPr>
      <w:r>
        <w:rPr>
          <w:rFonts w:ascii="Arial" w:cs="Arial" w:eastAsia="Arial" w:hAnsi="Arial"/>
          <w:b/>
          <w:bCs/>
          <w:color w:val="4A3A9E"/>
          <w:sz w:val="26"/>
          <w:szCs w:val="26"/>
        </w:rPr>
        <w:t xml:space="preserve">9.3 Why are the scaler and threshold saved separately?</w:t>
      </w:r>
    </w:p>
    <w:p>
      <w:pPr>
        <w:spacing w:after="60" w:before="60"/>
        <w:jc w:val="left"/>
      </w:pPr>
      <w:r>
        <w:rPr>
          <w:rFonts w:ascii="Arial" w:cs="Arial" w:eastAsia="Arial" w:hAnsi="Arial"/>
          <w:b w:val="false"/>
          <w:bCs w:val="false"/>
          <w:color w:val="333333"/>
          <w:sz w:val="22"/>
          <w:szCs w:val="22"/>
        </w:rPr>
        <w:t xml:space="preserve">The scaler must be fit only on training data — fitting it on all data (including test data) is a data leakage error that produces overly optimistic evaluation results. Saving scaler.pkl separately ensures the production system applies the same normalization transformation the model was trained with, without ever seeing production data during fitting. The threshold is saved separately so it can be tuned independently of the model weights.</w:t>
      </w:r>
    </w:p>
    <w:p>
      <w:pPr>
        <w:spacing w:after="80" w:before="80"/>
      </w:pPr>
      <w:r>
        <w:t xml:space="preserve"/>
      </w:r>
    </w:p>
    <w:p>
      <w:pPr>
        <w:pStyle w:val="Heading2"/>
        <w:spacing w:after="120" w:before="260"/>
      </w:pPr>
      <w:r>
        <w:rPr>
          <w:rFonts w:ascii="Arial" w:cs="Arial" w:eastAsia="Arial" w:hAnsi="Arial"/>
          <w:b/>
          <w:bCs/>
          <w:color w:val="4A3A9E"/>
          <w:sz w:val="26"/>
          <w:szCs w:val="26"/>
        </w:rPr>
        <w:t xml:space="preserve">9.4 Why PyTorch over TensorFlow?</w:t>
      </w:r>
    </w:p>
    <w:p>
      <w:pPr>
        <w:spacing w:after="60" w:before="60"/>
        <w:jc w:val="left"/>
      </w:pPr>
      <w:r>
        <w:rPr>
          <w:rFonts w:ascii="Arial" w:cs="Arial" w:eastAsia="Arial" w:hAnsi="Arial"/>
          <w:b w:val="false"/>
          <w:bCs w:val="false"/>
          <w:color w:val="333333"/>
          <w:sz w:val="22"/>
          <w:szCs w:val="22"/>
        </w:rPr>
        <w:t xml:space="preserve">PyTorch uses dynamic computation graphs, which makes debugging significantly easier for beginners — you can inspect tensors at any point during a forward pass using standard Python print statements. It also has native CUDA integration via .to(device), making GPU acceleration straightforward to enable. PyTorch is the dominant framework in academic research, meaning most published papers on autoencoders and DQN implementations provide PyTorch code examples.</w:t>
      </w:r>
    </w:p>
    <w:p>
      <w:pPr>
        <w:spacing w:after="120" w:before="120"/>
      </w:pPr>
      <w:r>
        <w:t xml:space="preserve"/>
      </w:r>
    </w:p>
    <w:p>
      <w:pPr>
        <w:pStyle w:val="Heading1"/>
        <w:pBdr>
          <w:bottom w:val="single" w:color="1A4F8A" w:sz="6" w:space="4"/>
        </w:pBdr>
        <w:spacing w:after="160" w:before="320"/>
      </w:pPr>
      <w:r>
        <w:rPr>
          <w:rFonts w:ascii="Arial" w:cs="Arial" w:eastAsia="Arial" w:hAnsi="Arial"/>
          <w:b/>
          <w:bCs/>
          <w:color w:val="1A4F8A"/>
          <w:sz w:val="32"/>
          <w:szCs w:val="32"/>
        </w:rPr>
        <w:t xml:space="preserve">10. Evaluation Strategy</w:t>
      </w:r>
    </w:p>
    <w:p>
      <w:pPr>
        <w:spacing w:after="60" w:before="60"/>
        <w:jc w:val="left"/>
      </w:pPr>
      <w:r>
        <w:rPr>
          <w:rFonts w:ascii="Arial" w:cs="Arial" w:eastAsia="Arial" w:hAnsi="Arial"/>
          <w:b w:val="false"/>
          <w:bCs w:val="false"/>
          <w:color w:val="333333"/>
          <w:sz w:val="22"/>
          <w:szCs w:val="22"/>
        </w:rPr>
        <w:t xml:space="preserve">Accuracy alone is not a valid metric for this project due to severe class imbalance in CICIDS2017 (approximately 80% of flows are BENIGN). The following metrics must be reported: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4F8A"/>
                <w:sz w:val="20"/>
                <w:szCs w:val="20"/>
              </w:rPr>
              <w:t xml:space="preserve">Metric</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4F8A"/>
                <w:sz w:val="20"/>
                <w:szCs w:val="20"/>
              </w:rPr>
              <w:t xml:space="preserve">Description and target</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Precision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Of all flows flagged as attacks, what percentage were actually attacks? Target: &gt; 0.85</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Recall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Of all actual attacks, what percentage did the system detect? Target: &gt; 0.90 (missing attacks is the worst outcome)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F1 Score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Harmonic mean of precision and recall. Primary comparison metric. Target: &gt; 0.87</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ROC-AUC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Area under the receiver operating characteristic curve. Threshold-independent. Target: &gt; 0.95</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False positive rate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Percentage of normal flows incorrectly flagged. Target: &lt; 5%</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Mean response time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Average time from anomaly detection to DQN action selection. Target: &lt; 50ms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20"/>
                <w:szCs w:val="20"/>
              </w:rPr>
              <w:t xml:space="preserve">Cross-dataset generalization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F1 score when autoencoder trained on CICIDS is evaluated on UNSW-NB15. Validates generalizability.</w:t>
            </w:r>
          </w:p>
        </w:tc>
      </w:tr>
    </w:tbl>
    <w:p>
      <w:pPr>
        <w:spacing w:after="200" w:before="200"/>
      </w:pPr>
      <w:r>
        <w:t xml:space="preserve"/>
      </w:r>
    </w:p>
    <w:p>
      <w:pPr>
        <w:jc w:val="center"/>
      </w:pPr>
      <w:r>
        <w:rPr>
          <w:rFonts w:ascii="Arial" w:cs="Arial" w:eastAsia="Arial" w:hAnsi="Arial"/>
          <w:i/>
          <w:iCs/>
          <w:color w:val="AAAAAA"/>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888888"/>
        <w:sz w:val="18"/>
        <w:szCs w:val="18"/>
      </w:rPr>
      <w:t xml:space="preserve">Architecture Document  |  v1.0  |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rFonts w:ascii="Arial" w:cs="Arial" w:eastAsia="Arial" w:hAnsi="Arial"/>
        <w:i/>
        <w:iCs/>
        <w:color w:val="888888"/>
        <w:sz w:val="18"/>
        <w:szCs w:val="18"/>
      </w:rPr>
      <w:t xml:space="preserve">Real-Time Incident Tracking &amp; Autonomous Threat Remediation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4F8A"/>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4A3A9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2026-06-10T10:24:46.671Z</dcterms:created>
  <dcterms:modified xsi:type="dcterms:W3CDTF">2026-06-10T10:24:46.673Z</dcterms:modified>
</cp:coreProperties>
</file>

<file path=docProps/custom.xml><?xml version="1.0" encoding="utf-8"?>
<Properties xmlns="http://schemas.openxmlformats.org/officeDocument/2006/custom-properties" xmlns:vt="http://schemas.openxmlformats.org/officeDocument/2006/docPropsVTypes"/>
</file>