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технического состояния и возрастная структура линий электропередачи и подстанций</w:t>
      </w:r>
    </w:p>
    <w:p>
      <w:r>
        <w:rPr>
          <w:b/>
        </w:rPr>
        <w:t>АО "Сети"</w:t>
      </w:r>
    </w:p>
    <w:p>
      <w:r>
        <w:t>Протяженность ВЛ None кВ и КЛ None кВ, количество и суммарная мощность ПС None кВ, находящихся в собственности АО "Сети",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1062.13</w:t>
              <w:br/>
              <w:t>КЛ – 16.91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18 / 719.3</w:t>
            </w:r>
          </w:p>
        </w:tc>
      </w:tr>
    </w:tbl>
    <w:p/>
    <w:p>
      <w:r>
        <w:t>Протяженность ВЛ None кВ и КЛ None кВ, количество и суммарная мощность ПС None кВ, находящихся в собственности АО "Сети", по состоянию на 01.01.2020 г. составили:</w:t>
      </w:r>
    </w:p>
    <w:p>
      <w:r>
        <w:rPr>
          <w:b/>
        </w:rPr>
        <w:t>Филиал АО "Сети" Сети 2</w:t>
      </w:r>
    </w:p>
    <w:p>
      <w:r>
        <w:t>Протяженность ВЛ None кВ и КЛ None кВ, количество и суммарная мощность ПС None кВ,  обслуживаемых Сети 2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767.68</w:t>
              <w:br/>
              <w:t>КЛ – 0.0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9 / 107.79</w:t>
            </w:r>
          </w:p>
        </w:tc>
      </w:tr>
    </w:tbl>
    <w:p>
      <w:r>
        <w:t>Анализ технического состояния электросетевых объектов напряжением None кВ Сети 2 показал:</w:t>
      </w:r>
    </w:p>
    <w:p>
      <w:r>
        <w:t>•</w:t>
        <w:tab/>
        <w:t>0 подстанций (0% от общего числа ПС None кВ) отработали более 50 лет;</w:t>
      </w:r>
    </w:p>
    <w:p>
      <w:r>
        <w:t>•</w:t>
        <w:tab/>
        <w:t>0 МВА трансформаторной мощности (0% от общей трансформаторной мощности напряжением None кВ) отработало более 50 лет;</w:t>
      </w:r>
    </w:p>
    <w:p>
      <w:r>
        <w:t>•</w:t>
        <w:tab/>
        <w:t>воздушные линии электропередачи None кВ протяженностью 744.08 км в одноцепном исчислении (96.92% от общей протяженности ВЛ None кВ) отработали более 50 лет;</w:t>
      </w:r>
    </w:p>
    <w:p>
      <w:r>
        <w:t>•</w:t>
        <w:tab/>
        <w:t>кабельные линии электропередачи None кВ протяженностью 0 км (0% от общей протяженности КЛ None кВ) находятся в эксплуатации до 35 лет.</w:t>
      </w:r>
    </w:p>
    <w:p>
      <w:r>
        <w:rPr>
          <w:b/>
        </w:rPr>
        <w:t>Филиал АО "Сети" Сети 1</w:t>
      </w:r>
    </w:p>
    <w:p>
      <w:r>
        <w:t>Протяженность ВЛ None кВ и КЛ None кВ, количество и суммарная мощность ПС None кВ,  обслуживаемых Сети 1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294.45</w:t>
              <w:br/>
              <w:t>КЛ – 16.91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9 / 611.5</w:t>
            </w:r>
          </w:p>
        </w:tc>
      </w:tr>
    </w:tbl>
    <w:p>
      <w:r>
        <w:t>Анализ технического состояния электросетевых объектов напряжением None кВ Сети 1 показал:</w:t>
      </w:r>
    </w:p>
    <w:p>
      <w:r>
        <w:t>•</w:t>
        <w:tab/>
        <w:t>1 подстанций (11.11% от общего числа ПС None кВ) отработали более 50 лет;</w:t>
      </w:r>
    </w:p>
    <w:p>
      <w:r>
        <w:t>•</w:t>
        <w:tab/>
        <w:t>1 МВА трансформаторной мощности (0.16% от общей трансформаторной мощности напряжением None кВ) отработало более 50 лет;</w:t>
      </w:r>
    </w:p>
    <w:p>
      <w:r>
        <w:t>•</w:t>
        <w:tab/>
        <w:t>воздушные линии электропередачи None кВ протяженностью 208.38 км в одноцепном исчислении (70.77% от общей протяженности ВЛ None кВ) отработали более 50 лет;</w:t>
      </w:r>
    </w:p>
    <w:p>
      <w:r>
        <w:t>•</w:t>
        <w:tab/>
        <w:t>кабельные линии электропередачи None кВ протяженностью 0 км (0% от общей протяженности КЛ None кВ) находятся в эксплуатации до 35 лет.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