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Times New Roman" w:hAnsi="Times New Roman" w:eastAsia="Times New Roman" w:cs="Times New Roman"/>
          <w:sz w:val="22"/>
          <w:szCs w:val="22"/>
        </w:rPr>
      </w:pPr>
      <w:bookmarkStart w:id="0" w:name="_heading=h.gjdgxs"/>
      <w:bookmarkEnd w:id="0"/>
      <w:r>
        <w:rPr>
          <w:rFonts w:eastAsia="Times New Roman" w:cs="Times New Roman" w:ascii="Times New Roman" w:hAnsi="Times New Roman"/>
          <w:sz w:val="22"/>
          <w:szCs w:val="22"/>
        </w:rPr>
        <w:t>ДОГОВОР ЗАЙМА №@&lt;CONTRACT_NUM&gt;@</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Новороссийск</w:t>
        <w:tab/>
        <w:t xml:space="preserve">                                                                                               </w:t>
        <w:tab/>
        <w:tab/>
        <w:t xml:space="preserve">  @&lt;DATE&gt;@</w:t>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Общество с ограниченной ответственностью «Русский Тоннаж»</w:t>
      </w:r>
      <w:r>
        <w:rPr>
          <w:rFonts w:eastAsia="Times New Roman" w:cs="Times New Roman" w:ascii="Times New Roman" w:hAnsi="Times New Roman"/>
          <w:sz w:val="22"/>
          <w:szCs w:val="22"/>
        </w:rPr>
        <w:t xml:space="preserve"> ОГРН 1172375061891, в лице Директора Пугачева Тимофея Валерьевича, действующего на основании Устава, именуемое в дальнейшем </w:t>
      </w:r>
      <w:r>
        <w:rPr>
          <w:rFonts w:eastAsia="Times New Roman" w:cs="Times New Roman" w:ascii="Times New Roman" w:hAnsi="Times New Roman"/>
          <w:b/>
          <w:sz w:val="22"/>
          <w:szCs w:val="22"/>
        </w:rPr>
        <w:t>«Заемщик»</w:t>
      </w:r>
      <w:r>
        <w:rPr>
          <w:rFonts w:eastAsia="Times New Roman" w:cs="Times New Roman" w:ascii="Times New Roman" w:hAnsi="Times New Roman"/>
          <w:sz w:val="22"/>
          <w:szCs w:val="22"/>
        </w:rPr>
        <w:t xml:space="preserve">, с одной стороны и,  </w:t>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Гражданин РФ</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u w:val="single"/>
        </w:rPr>
        <w:t>@&lt;FIO_FULL&gt;@</w:t>
      </w:r>
      <w:r>
        <w:rPr>
          <w:rFonts w:eastAsia="Times New Roman" w:cs="Times New Roman" w:ascii="Times New Roman" w:hAnsi="Times New Roman"/>
          <w:sz w:val="22"/>
          <w:szCs w:val="22"/>
        </w:rPr>
        <w:t>, именуемый в дальнейшем «</w:t>
      </w:r>
      <w:r>
        <w:rPr>
          <w:rFonts w:eastAsia="Times New Roman" w:cs="Times New Roman" w:ascii="Times New Roman" w:hAnsi="Times New Roman"/>
          <w:b/>
          <w:sz w:val="22"/>
          <w:szCs w:val="22"/>
        </w:rPr>
        <w:t>Займодавец</w:t>
      </w:r>
      <w:r>
        <w:rPr>
          <w:rFonts w:eastAsia="Times New Roman" w:cs="Times New Roman" w:ascii="Times New Roman" w:hAnsi="Times New Roman"/>
          <w:sz w:val="22"/>
          <w:szCs w:val="22"/>
        </w:rPr>
        <w:t xml:space="preserve">», с другой стороны, при совместном упоминании «Стороны», заключили настоящий договор о нижеследующем: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ПРЕДМЕТ ДОГОВОРА</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rFonts w:eastAsia="Times New Roman" w:cs="Times New Roman" w:ascii="Times New Roman" w:hAnsi="Times New Roman"/>
          <w:b/>
          <w:sz w:val="22"/>
          <w:szCs w:val="22"/>
        </w:rPr>
        <w:t>@&lt;SUMM_NUMBER&gt;@ (@&lt;SUMM_TEXT&gt;@) рублей</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далее – «Сумма займа»</w:t>
      </w:r>
      <w:r>
        <w:rPr>
          <w:rFonts w:eastAsia="Times New Roman" w:cs="Times New Roman" w:ascii="Times New Roman" w:hAnsi="Times New Roman"/>
          <w:sz w:val="22"/>
          <w:szCs w:val="22"/>
        </w:rPr>
        <w:t>), а Заёмщик обязуется возвратить указанную сумму займа в обусловленный Договором срок и уплатить начисленные на нее проценты.</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@&lt;CONTRACT_TERM&gt;@</w:t>
      </w:r>
      <w:r>
        <w:rPr>
          <w:b/>
          <w:sz w:val="23"/>
        </w:rPr>
        <w:t>.</w:t>
      </w:r>
      <w:r>
        <w:rPr>
          <w:rFonts w:eastAsia="Times New Roman" w:cs="Times New Roman" w:ascii="Times New Roman" w:hAnsi="Times New Roman"/>
          <w:sz w:val="22"/>
          <w:szCs w:val="22"/>
        </w:rPr>
        <w:t xml:space="preserve">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Обязательства по возврату суммы займа считаются исполненными с даты зачисления денежных средств на расчетный счет Займодавца.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 пользование Суммой займа Заёмщик обязан уплатить Займодавцу проценты в размере </w:t>
      </w:r>
      <w:r>
        <w:rPr>
          <w:rFonts w:eastAsia="Times New Roman" w:cs="Times New Roman" w:ascii="Times New Roman" w:hAnsi="Times New Roman"/>
          <w:b/>
          <w:sz w:val="22"/>
          <w:szCs w:val="22"/>
        </w:rPr>
        <w:t xml:space="preserve">@&lt;PERCENT_NUMBER&gt;@ </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@&lt;PERCENT_TEXT&gt;@</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годовых от Суммы займа. Выплата процентов осуществляется </w:t>
      </w:r>
      <w:r>
        <w:rPr>
          <w:rFonts w:eastAsia="Times New Roman" w:cs="Times New Roman" w:ascii="Times New Roman" w:hAnsi="Times New Roman"/>
          <w:b/>
          <w:sz w:val="22"/>
          <w:szCs w:val="22"/>
        </w:rPr>
        <w:t>ежемесячно</w:t>
      </w:r>
      <w:r>
        <w:rPr>
          <w:rFonts w:eastAsia="Times New Roman" w:cs="Times New Roman" w:ascii="Times New Roman" w:hAnsi="Times New Roman"/>
          <w:sz w:val="22"/>
          <w:szCs w:val="22"/>
        </w:rPr>
        <w:t xml:space="preserve"> равными платежами согласно графику:</w:t>
      </w:r>
    </w:p>
    <w:tbl>
      <w:tblPr>
        <w:tblW w:w="93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65"/>
        <w:gridCol w:w="1342"/>
        <w:gridCol w:w="1950"/>
        <w:gridCol w:w="1949"/>
        <w:gridCol w:w="1894"/>
        <w:gridCol w:w="1638"/>
      </w:tblGrid>
      <w:tr>
        <w:trPr/>
        <w:tc>
          <w:tcPr>
            <w:tcW w:w="565"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 </w:t>
            </w:r>
            <w:r>
              <w:rPr>
                <w:rFonts w:eastAsia="Times New Roman" w:cs="Times New Roman" w:ascii="Times New Roman" w:hAnsi="Times New Roman"/>
                <w:b/>
                <w:sz w:val="16"/>
                <w:szCs w:val="16"/>
              </w:rPr>
              <w:t>п/п</w:t>
            </w:r>
          </w:p>
        </w:tc>
        <w:tc>
          <w:tcPr>
            <w:tcW w:w="134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Дата погашения</w:t>
            </w:r>
          </w:p>
        </w:tc>
        <w:tc>
          <w:tcPr>
            <w:tcW w:w="5793" w:type="dxa"/>
            <w:gridSpan w:val="3"/>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процентов: @&lt;PERCENT_NUMBER&gt;@</w:t>
            </w:r>
          </w:p>
        </w:tc>
        <w:tc>
          <w:tcPr>
            <w:tcW w:w="1638" w:type="dxa"/>
            <w:vMerge w:val="restart"/>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b/>
                <w:sz w:val="16"/>
                <w:szCs w:val="16"/>
              </w:rPr>
            </w:pPr>
            <w:r>
              <w:rPr>
                <w:rFonts w:eastAsia="Times New Roman" w:cs="Times New Roman" w:ascii="Times New Roman" w:hAnsi="Times New Roman"/>
                <w:b/>
                <w:sz w:val="16"/>
                <w:szCs w:val="16"/>
              </w:rPr>
            </w:r>
          </w:p>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основного долга</w:t>
            </w:r>
          </w:p>
        </w:tc>
      </w:tr>
      <w:tr>
        <w:trPr/>
        <w:tc>
          <w:tcPr>
            <w:tcW w:w="565"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342"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950"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платежа</w:t>
            </w:r>
          </w:p>
        </w:tc>
        <w:tc>
          <w:tcPr>
            <w:tcW w:w="1949"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Удерживаемая сумма налога</w:t>
            </w:r>
          </w:p>
        </w:tc>
        <w:tc>
          <w:tcPr>
            <w:tcW w:w="1894"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Итоговая сумма выплаты Займодавцу</w:t>
            </w:r>
          </w:p>
        </w:tc>
        <w:tc>
          <w:tcPr>
            <w:tcW w:w="1638" w:type="dxa"/>
            <w:vMerge w:val="continue"/>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1907"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ИТОГО</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r>
    </w:tbl>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Заёмщик, выступая налоговым агентом Заимодавца, с каждой выплаты процентов удерживает налог на доходы физических лиц (НДФЛ) в размере 13% от суммы платежа. </w:t>
      </w:r>
    </w:p>
    <w:p>
      <w:pPr>
        <w:pStyle w:val="Normal"/>
        <w:numPr>
          <w:ilvl w:val="1"/>
          <w:numId w:val="1"/>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подлежит использованию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для совершения сделок купли-продажи товара — приобретения товара, реализация его покупателям, сопутствующие сделкам расходы.</w:t>
      </w:r>
    </w:p>
    <w:p>
      <w:pPr>
        <w:pStyle w:val="Normal"/>
        <w:keepNext w:val="true"/>
        <w:keepLines/>
        <w:numPr>
          <w:ilvl w:val="0"/>
          <w:numId w:val="2"/>
        </w:numPr>
        <w:tabs>
          <w:tab w:val="clear" w:pos="720"/>
          <w:tab w:val="left" w:pos="993" w:leader="none"/>
        </w:tabs>
        <w:spacing w:lineRule="auto" w:line="276" w:before="240" w:after="120"/>
        <w:ind w:firstLine="567" w:left="0"/>
        <w:jc w:val="center"/>
        <w:rPr>
          <w:color w:val="000000"/>
          <w:sz w:val="22"/>
          <w:szCs w:val="22"/>
        </w:rPr>
      </w:pPr>
      <w:bookmarkStart w:id="1" w:name="_heading=h.30j0zll"/>
      <w:bookmarkEnd w:id="1"/>
      <w:r>
        <w:rPr>
          <w:rFonts w:eastAsia="Times New Roman" w:cs="Times New Roman" w:ascii="Times New Roman" w:hAnsi="Times New Roman"/>
          <w:b/>
          <w:color w:val="000000"/>
          <w:sz w:val="22"/>
          <w:szCs w:val="22"/>
        </w:rPr>
        <w:t>ПОРЯДОК ИСПОЛНЕНИЯ ДОГОВОРА</w:t>
      </w:r>
    </w:p>
    <w:p>
      <w:pPr>
        <w:pStyle w:val="Normal"/>
        <w:numPr>
          <w:ilvl w:val="1"/>
          <w:numId w:val="2"/>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считается предоставленной Займодавцем Заемщику в момент зачисления денег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может быть возвращена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досрочно полностью или частично в соответствии с условиями настоящего Договора, как по инициативе Заемщика, так и по требованию Займодавца.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Проценты за пользование суммой займа начисляются с даты выдачи и до дня фактического возврата Суммы займа в полном объеме.</w:t>
      </w:r>
    </w:p>
    <w:p>
      <w:pPr>
        <w:pStyle w:val="Normal"/>
        <w:numPr>
          <w:ilvl w:val="1"/>
          <w:numId w:val="2"/>
        </w:numPr>
        <w:tabs>
          <w:tab w:val="clear" w:pos="720"/>
          <w:tab w:val="left" w:pos="993" w:leader="none"/>
        </w:tabs>
        <w:spacing w:lineRule="auto" w:line="276"/>
        <w:ind w:firstLine="567"/>
        <w:jc w:val="both"/>
        <w:rPr>
          <w:sz w:val="22"/>
          <w:szCs w:val="22"/>
        </w:rPr>
      </w:pPr>
      <w:r>
        <w:rPr>
          <w:rFonts w:eastAsia="Times New Roman" w:cs="Times New Roman" w:ascii="Times New Roman" w:hAnsi="Times New Roman"/>
          <w:sz w:val="22"/>
          <w:szCs w:val="22"/>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keepNext w:val="true"/>
        <w:keepLines/>
        <w:numPr>
          <w:ilvl w:val="0"/>
          <w:numId w:val="2"/>
        </w:numPr>
        <w:spacing w:lineRule="auto" w:line="276" w:before="240" w:after="120"/>
        <w:ind w:hanging="360" w:left="0"/>
        <w:jc w:val="center"/>
        <w:rPr>
          <w:color w:val="000000"/>
          <w:sz w:val="22"/>
          <w:szCs w:val="22"/>
        </w:rPr>
      </w:pPr>
      <w:bookmarkStart w:id="2" w:name="_heading=h.1fob9te"/>
      <w:bookmarkEnd w:id="2"/>
      <w:r>
        <w:rPr>
          <w:rFonts w:eastAsia="Times New Roman" w:cs="Times New Roman" w:ascii="Times New Roman" w:hAnsi="Times New Roman"/>
          <w:b/>
          <w:color w:val="000000"/>
          <w:sz w:val="22"/>
          <w:szCs w:val="22"/>
        </w:rPr>
        <w:t>СРОК ДЕЙСТВИЯ ДОГОВОРА.</w:t>
        <w:br/>
        <w:t xml:space="preserve"> УСЛОВИЯ ПРОДЛЕНИЯ И РАСТОРЖЕНИЯ</w:t>
      </w:r>
    </w:p>
    <w:p>
      <w:pPr>
        <w:pStyle w:val="Normal"/>
        <w:numPr>
          <w:ilvl w:val="1"/>
          <w:numId w:val="2"/>
        </w:numPr>
        <w:tabs>
          <w:tab w:val="clear" w:pos="720"/>
          <w:tab w:val="left" w:pos="993" w:leader="none"/>
        </w:tabs>
        <w:spacing w:lineRule="auto" w:line="276" w:before="120" w:after="0"/>
        <w:ind w:firstLine="567"/>
        <w:jc w:val="both"/>
        <w:rPr>
          <w:sz w:val="22"/>
          <w:szCs w:val="22"/>
        </w:rPr>
      </w:pPr>
      <w:r>
        <w:rPr>
          <w:rFonts w:eastAsia="Times New Roman" w:cs="Times New Roman" w:ascii="Times New Roman" w:hAnsi="Times New Roman"/>
          <w:sz w:val="22"/>
          <w:szCs w:val="22"/>
        </w:rPr>
        <w:t>Настоящий Договор вступает в силу с момента перечисления Займодавцем Суммы займа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3" w:name="_heading=h.3znysh7"/>
      <w:bookmarkEnd w:id="3"/>
      <w:r>
        <w:rPr>
          <w:rFonts w:eastAsia="Times New Roman" w:cs="Times New Roman" w:ascii="Times New Roman" w:hAnsi="Times New Roman"/>
          <w:color w:val="000000"/>
          <w:sz w:val="22"/>
          <w:szCs w:val="22"/>
        </w:rPr>
        <w:t xml:space="preserve">Срок действия настоящего Договора составляет </w:t>
      </w:r>
      <w:r>
        <w:rPr>
          <w:rFonts w:eastAsia="Times New Roman" w:cs="Times New Roman" w:ascii="Times New Roman" w:hAnsi="Times New Roman"/>
          <w:sz w:val="22"/>
          <w:szCs w:val="22"/>
        </w:rPr>
        <w:t>12</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двенадцать</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 xml:space="preserve">месяцев и действует до </w:t>
      </w:r>
      <w:r>
        <w:rPr>
          <w:rFonts w:eastAsia="Times New Roman" w:cs="Times New Roman" w:ascii="Times New Roman" w:hAnsi="Times New Roman"/>
          <w:b/>
          <w:sz w:val="23"/>
          <w:szCs w:val="22"/>
        </w:rPr>
        <w:t>@&lt;CONTRACT_TERM&gt;@</w:t>
      </w:r>
      <w:r>
        <w:rPr>
          <w:rFonts w:eastAsia="Times New Roman" w:cs="Times New Roman" w:ascii="Times New Roman" w:hAnsi="Times New Roman"/>
          <w:sz w:val="22"/>
          <w:szCs w:val="22"/>
        </w:rPr>
        <w:t>.</w:t>
      </w:r>
      <w:r>
        <w:rPr>
          <w:rFonts w:eastAsia="Times New Roman" w:cs="Times New Roman" w:ascii="Times New Roman" w:hAnsi="Times New Roman"/>
          <w:color w:val="000000"/>
          <w:sz w:val="22"/>
          <w:szCs w:val="22"/>
        </w:rPr>
        <w:t xml:space="preserve"> </w:t>
      </w:r>
    </w:p>
    <w:p>
      <w:pPr>
        <w:pStyle w:val="Normal"/>
        <w:tabs>
          <w:tab w:val="clear" w:pos="720"/>
          <w:tab w:val="left" w:pos="993" w:leader="none"/>
        </w:tabs>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По истечению срока действия договора </w:t>
      </w:r>
      <w:r>
        <w:rPr>
          <w:rFonts w:eastAsia="Times New Roman" w:cs="Times New Roman" w:ascii="Times New Roman" w:hAnsi="Times New Roman"/>
          <w:sz w:val="22"/>
          <w:szCs w:val="22"/>
        </w:rPr>
        <w:t>Заемщик</w:t>
      </w:r>
      <w:r>
        <w:rPr>
          <w:rFonts w:eastAsia="Times New Roman" w:cs="Times New Roman" w:ascii="Times New Roman" w:hAnsi="Times New Roman"/>
          <w:color w:val="000000"/>
          <w:sz w:val="22"/>
          <w:szCs w:val="22"/>
        </w:rPr>
        <w:t xml:space="preserve"> обязуется вернуть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Сумму займа в полном объеме, а также выплатить причитающиеся проценты.</w:t>
      </w:r>
    </w:p>
    <w:p>
      <w:pPr>
        <w:pStyle w:val="Normal"/>
        <w:numPr>
          <w:ilvl w:val="1"/>
          <w:numId w:val="2"/>
        </w:numPr>
        <w:tabs>
          <w:tab w:val="clear" w:pos="720"/>
          <w:tab w:val="left" w:pos="993" w:leader="none"/>
        </w:tabs>
        <w:spacing w:lineRule="auto" w:line="276"/>
        <w:ind w:firstLine="567"/>
        <w:jc w:val="both"/>
        <w:rPr>
          <w:sz w:val="22"/>
          <w:szCs w:val="22"/>
        </w:rPr>
      </w:pPr>
      <w:bookmarkStart w:id="4" w:name="_heading=h.2et92p0"/>
      <w:bookmarkEnd w:id="4"/>
      <w:r>
        <w:rPr>
          <w:rFonts w:eastAsia="Times New Roman" w:cs="Times New Roman" w:ascii="Times New Roman" w:hAnsi="Times New Roman"/>
          <w:sz w:val="22"/>
          <w:szCs w:val="22"/>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Настоящий Договор прекращается:</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При возврате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полной Суммы займа и выплаты всех причитающихся процентов;</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По соглашению сторон;</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bookmarkStart w:id="5" w:name="_heading=h.tyjcwt"/>
      <w:bookmarkEnd w:id="5"/>
      <w:r>
        <w:rPr>
          <w:rFonts w:eastAsia="Times New Roman" w:cs="Times New Roman" w:ascii="Times New Roman" w:hAnsi="Times New Roman"/>
          <w:color w:val="000000"/>
          <w:sz w:val="22"/>
          <w:szCs w:val="22"/>
        </w:rPr>
        <w:t>По иным основаниям, предусмотренным действующим законодательством Российской Федерации.</w:t>
      </w:r>
    </w:p>
    <w:p>
      <w:pPr>
        <w:pStyle w:val="Normal"/>
        <w:numPr>
          <w:ilvl w:val="1"/>
          <w:numId w:val="2"/>
        </w:numPr>
        <w:tabs>
          <w:tab w:val="clear" w:pos="720"/>
          <w:tab w:val="left" w:pos="993" w:leader="none"/>
        </w:tabs>
        <w:spacing w:lineRule="auto" w:line="276" w:before="0" w:after="120"/>
        <w:ind w:firstLine="567"/>
        <w:jc w:val="both"/>
        <w:rPr>
          <w:sz w:val="22"/>
          <w:szCs w:val="22"/>
          <w:highlight w:val="white"/>
        </w:rPr>
      </w:pPr>
      <w:r>
        <w:rPr>
          <w:rFonts w:eastAsia="Times New Roman" w:cs="Times New Roman" w:ascii="Times New Roman" w:hAnsi="Times New Roman"/>
          <w:sz w:val="22"/>
          <w:szCs w:val="22"/>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ОБЕСПЕЧЕНИЕ ИСПОЛНЕНИЯ ОБЯЗАТЕЛЬСТВ ПО ДОГОВОРУ</w:t>
      </w:r>
    </w:p>
    <w:p>
      <w:pPr>
        <w:pStyle w:val="Normal"/>
        <w:numPr>
          <w:ilvl w:val="1"/>
          <w:numId w:val="2"/>
        </w:numPr>
        <w:tabs>
          <w:tab w:val="clear" w:pos="720"/>
          <w:tab w:val="left" w:pos="993" w:leader="none"/>
        </w:tabs>
        <w:ind w:firstLine="567"/>
        <w:jc w:val="both"/>
        <w:rPr>
          <w:sz w:val="22"/>
          <w:szCs w:val="22"/>
        </w:rPr>
      </w:pPr>
      <w:r>
        <w:rPr>
          <w:rFonts w:eastAsia="Times New Roman" w:cs="Times New Roman" w:ascii="Times New Roman" w:hAnsi="Times New Roman"/>
          <w:sz w:val="22"/>
          <w:szCs w:val="22"/>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Возмещение убытков не освобождает Сторону, нарушившую Договор, от исполнения обязательств по настоящему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highlight w:val="white"/>
        </w:rPr>
        <w:t xml:space="preserve">ОБСТОЯТЕЛЬСТВА НЕПРЕОДОЛИМОЙ СИЛЫ </w:t>
        <w:br/>
        <w:t>(</w:t>
      </w:r>
      <w:r>
        <w:rPr>
          <w:rFonts w:eastAsia="Times New Roman" w:cs="Times New Roman" w:ascii="Times New Roman" w:hAnsi="Times New Roman"/>
          <w:b/>
          <w:color w:val="000000"/>
          <w:sz w:val="22"/>
          <w:szCs w:val="22"/>
        </w:rPr>
        <w:t>ФОРС-МАЖОР)</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6" w:name="_heading=h.3dy6vkm"/>
      <w:bookmarkEnd w:id="6"/>
      <w:r>
        <w:rPr>
          <w:rFonts w:eastAsia="Times New Roman" w:cs="Times New Roman" w:ascii="Times New Roman" w:hAnsi="Times New Roman"/>
          <w:color w:val="000000"/>
          <w:sz w:val="22"/>
          <w:szCs w:val="22"/>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 на период действия данных обстоятельств.</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7" w:name="_heading=h.1t3h5sf"/>
      <w:bookmarkEnd w:id="7"/>
      <w:r>
        <w:rPr>
          <w:rFonts w:eastAsia="Times New Roman" w:cs="Times New Roman" w:ascii="Times New Roman" w:hAnsi="Times New Roman"/>
          <w:color w:val="000000"/>
          <w:sz w:val="22"/>
          <w:szCs w:val="22"/>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на период действия данных обстоятельств.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Если Сторона не направит извещение, предусмотренное в п. 5.3, то она обязана возместить второй Стороне понесенные ею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КОНФИДЕНЦИАЛЬНОСТЬ</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ПОЛНОТА СОГЛАШЕНИЯ</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ПОРЯДОК РЕШЕНИЯ СПОРОВ ПО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w:t>
      </w:r>
      <w:r>
        <w:rPr>
          <w:rFonts w:eastAsia="Times New Roman" w:cs="Times New Roman" w:ascii="Times New Roman" w:hAnsi="Times New Roman"/>
          <w:sz w:val="22"/>
          <w:szCs w:val="22"/>
        </w:rPr>
        <w:t>Ответчика, в порядке, предусмотренном законом РФ</w:t>
      </w:r>
      <w:r>
        <w:rPr>
          <w:rFonts w:eastAsia="Times New Roman" w:cs="Times New Roman" w:ascii="Times New Roman" w:hAnsi="Times New Roman"/>
          <w:color w:val="000000"/>
          <w:sz w:val="22"/>
          <w:szCs w:val="22"/>
        </w:rPr>
        <w:t>.</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УВЕДОМЛЕНИЯ</w:t>
      </w:r>
      <w:bookmarkStart w:id="8" w:name="_heading=h.4d34og8"/>
      <w:bookmarkEnd w:id="8"/>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sectPr>
          <w:headerReference w:type="default" r:id="rId2"/>
          <w:headerReference w:type="first" r:id="rId3"/>
          <w:footerReference w:type="default" r:id="rId4"/>
          <w:footerReference w:type="first" r:id="rId5"/>
          <w:type w:val="nextPage"/>
          <w:pgSz w:w="11906" w:h="16838"/>
          <w:pgMar w:left="1418" w:right="850" w:gutter="0" w:header="720" w:top="777" w:footer="720" w:bottom="1134"/>
          <w:pgNumType w:start="1" w:fmt="decimal"/>
          <w:formProt w:val="false"/>
          <w:titlePg/>
          <w:textDirection w:val="lrTb"/>
          <w:docGrid w:type="default" w:linePitch="100" w:charSpace="0"/>
        </w:sectPr>
      </w:pP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отправлены по почте, заказным письмом с уведомлением о вручении;</w:t>
      </w:r>
    </w:p>
    <w:p>
      <w:pPr>
        <w:pStyle w:val="Normal"/>
        <w:numPr>
          <w:ilvl w:val="2"/>
          <w:numId w:val="2"/>
        </w:numPr>
        <w:shd w:val="clear" w:color="auto" w:fill="FFFFFF"/>
        <w:tabs>
          <w:tab w:val="clear" w:pos="720"/>
          <w:tab w:val="left" w:pos="993" w:leader="none"/>
          <w:tab w:val="left" w:pos="1134" w:leader="none"/>
        </w:tabs>
        <w:spacing w:lineRule="auto" w:line="276" w:before="0" w:after="120"/>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ЗАКЛЮЧИТЕЛЬНЫЕ ПОЛОЖЕНИЯ</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9" w:name="_heading=h.2s8eyo1"/>
      <w:bookmarkEnd w:id="9"/>
      <w:r>
        <w:rPr>
          <w:rFonts w:eastAsia="Times New Roman" w:cs="Times New Roman" w:ascii="Times New Roman" w:hAnsi="Times New Roman"/>
          <w:sz w:val="22"/>
          <w:szCs w:val="22"/>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(WhatsАpp, Telegram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10" w:name="_heading=h.17dp8vu"/>
      <w:bookmarkEnd w:id="10"/>
      <w:r>
        <w:rPr>
          <w:rFonts w:eastAsia="Times New Roman" w:cs="Times New Roman" w:ascii="Times New Roman" w:hAnsi="Times New Roman"/>
          <w:color w:val="000000"/>
          <w:sz w:val="22"/>
          <w:szCs w:val="22"/>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p>
    <w:p>
      <w:pPr>
        <w:pStyle w:val="Normal"/>
        <w:numPr>
          <w:ilvl w:val="1"/>
          <w:numId w:val="2"/>
        </w:numPr>
        <w:tabs>
          <w:tab w:val="clear" w:pos="720"/>
          <w:tab w:val="left" w:pos="1134"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Приложения к настоящему Договору являются его неотъемлемой частью.</w:t>
      </w:r>
    </w:p>
    <w:p>
      <w:pPr>
        <w:pStyle w:val="Normal"/>
        <w:numPr>
          <w:ilvl w:val="1"/>
          <w:numId w:val="2"/>
        </w:numPr>
        <w:tabs>
          <w:tab w:val="clear" w:pos="720"/>
          <w:tab w:val="left" w:pos="1134" w:leader="none"/>
        </w:tabs>
        <w:spacing w:lineRule="auto" w:line="276" w:before="0" w:after="120"/>
        <w:ind w:firstLine="567"/>
        <w:jc w:val="both"/>
        <w:rPr>
          <w:color w:val="000000"/>
          <w:sz w:val="22"/>
          <w:szCs w:val="22"/>
        </w:rPr>
      </w:pPr>
      <w:bookmarkStart w:id="11" w:name="_heading=h.3rdcrjn"/>
      <w:bookmarkEnd w:id="11"/>
      <w:r>
        <w:rPr>
          <w:rFonts w:eastAsia="Times New Roman" w:cs="Times New Roman" w:ascii="Times New Roman" w:hAnsi="Times New Roman"/>
          <w:color w:val="000000"/>
          <w:sz w:val="22"/>
          <w:szCs w:val="22"/>
        </w:rPr>
        <w:t xml:space="preserve">Договор составлен на русском языке, в двух экземплярах, равной юридической силы, по одному экземпляру для каждой из сторон.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АДРЕСА И ПЛАТЕЖНЫЕ РЕКВИЗИТЫ СТОРОН</w:t>
      </w:r>
    </w:p>
    <w:tbl>
      <w:tblPr>
        <w:tblW w:w="9315" w:type="dxa"/>
        <w:jc w:val="left"/>
        <w:tblInd w:w="14" w:type="dxa"/>
        <w:tblLayout w:type="fixed"/>
        <w:tblCellMar>
          <w:top w:w="0" w:type="dxa"/>
          <w:left w:w="108" w:type="dxa"/>
          <w:bottom w:w="0" w:type="dxa"/>
          <w:right w:w="108" w:type="dxa"/>
        </w:tblCellMar>
        <w:tblLook w:val="0400" w:noHBand="0" w:noVBand="1" w:firstColumn="0" w:lastRow="0" w:lastColumn="0" w:firstRow="0"/>
      </w:tblPr>
      <w:tblGrid>
        <w:gridCol w:w="4500"/>
        <w:gridCol w:w="4814"/>
      </w:tblGrid>
      <w:tr>
        <w:trPr>
          <w:trHeight w:val="435" w:hRule="atLeast"/>
        </w:trPr>
        <w:tc>
          <w:tcPr>
            <w:tcW w:w="4500" w:type="dxa"/>
            <w:tcBorders/>
            <w:shd w:color="auto" w:fill="auto" w:val="clear"/>
          </w:tcPr>
          <w:p>
            <w:pPr>
              <w:pStyle w:val="Normal"/>
              <w:keepNext w:val="true"/>
              <w:keepLines/>
              <w:widowControl w:val="false"/>
              <w:spacing w:lineRule="auto" w:line="276"/>
              <w:ind w:hanging="0" w:left="8"/>
              <w:jc w:val="center"/>
              <w:rPr>
                <w:rFonts w:ascii="Times New Roman" w:hAnsi="Times New Roman" w:eastAsia="Times New Roman" w:cs="Times New Roman"/>
                <w:b/>
                <w:color w:val="000000"/>
                <w:sz w:val="22"/>
                <w:szCs w:val="22"/>
              </w:rPr>
            </w:pPr>
            <w:r>
              <w:rPr>
                <w:rFonts w:eastAsia="Times New Roman" w:cs="Times New Roman" w:ascii="Times New Roman" w:hAnsi="Times New Roman"/>
                <w:b/>
                <w:sz w:val="22"/>
                <w:szCs w:val="22"/>
              </w:rPr>
              <w:t>Заемщик</w:t>
            </w:r>
          </w:p>
        </w:tc>
        <w:tc>
          <w:tcPr>
            <w:tcW w:w="4814" w:type="dxa"/>
            <w:tcBorders/>
            <w:shd w:color="auto" w:fill="auto" w:val="clear"/>
          </w:tcPr>
          <w:p>
            <w:pPr>
              <w:pStyle w:val="Normal"/>
              <w:keepNext w:val="true"/>
              <w:keepLines/>
              <w:widowControl w:val="false"/>
              <w:jc w:val="center"/>
              <w:rPr>
                <w:rFonts w:ascii="Times New Roman" w:hAnsi="Times New Roman" w:eastAsia="Times New Roman" w:cs="Times New Roman"/>
                <w:b/>
                <w:color w:val="000000"/>
                <w:sz w:val="22"/>
                <w:szCs w:val="22"/>
              </w:rPr>
            </w:pPr>
            <w:r>
              <w:rPr>
                <w:rFonts w:eastAsia="Times New Roman" w:cs="Times New Roman" w:ascii="Times New Roman" w:hAnsi="Times New Roman"/>
                <w:b/>
                <w:sz w:val="22"/>
                <w:szCs w:val="22"/>
              </w:rPr>
              <w:t>Займодавец</w:t>
            </w:r>
          </w:p>
        </w:tc>
      </w:tr>
      <w:tr>
        <w:trPr/>
        <w:tc>
          <w:tcPr>
            <w:tcW w:w="4500" w:type="dxa"/>
            <w:tcBorders/>
            <w:shd w:color="auto" w:fill="auto" w:val="clear"/>
          </w:tcPr>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ООО «Русский тоннаж»</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Юр. адрес: 353907, Краснодарский край, город Новороссийск, улица Чкалова, дом 48, оф. 16</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ОГРН 1172375061891</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ИНН 2315996766/КПП 231501001</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Банковские реквизиты:</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ООО "РУСТОНН"</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Расчётный счёт: 40702810830000030444</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Банк: КРАСНОДАРСКОЕ ОТДЕЛЕНИЕ N8619 ПАО СБЕРБАНК</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БИК: 040349602</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Кор. Cчёт: 30101810100000000602</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ОГРН: 1172375061891</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ИНН: 2315996766/КПП: 231501001</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Телефон: +7(928)663-75-56</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Эл. почта:</w:t>
            </w:r>
            <w:hyperlink r:id="rId6">
              <w:r>
                <w:rPr>
                  <w:rFonts w:eastAsia="Times New Roman" w:cs="Times New Roman" w:ascii="Times New Roman" w:hAnsi="Times New Roman"/>
                  <w:color w:val="1155CC"/>
                  <w:sz w:val="22"/>
                  <w:szCs w:val="22"/>
                  <w:u w:val="single"/>
                </w:rPr>
                <w:t>t.pugachev@gmail.com</w:t>
              </w:r>
            </w:hyperlink>
            <w:r>
              <w:rPr>
                <w:rFonts w:eastAsia="Times New Roman" w:cs="Times New Roman" w:ascii="Times New Roman" w:hAnsi="Times New Roman"/>
                <w:sz w:val="22"/>
                <w:szCs w:val="22"/>
              </w:rPr>
              <w:br/>
              <w:t xml:space="preserve">                  partners@rustonn.ru</w:t>
            </w:r>
          </w:p>
        </w:tc>
        <w:tc>
          <w:tcPr>
            <w:tcW w:w="4814" w:type="dxa"/>
            <w:tcBorders/>
            <w:shd w:color="auto" w:fill="auto" w:val="clear"/>
          </w:tcPr>
          <w:p>
            <w:pPr>
              <w:pStyle w:val="Normal"/>
              <w:widowControl w:val="false"/>
              <w:rPr/>
            </w:pPr>
            <w:r>
              <w:rPr>
                <w:rFonts w:eastAsia="Times New Roman" w:cs="Times New Roman" w:ascii="Times New Roman" w:hAnsi="Times New Roman"/>
                <w:sz w:val="22"/>
                <w:szCs w:val="22"/>
              </w:rPr>
              <w:t>@&lt;FIO_FULL&gt;@</w:t>
            </w:r>
          </w:p>
          <w:p>
            <w:pPr>
              <w:pStyle w:val="Normal"/>
              <w:widowControl w:val="false"/>
              <w:rPr/>
            </w:pPr>
            <w:r>
              <w:rPr>
                <w:rFonts w:eastAsia="Times New Roman" w:cs="Times New Roman" w:ascii="Times New Roman" w:hAnsi="Times New Roman"/>
                <w:sz w:val="22"/>
                <w:szCs w:val="22"/>
              </w:rPr>
              <w:t>Паспорт серии @&lt;PASSPORT_SERIA&gt;@, номер @&lt;PASSPORT_NUM&gt;@, выдан @&lt;PASSPORT_WHOM&gt;@ @&lt;PASSPORT_DATE&gt;@.</w:t>
            </w:r>
          </w:p>
          <w:p>
            <w:pPr>
              <w:pStyle w:val="Normal"/>
              <w:widowControl w:val="false"/>
              <w:rPr/>
            </w:pPr>
            <w:r>
              <w:rPr>
                <w:rFonts w:eastAsia="Times New Roman" w:cs="Times New Roman" w:ascii="Times New Roman" w:hAnsi="Times New Roman"/>
                <w:sz w:val="22"/>
                <w:szCs w:val="22"/>
              </w:rPr>
              <w:t>Дата рождения: @&lt;BI</w:t>
            </w:r>
            <w:r>
              <w:rPr>
                <w:rFonts w:eastAsia="Times New Roman" w:cs="Times New Roman" w:ascii="Times New Roman" w:hAnsi="Times New Roman"/>
                <w:sz w:val="22"/>
                <w:szCs w:val="22"/>
                <w:lang w:val="en-US"/>
              </w:rPr>
              <w:t>RTH_DATE</w:t>
            </w:r>
            <w:r>
              <w:rPr>
                <w:rFonts w:eastAsia="Times New Roman" w:cs="Times New Roman" w:ascii="Times New Roman" w:hAnsi="Times New Roman"/>
                <w:sz w:val="22"/>
                <w:szCs w:val="22"/>
              </w:rPr>
              <w:t>&gt;@</w:t>
            </w:r>
          </w:p>
          <w:p>
            <w:pPr>
              <w:pStyle w:val="Normal"/>
              <w:widowControl w:val="false"/>
              <w:rPr/>
            </w:pPr>
            <w:r>
              <w:rPr>
                <w:rFonts w:eastAsia="Times New Roman" w:cs="Times New Roman" w:ascii="Times New Roman" w:hAnsi="Times New Roman"/>
                <w:sz w:val="22"/>
                <w:szCs w:val="22"/>
              </w:rPr>
              <w:t>ИНН: @&lt;INN&gt;@</w:t>
            </w:r>
          </w:p>
          <w:p>
            <w:pPr>
              <w:pStyle w:val="Normal"/>
              <w:widowControl w:val="false"/>
              <w:rPr/>
            </w:pPr>
            <w:r>
              <w:rPr>
                <w:rFonts w:eastAsia="Times New Roman" w:cs="Times New Roman" w:ascii="Times New Roman" w:hAnsi="Times New Roman"/>
                <w:sz w:val="22"/>
                <w:szCs w:val="22"/>
              </w:rPr>
              <w:t>Банковские реквизиты:</w:t>
            </w:r>
          </w:p>
          <w:p>
            <w:pPr>
              <w:pStyle w:val="Normal"/>
              <w:widowControl w:val="false"/>
              <w:rPr/>
            </w:pPr>
            <w:r>
              <w:rPr>
                <w:rFonts w:eastAsia="Times New Roman" w:cs="Times New Roman" w:ascii="Times New Roman" w:hAnsi="Times New Roman"/>
                <w:sz w:val="22"/>
                <w:szCs w:val="22"/>
              </w:rPr>
              <w:t>@&lt;FIO_FULL&gt;@</w:t>
              <w:br/>
              <w:t xml:space="preserve">Расчётный счёт: @&lt;PAYMENT_ACCOUNT&gt;@ </w:t>
              <w:br/>
              <w:t>Банк: @&lt;BANK_NAME&gt;@</w:t>
              <w:br/>
              <w:t xml:space="preserve">БИК: @&lt;BIK&gt;@ </w:t>
              <w:br/>
              <w:t>Корр. счет: @&lt;CORR_ACCOUNT&gt;@</w:t>
            </w:r>
          </w:p>
          <w:p>
            <w:pPr>
              <w:pStyle w:val="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rPr/>
            </w:pPr>
            <w:r>
              <w:rPr>
                <w:rFonts w:eastAsia="Times New Roman" w:cs="Times New Roman" w:ascii="Times New Roman" w:hAnsi="Times New Roman"/>
                <w:sz w:val="22"/>
                <w:szCs w:val="22"/>
              </w:rPr>
              <w:t>Телефон: @&lt;PHONE_NUMBER&gt;@</w:t>
              <w:br/>
              <w:t>Эл. почта: @&lt;EMAIL&gt;@</w:t>
            </w:r>
          </w:p>
          <w:p>
            <w:pPr>
              <w:pStyle w:val="Normal"/>
              <w:widowControl w:val="false"/>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4500" w:type="dxa"/>
            <w:tcBorders/>
            <w:shd w:color="auto" w:fill="auto" w:val="clear"/>
          </w:tcPr>
          <w:p>
            <w:pPr>
              <w:pStyle w:val="Normal"/>
              <w:widowControl w:val="false"/>
              <w:spacing w:lineRule="auto" w:line="276"/>
              <w:jc w:val="both"/>
              <w:rPr>
                <w:rFonts w:ascii="Times New Roman" w:hAnsi="Times New Roman" w:eastAsia="Times New Roman" w:cs="Times New Roman"/>
                <w:sz w:val="22"/>
                <w:szCs w:val="22"/>
              </w:rPr>
            </w:pPr>
            <w:bookmarkStart w:id="12" w:name="_GoBack_Copy_1"/>
            <w:bookmarkEnd w:id="12"/>
            <w:r>
              <w:rPr>
                <w:rFonts w:eastAsia="Times New Roman" w:cs="Times New Roman" w:ascii="Times New Roman" w:hAnsi="Times New Roman"/>
                <w:sz w:val="22"/>
                <w:szCs w:val="22"/>
              </w:rPr>
              <w:br/>
              <w:t xml:space="preserve">Директор </w:t>
              <w:br/>
              <w:br/>
              <w:t>__________________/ Пугачев Т.В.</w:t>
            </w:r>
          </w:p>
        </w:tc>
        <w:tc>
          <w:tcPr>
            <w:tcW w:w="4814" w:type="dxa"/>
            <w:tcBorders/>
            <w:shd w:color="auto" w:fill="auto" w:val="clear"/>
          </w:tcPr>
          <w:p>
            <w:pPr>
              <w:pStyle w:val="Normal"/>
              <w:widowControl w:val="false"/>
              <w:spacing w:lineRule="auto" w:line="276" w:before="24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Займодавец</w:t>
            </w:r>
          </w:p>
          <w:p>
            <w:pPr>
              <w:pStyle w:val="Normal"/>
              <w:widowControl w:val="false"/>
              <w:spacing w:lineRule="auto" w:line="276"/>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76"/>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_________________________/</w:t>
              <w:tab/>
              <w:t xml:space="preserve"> @&lt;FIO_SHORT&gt;@</w:t>
            </w:r>
          </w:p>
        </w:tc>
      </w:tr>
    </w:tbl>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sectPr>
      <w:type w:val="continuous"/>
      <w:pgSz w:w="11906" w:h="16838"/>
      <w:pgMar w:left="1418" w:right="850" w:gutter="0" w:header="720" w:top="777" w:footer="72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T Astra Serif">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jc w:val="center"/>
      <w:rPr>
        <w:color w:val="767171"/>
        <w:sz w:val="20"/>
        <w:szCs w:val="20"/>
      </w:rPr>
    </w:pPr>
    <w:r>
      <mc:AlternateContent>
        <mc:Choice Requires="wps">
          <w:drawing>
            <wp:anchor behindDoc="1" distT="0" distB="0" distL="0" distR="0" simplePos="0" locked="0" layoutInCell="0" allowOverlap="1" relativeHeight="5" wp14:anchorId="5CEEE298">
              <wp:simplePos x="0" y="0"/>
              <wp:positionH relativeFrom="column">
                <wp:posOffset>25400</wp:posOffset>
              </wp:positionH>
              <wp:positionV relativeFrom="paragraph">
                <wp:posOffset>38100</wp:posOffset>
              </wp:positionV>
              <wp:extent cx="5771515" cy="127000"/>
              <wp:effectExtent l="0" t="6350" r="0" b="6985"/>
              <wp:wrapSquare wrapText="bothSides"/>
              <wp:docPr id="1" name="Прямая со стрелкой 3"/>
              <a:graphic xmlns:a="http://schemas.openxmlformats.org/drawingml/2006/main">
                <a:graphicData uri="http://schemas.microsoft.com/office/word/2010/wordprocessingShape">
                  <wps:wsp>
                    <wps:cNvSpPr/>
                    <wps:spPr>
                      <a:xfrm>
                        <a:off x="0" y="0"/>
                        <a:ext cx="5771520" cy="127080"/>
                      </a:xfrm>
                      <a:prstGeom prst="straightConnector1">
                        <a:avLst/>
                      </a:prstGeom>
                      <a:noFill/>
                      <a:ln w="12700">
                        <a:solidFill>
                          <a:srgbClr val="9bbb59"/>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3" path="m0,0l-2147483648,-2147483647e" stroked="t" o:allowincell="f" style="position:absolute;margin-left:2pt;margin-top:3pt;width:454.4pt;height:9.95pt;mso-wrap-style:none;v-text-anchor:middle" wp14:anchorId="5CEEE298" type="_x0000_t32">
              <v:fill o:detectmouseclick="t" on="false"/>
              <v:stroke color="#9bbb59" weight="12600" joinstyle="miter" endcap="flat"/>
              <w10:wrap type="square"/>
            </v:shape>
          </w:pict>
        </mc:Fallback>
      </mc:AlternateContent>
    </w:r>
    <w:r>
      <w:rPr>
        <w:color w:val="767171"/>
        <w:sz w:val="20"/>
        <w:szCs w:val="20"/>
      </w:rPr>
      <w:t>ДОГОВОР ЗАЙМА — ООО «РУССКИЙ ТОННАЖ»</w:t>
    </w:r>
  </w:p>
  <w:p>
    <w:pPr>
      <w:pStyle w:val="Normal"/>
      <w:tabs>
        <w:tab w:val="clear" w:pos="720"/>
        <w:tab w:val="center" w:pos="4677" w:leader="none"/>
        <w:tab w:val="right" w:pos="9355" w:leader="none"/>
      </w:tabs>
      <w:jc w:val="center"/>
      <w:rPr>
        <w:color w:val="767171"/>
        <w:sz w:val="20"/>
        <w:szCs w:val="20"/>
      </w:rPr>
    </w:pPr>
    <w:r>
      <w:rPr>
        <w:color w:val="767171"/>
        <w:sz w:val="20"/>
        <w:szCs w:val="20"/>
      </w:rPr>
    </w:r>
  </w:p>
  <w:p>
    <w:pPr>
      <w:pStyle w:val="Normal"/>
      <w:tabs>
        <w:tab w:val="clear" w:pos="720"/>
        <w:tab w:val="center" w:pos="4677" w:leader="none"/>
        <w:tab w:val="right" w:pos="9355" w:leader="none"/>
      </w:tabs>
      <w:jc w:val="center"/>
      <w:rPr>
        <w:color w:val="767171"/>
        <w:sz w:val="20"/>
        <w:szCs w:val="20"/>
      </w:rPr>
    </w:pPr>
    <w:r>
      <w:rPr>
        <w:color w:val="767171"/>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rPr>
    </w:r>
  </w:p>
  <w:p>
    <w:pPr>
      <w:pStyle w:val="Normal"/>
      <w:tabs>
        <w:tab w:val="clear" w:pos="720"/>
        <w:tab w:val="center" w:pos="4677" w:leader="none"/>
        <w:tab w:val="right" w:pos="9355"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sz w:val="24"/>
        <w:b/>
        <w:szCs w:val="24"/>
        <w:rFonts w:ascii="Times New Roman" w:hAnsi="Times New Roman" w:eastAsia="Times New Roman" w:cs="Times New Roman"/>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T Astra Serif" w:hAnsi="PT Astra Serif" w:eastAsia="PT Astra Serif" w:cs="PT Astra Serif"/>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PT Astra Serif" w:hAnsi="PT Astra Serif" w:eastAsia="PT Astra Serif" w:cs="PT Astra Serif"/>
      <w:color w:val="auto"/>
      <w:kern w:val="0"/>
      <w:sz w:val="24"/>
      <w:szCs w:val="24"/>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b25c9b"/>
    <w:rPr/>
  </w:style>
  <w:style w:type="character" w:styleId="Main-grid-cell-content" w:customStyle="1">
    <w:name w:val="main-grid-cell-content"/>
    <w:qFormat/>
    <w:rsid w:val="00b25c9b"/>
    <w:rPr/>
  </w:style>
  <w:style w:type="character" w:styleId="Style8" w:customStyle="1">
    <w:name w:val="Верхний колонтитул Знак"/>
    <w:basedOn w:val="DefaultParagraphFont"/>
    <w:uiPriority w:val="99"/>
    <w:qFormat/>
    <w:rsid w:val="00e469db"/>
    <w:rPr/>
  </w:style>
  <w:style w:type="character" w:styleId="Style9" w:customStyle="1">
    <w:name w:val="Нижний колонтитул Знак"/>
    <w:basedOn w:val="DefaultParagraphFont"/>
    <w:uiPriority w:val="99"/>
    <w:qFormat/>
    <w:rsid w:val="00e469d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Style10" w:customStyle="1">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1" w:customStyle="1">
    <w:name w:val="Указатель"/>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rPr>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tyle12"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8"/>
    <w:uiPriority w:val="99"/>
    <w:unhideWhenUsed/>
    <w:rsid w:val="00e469db"/>
    <w:pPr>
      <w:tabs>
        <w:tab w:val="clear" w:pos="720"/>
        <w:tab w:val="center" w:pos="4677" w:leader="none"/>
        <w:tab w:val="right" w:pos="9355" w:leader="none"/>
      </w:tabs>
    </w:pPr>
    <w:rPr/>
  </w:style>
  <w:style w:type="paragraph" w:styleId="Footer">
    <w:name w:val="Footer"/>
    <w:basedOn w:val="Normal"/>
    <w:link w:val="Style9"/>
    <w:uiPriority w:val="99"/>
    <w:unhideWhenUsed/>
    <w:rsid w:val="00e469db"/>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t.pugachev@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VRoZclX+Er/Du8mhGukBpzHHAg==">AMUW2mXUNoY5Kuis3FPGAF/CWSuV3KNwOM4e/VPLG/CgSI3Iims61p/PJ/tGBdDhD1+yj4btf3O6hHdQXazK9LteEs9XJSj5NhZKVFmwdZOAj3UxvzRD5iW4hTbETf5c+fICmX/Hq6rDXQo4CIcSOPXObkYrBzdZ+aNt5t4N6FylXHFEgtyK6w9RW/zMJG8vWRgpbBxXsk162EwQYW6drNbZho2HlIslOikQoR60HQyQvBCmf9AFsCibBoztwXmY/UMbzHJvNvBcJVFIA1JXGbQ8HfriISPT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Application>LibreOffice/7.6.1.2$Linux_X86_64 LibreOffice_project/60$Build-2</Application>
  <AppVersion>15.0000</AppVersion>
  <Pages>5</Pages>
  <Words>1497</Words>
  <Characters>10377</Characters>
  <CharactersWithSpaces>11866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2022-07-15T09:26:00Z</dcterms:created>
  <dc:creator/>
  <dc:description/>
  <dc:language>en-US</dc:language>
  <cp:lastModifiedBy/>
  <dcterms:modified xsi:type="dcterms:W3CDTF">2023-11-05T14:31:33Z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