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595"/>
        <w:ind w:hanging="0" w:left="0"/>
        <w:jc w:val="center"/>
        <w:rPr>
          <w:lang w:val="ru-RU"/>
        </w:rPr>
      </w:pPr>
      <w:r>
        <w:rPr>
          <w:lang w:val="ru-RU"/>
        </w:rPr>
        <w:t>ДОГОВОР ЦЕЛЕВОГО ЗАЙМА №</w:t>
      </w:r>
      <w:r>
        <w:rPr>
          <w:shd w:fill="auto" w:val="clear"/>
          <w:lang w:val="ru-RU"/>
        </w:rPr>
        <w:t>@&lt;CONTRACT_NUM&gt;@</w:t>
      </w:r>
    </w:p>
    <w:p>
      <w:pPr>
        <w:pStyle w:val="Heading1"/>
        <w:numPr>
          <w:ilvl w:val="0"/>
          <w:numId w:val="0"/>
        </w:numPr>
        <w:spacing w:before="0" w:after="292"/>
        <w:ind w:hanging="0" w:left="-5"/>
        <w:jc w:val="left"/>
        <w:rPr>
          <w:highlight w:val="none"/>
          <w:shd w:fill="auto" w:val="clear"/>
        </w:rPr>
      </w:pPr>
      <w:r>
        <w:rPr>
          <w:shd w:fill="auto" w:val="clear"/>
          <w:lang w:val="ru-RU"/>
        </w:rPr>
        <w:t>Новороссийск                                                                                                                  @&lt;DATE&gt;@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lang w:val="ru-RU"/>
        </w:rPr>
      </w:pPr>
      <w:r>
        <w:rPr>
          <w:b/>
          <w:shd w:fill="auto" w:val="clear"/>
          <w:lang w:val="ru-RU"/>
        </w:rPr>
        <w:t>@&lt;FIO_FULL&gt;@</w:t>
      </w:r>
      <w:r>
        <w:rPr>
          <w:shd w:fill="auto" w:val="clear"/>
          <w:lang w:val="ru-RU"/>
        </w:rPr>
        <w:t>, именуемый в дальнейшем «</w:t>
      </w:r>
      <w:r>
        <w:rPr>
          <w:b/>
          <w:shd w:fill="auto" w:val="clear"/>
          <w:lang w:val="ru-RU"/>
        </w:rPr>
        <w:t>Займодавец</w:t>
      </w:r>
      <w:r>
        <w:rPr>
          <w:shd w:fill="auto" w:val="clear"/>
          <w:lang w:val="ru-RU"/>
        </w:rPr>
        <w:t xml:space="preserve">», с одной стороны и </w:t>
      </w:r>
      <w:r>
        <w:rPr>
          <w:b/>
          <w:shd w:fill="auto" w:val="clear"/>
          <w:lang w:val="ru-RU"/>
        </w:rPr>
        <w:t>Пугачев</w:t>
      </w:r>
      <w:r>
        <w:rPr>
          <w:b/>
          <w:lang w:val="ru-RU"/>
        </w:rPr>
        <w:t xml:space="preserve"> Тимофей Валерьевич</w:t>
      </w:r>
      <w:r>
        <w:rPr>
          <w:lang w:val="ru-RU"/>
        </w:rPr>
        <w:t>, именуемый в дальнейшем «</w:t>
      </w:r>
      <w:r>
        <w:rPr>
          <w:b/>
          <w:lang w:val="ru-RU"/>
        </w:rPr>
        <w:t>Заёмщик</w:t>
      </w:r>
      <w:r>
        <w:rPr>
          <w:lang w:val="ru-RU"/>
        </w:rPr>
        <w:t>», а вместе именуемые «</w:t>
      </w:r>
      <w:r>
        <w:rPr>
          <w:b/>
          <w:lang w:val="ru-RU"/>
        </w:rPr>
        <w:t>Стороны</w:t>
      </w:r>
      <w:r>
        <w:rPr>
          <w:lang w:val="ru-RU"/>
        </w:rPr>
        <w:t xml:space="preserve">» заключили настоящий </w:t>
      </w:r>
      <w:r>
        <w:rPr>
          <w:b/>
          <w:lang w:val="ru-RU"/>
        </w:rPr>
        <w:t xml:space="preserve">договор </w:t>
      </w:r>
      <w:r>
        <w:rPr>
          <w:lang w:val="ru-RU"/>
        </w:rPr>
        <w:t xml:space="preserve">(далее – </w:t>
      </w:r>
      <w:r>
        <w:rPr>
          <w:b/>
          <w:lang w:val="ru-RU"/>
        </w:rPr>
        <w:t>Договор</w:t>
      </w:r>
      <w:r>
        <w:rPr>
          <w:lang w:val="ru-RU"/>
        </w:rPr>
        <w:t>) о нижеследующем: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65"/>
        <w:ind w:hanging="220" w:left="220"/>
        <w:rPr>
          <w:lang w:val="ru-RU"/>
        </w:rPr>
      </w:pPr>
      <w:r>
        <w:rPr>
          <w:lang w:val="ru-RU"/>
        </w:rPr>
        <w:t>ПРЕДМЕТ ДОГОВОРА И ОСНОВНЫЕ ПОЛОЖЕНИЯ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1.1. Займодавец передал на условиях настоящего Договора Заёмщику денежные средства в сумме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b/>
          <w:shd w:fill="auto" w:val="clear"/>
          <w:lang w:val="ru-RU"/>
        </w:rPr>
        <w:t>@&lt;SUMM_NUMBER&gt;@ (@&lt;SUMM_TEXT&gt;@) Евро наличными</w:t>
      </w:r>
      <w:r>
        <w:rPr>
          <w:shd w:fill="auto" w:val="clear"/>
          <w:lang w:val="ru-RU"/>
        </w:rPr>
        <w:t xml:space="preserve">. Предоставленный заём является целевым (ст. 814 ГК РФ). Цель получения займа: пополнение оборотных средств компании </w:t>
      </w:r>
      <w:r>
        <w:rPr>
          <w:b/>
          <w:shd w:fill="auto" w:val="clear"/>
          <w:lang w:val="ru-RU"/>
        </w:rPr>
        <w:t xml:space="preserve">ООО «Русский Тоннаж» ОГРН 1172375061891 </w:t>
      </w:r>
      <w:r>
        <w:rPr>
          <w:shd w:fill="auto" w:val="clear"/>
          <w:lang w:val="ru-RU"/>
        </w:rPr>
        <w:t>для совершения сделок купли-продажи товара — приобретения товара, реализация его покупателям, сопутствующие сделкам расходы.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1.1.1. По согласованию Сторон сумма займа будет выдана Заёмщику, с обязательством перечислить денежные средства на расчётный счёт </w:t>
      </w:r>
      <w:r>
        <w:rPr>
          <w:b/>
          <w:shd w:fill="auto" w:val="clear"/>
          <w:lang w:val="ru-RU"/>
        </w:rPr>
        <w:t xml:space="preserve">ООО «Русский Тоннаж» </w:t>
      </w:r>
      <w:r>
        <w:rPr>
          <w:shd w:fill="auto" w:val="clear"/>
          <w:lang w:val="ru-RU"/>
        </w:rPr>
        <w:t>в течение 3-х календарных дней с момента получения.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1.2. За пользование суммой займа Заёмщик выплачивает Заимодавцу проценты на сумму займа из расчёта </w:t>
      </w:r>
      <w:r>
        <w:rPr>
          <w:b/>
          <w:shd w:fill="auto" w:val="clear"/>
          <w:lang w:val="ru-RU"/>
        </w:rPr>
        <w:t>@&lt;PERCENT_NUMBER&gt;@% годовых</w:t>
      </w:r>
      <w:r>
        <w:rPr>
          <w:shd w:fill="auto" w:val="clear"/>
          <w:lang w:val="ru-RU"/>
        </w:rPr>
        <w:t>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1.3. Проценты начисляются со дня, следующего за днём предоставления суммы займа, до дня возврата займа включительно.</w:t>
      </w:r>
    </w:p>
    <w:p>
      <w:pPr>
        <w:pStyle w:val="Normal"/>
        <w:ind w:hanging="10" w:left="-5"/>
        <w:rPr>
          <w:lang w:val="ru-RU"/>
        </w:rPr>
      </w:pPr>
      <w:r>
        <w:rPr>
          <w:shd w:fill="auto" w:val="clear"/>
          <w:lang w:val="ru-RU"/>
        </w:rPr>
        <w:t>1.4. Проценты за пользование суммой займа выплачива</w:t>
      </w:r>
      <w:r>
        <w:rPr>
          <w:lang w:val="ru-RU"/>
        </w:rPr>
        <w:t>ются Заёмщиком ежемесячно, равными платежами в соответствии с Графиком платежей, установленным Сторонами в Приложении №1 к Договору. Проценты за пользование суммой займа выплачиваются в российских рублях по курсу ЦБ РФ на день выплаты.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1.5. Проценты на сумму займа выплачиваются Заёмщиком путём перевода безналичных денежных средств Займодавцу, по банковским реквизитам, указанным в Разделе 8 Договора, при этом в поле с назначением платежа указывается либо «возврат долга», либо поле остается пустым.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1.6. Заёмщик вправе досрочно вернуть Сумму займа.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hanging="220" w:left="3261"/>
        <w:jc w:val="left"/>
        <w:rPr/>
      </w:pPr>
      <w:r>
        <w:rPr/>
        <w:t>ПЕРЕДАЧА И ВОЗВРАТ СУММЫ ЗАЙМА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2.1. Сумма займа передана Займодавцем Заёмщику путём передачи наличных денежных средств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Заёмщику, указанным в Разделе 8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2.2. Факт выдачи займа наличными денежными средствами подтверждается распиской Заемщика о получении.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2.3. Возврат основной суммы займа осуществляется в последний день действия данного Договора, определяемый по правилам п. 3.1. Раздела 3 Договора (в соответствии с графиком платежей, являющемся неотъемлемой частью настоящего Договора), либо в день досрочного расторжения Договора по инициативе одной из сторон. Сумма займа возвращается в Евро либо в российских рублях по курсу ЦБ РФ на день возврата.</w:t>
      </w:r>
    </w:p>
    <w:p>
      <w:pPr>
        <w:pStyle w:val="Normal"/>
        <w:ind w:hanging="10" w:left="-5"/>
        <w:rPr/>
      </w:pPr>
      <w:r>
        <w:rPr>
          <w:lang w:val="ru-RU"/>
        </w:rPr>
        <w:t xml:space="preserve">2.4. Обязательства по возврату всей суммы займа, включая начисленные проценты, считаются исполненными в день зачислениях денежных средств на расчетный счет Займодавца или в день получения наличных денежных средств, что подтверждается подписью </w:t>
      </w:r>
      <w:r>
        <w:rPr/>
        <w:t>Займодавца на расписке.</w:t>
      </w:r>
    </w:p>
    <w:p>
      <w:pPr>
        <w:pStyle w:val="Normal"/>
        <w:ind w:hanging="10" w:left="-5"/>
        <w:rPr/>
      </w:pPr>
      <w:r>
        <w:rPr/>
      </w:r>
    </w:p>
    <w:p>
      <w:pPr>
        <w:pStyle w:val="Heading1"/>
        <w:spacing w:before="0" w:after="292"/>
        <w:ind w:hanging="220" w:left="220"/>
        <w:rPr/>
      </w:pPr>
      <w:r>
        <w:rPr/>
        <w:t>СРОК ДОГОВОРА</w:t>
      </w:r>
    </w:p>
    <w:p>
      <w:pPr>
        <w:pStyle w:val="Normal"/>
        <w:spacing w:lineRule="auto" w:line="276" w:before="0" w:after="1"/>
        <w:ind w:hanging="10" w:left="-5" w:right="-13"/>
        <w:jc w:val="left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3.1. Договор вступает в силу в момент его подписания обеими сторонами и действует до </w:t>
      </w:r>
      <w:r>
        <w:rPr>
          <w:b/>
          <w:shd w:fill="auto" w:val="clear"/>
          <w:lang w:val="ru-RU"/>
        </w:rPr>
        <w:t>@&lt;CONTRACT_TERM&gt;@</w:t>
      </w:r>
      <w:r>
        <w:rPr>
          <w:shd w:fill="auto" w:val="clear"/>
          <w:lang w:val="ru-RU"/>
        </w:rPr>
        <w:t>. В день истечения указанного срока, сумма займа должна быть возвращена Заёмщиком Займодавцу, в этот же день должны быть завершены выплаты процентов на сумму займа.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shd w:fill="auto" w:val="clear"/>
          <w:lang w:val="ru-RU"/>
        </w:rPr>
        <w:t>3.2. До завершения сторонами ис</w:t>
      </w:r>
      <w:r>
        <w:rPr>
          <w:lang w:val="ru-RU"/>
        </w:rPr>
        <w:t>полнения своих обязательств, вытекающих из настоящего Договора, соответствующие условия Договора сохраняют свою силу.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ОТВЕТСТВЕННОСТЬ ЗАЁМЩИКА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4.1. За несвоевременный возврат суммы займа или нарушение сроков выплаты ежемесячных процентов, Займодавец вправе требовать с Заёмщика уплаты неустойки в размере 0,1% от суммы долга за каждый день просрочки.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4.2. Заимодавец вправе досрочно расторгнуть Договор и потребовать возврата суммы займа, при условии, если Заёмщик просрочит выплату процентов на срок более 1-го календарного месяца. При досрочном расторжении Договора, Заёмщик обязан возвратить сумму займа в течение 14-ти календарных дней с момента получения уведомления от Займодавца, направленного с помощью электронных средств связи, в том числе с помощью электронной почты.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4.3. В случае если в течение 14-ти календарных дней после наступления какого-либо срока, указанного в графике платежей в Приложении №1 к настоящему Договору, Заёмщик не возвращает основную сумму займа и/или не выплачивает начисленные проценты, Займодавец вправе обратиться в суд без предъявления претензии  и взыскать сумму долга в судебном порядке.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4.4. В случае невыполнения Заёмщиком условия Договора о целевом использовании займа, Займодавец вправе в порядке, установленным настоящим разделом, отказаться от дальнейшего исполнения договора займа, потребовать от заемщика досрочного возврата предоставленного займа и уплаты причитающихся на момент возврата процентов.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ФОРС МАЖОР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в том числе: запретные действия властей, гражданские волнения, эпидемии, землетрясения, наводнения, пожары или другие стихийные бедствия.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5.2. 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дней уведомить об этом другую сторону.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5.3. В случае если обстоятельства непреодолимой силы продолжают действовать более 5-ти календарных дней, каждая из сторон Договора приобретает право расторгнуть Договор в одностороннем порядке, при условии уведомления другой стороны не позднее, чем за 7 календарных дней до предполагаемой даты расторжения Договора.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  <w:t>5.4. Стороны признают, что неплатежеспособность сторон не является форс-мажорным обстоятельством.</w:t>
      </w:r>
    </w:p>
    <w:p>
      <w:pPr>
        <w:pStyle w:val="Normal"/>
        <w:spacing w:before="0" w:after="255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hanging="220" w:left="220"/>
        <w:rPr>
          <w:lang w:val="ru-RU"/>
        </w:rPr>
      </w:pPr>
      <w:r>
        <w:rPr>
          <w:lang w:val="ru-RU"/>
        </w:rPr>
        <w:t>ИЗМЕНЕНИЕ И ДОСРОЧНОЕ РАСТОРЖЕНИЕ ДОГОВОРА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6.1. Любые изменения и дополнения к Договору действительны, если они совершены в письменной форме и подписаны сторонами или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6.2. Договор может быть расторгнут досрочно по соглашению сторон либо в ином порядке по основаниям, предусмотренными законодательством Российской Федерации.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6.3. Заёмщик имеет право расторгнуть Договор досрочно, путём возврата суммы займа и процентов в соответствии с правилами, установленными в п. 1.6. Раздела 1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6.4. Стороны пришли к соглашению, что Займодавец вправе потребовать досрочного возврата Суммы займа, сообщив об этом Заёмщику за 90 календарных дней до предполагаемой даты возврата.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Уведомление должно быть направлено на электронный почтовый ящик, указанный в реквизитах.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Heading1"/>
        <w:ind w:hanging="220" w:left="220"/>
        <w:rPr/>
      </w:pPr>
      <w:r>
        <w:rPr/>
        <w:t>ЗАКЛЮЧИТЕЛЬНЫЕ ПОЛОЖЕНИЯ</w:t>
      </w:r>
    </w:p>
    <w:p>
      <w:pPr>
        <w:pStyle w:val="Normal"/>
        <w:rPr/>
      </w:pPr>
      <w:r>
        <w:rPr/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7.1.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7.2. Договор составлен как единое целое со всеми его приложениями дополнительными соглашениями. Договор не может рассматриваться и/или толковаться без учёта содержания приложений к нему.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7.3. Стороны договорились о том, что подписание Договора, дополнительных соглашений, приложений, а равно вся переписка, касающаяся выполнения настоящего Договора, переданная с помощью электронных средств связи, а также по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адресам, указанным в разделе 8 Договора, в том числе в виде обмена сканированными копиями, считается действительной, имеют юридическую силу и может применяться в качестве доказательств при урегулировании споров, как в досудебном, так и в судебном порядке. Ответственность за получение указанной выше информации по электронной почте лежит на получающей стороне.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Сторона, направившая электронное сообщение, не несёт ответственности за задержку доставки сообщения или его неполучения, если такая задержка или неполучение явилось результатом неисправности систем связи, действия или бездействия провайдеров получающей стороны.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 xml:space="preserve">7.4. В случае изменения телефона, места регистрации, почтового или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адреса, а также иных реквизитов, Стороны обязаны немедленно направлять друг другу в предусмотренном Договором порядке извещения об этих изменениях. Вся информация и корреспонденция, направленная по реквизитам, указанным в разделе 8 Договора, считается полученной Стороной, изменившим свои реквизиты и не уведомившей об этом.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  <w:t>7.5. Обязательство Заёмщика по возврату основной суммы займа и начисленных процентов обеспечивается поручительством Общества с ограниченной ответственностью «Русский Тоннаж» ОГРН 1172375061891, о чем заключается отдельный Договор поручительства между Займодавцем и ООО «Русский Тоннаж» ОГРН 1172375061891. Таким образом, ООО «Русский Тоннаж» ОГРН 1172375061891 выступает поручителем и отвечает солидарно перед Займодавцем за своевременное исполнение обязательств Заемщиком по возврату основной суммы займа и начисленных процентов, возникших из настоящего Договора.</w:t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54"/>
        <w:ind w:hanging="0" w:left="0"/>
        <w:jc w:val="right"/>
        <w:rPr>
          <w:lang w:val="ru-RU"/>
        </w:rPr>
      </w:pPr>
      <w:r>
        <w:rPr>
          <w:b/>
          <w:sz w:val="18"/>
          <w:lang w:val="ru-RU"/>
        </w:rPr>
        <w:t>Приложение №1</w:t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highlight w:val="none"/>
          <w:shd w:fill="auto" w:val="clear"/>
        </w:rPr>
      </w:pPr>
      <w:r>
        <w:rPr>
          <w:b/>
          <w:sz w:val="18"/>
          <w:shd w:fill="auto" w:val="clear"/>
          <w:lang w:val="ru-RU"/>
        </w:rPr>
        <w:t>к Договору целевого займа № @&lt;CONTRACT_NUM&gt;@</w:t>
      </w:r>
      <w:r>
        <w:rPr>
          <w:sz w:val="18"/>
          <w:shd w:fill="auto" w:val="clear"/>
          <w:lang w:val="ru-RU"/>
        </w:rPr>
        <w:t xml:space="preserve"> </w:t>
      </w:r>
      <w:r>
        <w:rPr>
          <w:b/>
          <w:sz w:val="18"/>
          <w:shd w:fill="auto" w:val="clear"/>
          <w:lang w:val="ru-RU"/>
        </w:rPr>
        <w:t xml:space="preserve">от @&lt;DATE&gt;@ </w:t>
      </w:r>
    </w:p>
    <w:p>
      <w:pPr>
        <w:pStyle w:val="Normal"/>
        <w:spacing w:lineRule="auto" w:line="290" w:before="0" w:after="297"/>
        <w:ind w:firstLine="772" w:left="3402"/>
        <w:jc w:val="left"/>
        <w:rPr>
          <w:highlight w:val="none"/>
          <w:shd w:fill="auto" w:val="clear"/>
        </w:rPr>
      </w:pPr>
      <w:r>
        <w:rPr>
          <w:sz w:val="18"/>
          <w:shd w:fill="auto" w:val="clear"/>
          <w:lang w:val="ru-RU"/>
        </w:rPr>
        <w:t>ГРАФИК ПЛАТЕЖЕЙ</w:t>
      </w:r>
    </w:p>
    <w:p>
      <w:pPr>
        <w:pStyle w:val="Normal"/>
        <w:spacing w:lineRule="auto" w:line="252" w:before="0" w:after="86"/>
        <w:ind w:hanging="10" w:left="-5"/>
        <w:jc w:val="left"/>
        <w:rPr>
          <w:lang w:val="ru-RU"/>
        </w:rPr>
      </w:pPr>
      <w:r>
        <w:rPr>
          <w:sz w:val="18"/>
          <w:lang w:val="ru-RU"/>
        </w:rPr>
        <w:t>Заёмщик обязуется в рамках Договора целевого займ</w:t>
      </w:r>
      <w:r>
        <w:rPr>
          <w:sz w:val="18"/>
          <w:shd w:fill="auto" w:val="clear"/>
          <w:lang w:val="ru-RU"/>
        </w:rPr>
        <w:t>а № @&lt;CONTRACT_NUM&gt;@ от @&lt;DATE&gt;@ выпла</w:t>
      </w:r>
      <w:r>
        <w:rPr>
          <w:sz w:val="18"/>
          <w:lang w:val="ru-RU"/>
        </w:rPr>
        <w:t>чивать Займодавцу проценты на сумму займа согласно следующего графика:</w:t>
      </w:r>
    </w:p>
    <w:tbl>
      <w:tblPr>
        <w:tblStyle w:val="TableGrid"/>
        <w:tblW w:w="9740" w:type="dxa"/>
        <w:jc w:val="left"/>
        <w:tblInd w:w="-103" w:type="dxa"/>
        <w:tblLayout w:type="fixed"/>
        <w:tblCellMar>
          <w:top w:w="175" w:type="dxa"/>
          <w:left w:w="104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60"/>
        <w:gridCol w:w="2360"/>
        <w:gridCol w:w="6820"/>
      </w:tblGrid>
      <w:tr>
        <w:trPr>
          <w:trHeight w:val="480" w:hRule="atLeast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9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lang w:val="en-US" w:eastAsia="en-US" w:bidi="ar-SA"/>
              </w:rPr>
              <w:t>№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24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lang w:val="en-US" w:eastAsia="en-US" w:bidi="ar-SA"/>
              </w:rPr>
              <w:t>Дата платежа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9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lang w:val="en-US" w:eastAsia="en-US" w:bidi="ar-SA"/>
              </w:rPr>
              <w:t>Сумма платежа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lang w:val="en-US" w:eastAsia="en-US" w:bidi="ar-SA"/>
              </w:rPr>
              <w:t>1</w:t>
            </w:r>
          </w:p>
        </w:tc>
        <w:tc>
          <w:tcPr>
            <w:tcW w:w="23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6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1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>
      <w:pPr>
        <w:pStyle w:val="Normal"/>
        <w:tabs>
          <w:tab w:val="clear" w:pos="720"/>
          <w:tab w:val="center" w:pos="2037" w:leader="none"/>
          <w:tab w:val="right" w:pos="9923" w:leader="none"/>
        </w:tabs>
        <w:spacing w:lineRule="auto" w:line="259" w:before="0" w:after="0"/>
        <w:ind w:hanging="0" w:left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</w:p>
    <w:p>
      <w:pPr>
        <w:pStyle w:val="Normal"/>
        <w:ind w:hanging="10" w:left="-5"/>
        <w:rPr>
          <w:lang w:val="ru-RU"/>
        </w:rPr>
      </w:pPr>
      <w:r>
        <w:rPr>
          <w:lang w:val="ru-RU"/>
        </w:rPr>
      </w:r>
      <w:bookmarkStart w:id="0" w:name="_GoBack"/>
      <w:bookmarkStart w:id="1" w:name="_GoBack"/>
      <w:bookmarkEnd w:id="1"/>
    </w:p>
    <w:p>
      <w:pPr>
        <w:pStyle w:val="Heading1"/>
        <w:spacing w:before="0" w:after="173"/>
        <w:ind w:hanging="220" w:left="220"/>
        <w:rPr/>
      </w:pPr>
      <w:r>
        <w:rPr/>
        <w:t>РЕКВИЗИТЫ И ПОДПИСИ СТОРОН</w:t>
      </w:r>
    </w:p>
    <w:tbl>
      <w:tblPr>
        <w:tblStyle w:val="TableGrid"/>
        <w:tblW w:w="914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650"/>
        <w:gridCol w:w="4498"/>
      </w:tblGrid>
      <w:tr>
        <w:trPr>
          <w:trHeight w:val="428" w:hRule="atLeast"/>
        </w:trPr>
        <w:tc>
          <w:tcPr>
            <w:tcW w:w="4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 w:right="27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Займодавец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 w:right="59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Заёмщик</w:t>
            </w:r>
          </w:p>
        </w:tc>
      </w:tr>
      <w:tr>
        <w:trPr>
          <w:trHeight w:val="7063" w:hRule="atLeast"/>
        </w:trPr>
        <w:tc>
          <w:tcPr>
            <w:tcW w:w="4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@&lt;FIO_FULL&gt;@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Паспорт: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@&lt;PASSPORT_SERIA&gt;@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@&lt;PASSPORT_NUM&gt;@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Выдан: @&lt;PASSPORT_DATE&gt;@ @&lt;PASSPORT_WHOM&gt;@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ИНН: @&lt;INN&gt;@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Получатель: @&lt;FIO_FULL&gt;@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Номер счет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а: @&lt;PAYMENT_ACCOUNT&gt;@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Банк получателя: @&lt;BANK_NAME&gt;@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БИК: @&lt;BIK&gt;@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Тел. @&lt;PHONE_NUMBER&gt;@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highlight w:val="none"/>
                <w:shd w:fill="auto" w:val="clear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Электронная почта: @&lt;EMAIL&gt;@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292"/>
              <w:ind w:hanging="0" w:left="1"/>
              <w:jc w:val="center"/>
              <w:rPr>
                <w:lang w:val="ru-RU"/>
              </w:rPr>
            </w:pPr>
            <w:r>
              <w:rPr>
                <w:b/>
                <w:kern w:val="0"/>
                <w:sz w:val="22"/>
                <w:szCs w:val="22"/>
                <w:lang w:val="ru-RU" w:eastAsia="en-US" w:bidi="ar-SA"/>
              </w:rPr>
              <w:t>Пугачев Тимофей Валерьевич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73"/>
              <w:ind w:hanging="0" w:left="0" w:right="3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Паспорт серии 03 05, номер 437014, выдан: Отделом Внутренних Дел Приморского округа гор. Новороссийска Краснодарского края, дата выдачи 09.06.2004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Адрес регистрации: г. Новороссийск,</w:t>
              <w:tab/>
              <w:t>ул.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92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Майковская, 36.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2261" w:leader="none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Получатель:</w:t>
              <w:tab/>
              <w:t>ПУГАЧЕВ</w:t>
              <w:tab/>
              <w:t>ТИМОФЕЙ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ВАЛЕРЬЕВИЧ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2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Номер счёта: 40817810430005730076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539" w:leader="none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Банк</w:t>
              <w:tab/>
              <w:t>получателя:</w:t>
              <w:tab/>
              <w:t>КРАСНОДАРСКОЕ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 xml:space="preserve">ОТДЕЛЕНИЕ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8619 ПАО СБЕРБАНК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БИК: 040349602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Корр. счёт: 30101810100000000602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ИНН: 7707083893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65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КПП: 231043001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eastAsia="en-US" w:bidi="ar-SA"/>
              </w:rPr>
              <w:t>Телефон: +7 928 6637556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mail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t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pugachev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@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gmail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com</w:t>
            </w:r>
          </w:p>
        </w:tc>
      </w:tr>
      <w:tr>
        <w:trPr>
          <w:trHeight w:val="655" w:hRule="atLeast"/>
        </w:trPr>
        <w:tc>
          <w:tcPr>
            <w:tcW w:w="465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313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 xml:space="preserve">______________________/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@&lt;FIO_SHORT&gt;@</w:t>
            </w:r>
          </w:p>
        </w:tc>
        <w:tc>
          <w:tcPr>
            <w:tcW w:w="4498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_________________________/Пугачев Т.В.</w:t>
            </w:r>
          </w:p>
        </w:tc>
      </w:tr>
    </w:tbl>
    <w:p>
      <w:pPr>
        <w:pStyle w:val="Normal"/>
        <w:spacing w:lineRule="auto" w:line="259" w:before="0" w:after="54"/>
        <w:ind w:hanging="0" w:left="0"/>
        <w:jc w:val="righ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1"/>
      <w:ind w:hanging="10" w:left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22"/>
      <w:ind w:hanging="10" w:left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Application>LibreOffice/7.6.1.2$Linux_X86_64 LibreOffice_project/60$Build-2</Application>
  <AppVersion>15.0000</AppVersion>
  <Pages>5</Pages>
  <Words>1248</Words>
  <Characters>8583</Characters>
  <CharactersWithSpaces>9857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2023-11-05T14:31:53Z</dcterms:modified>
  <cp:revision>19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