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01" w:rsidRPr="002835E4" w:rsidRDefault="00D27901">
      <w:r w:rsidRPr="002835E4">
        <w:rPr>
          <w:noProof/>
          <w:lang w:val="el-GR" w:eastAsia="el-GR" w:bidi="ar-SA"/>
        </w:rPr>
        <w:drawing>
          <wp:anchor distT="0" distB="0" distL="114300" distR="114300" simplePos="0" relativeHeight="251659264" behindDoc="0" locked="0" layoutInCell="1" allowOverlap="1">
            <wp:simplePos x="0" y="0"/>
            <wp:positionH relativeFrom="column">
              <wp:posOffset>-752475</wp:posOffset>
            </wp:positionH>
            <wp:positionV relativeFrom="paragraph">
              <wp:posOffset>-923925</wp:posOffset>
            </wp:positionV>
            <wp:extent cx="1133475" cy="1000125"/>
            <wp:effectExtent l="19050" t="0" r="9525" b="0"/>
            <wp:wrapNone/>
            <wp:docPr id="3" name="Picture 2" descr="LifewatchLogo10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watchLogo1000px.jpg"/>
                    <pic:cNvPicPr/>
                  </pic:nvPicPr>
                  <pic:blipFill>
                    <a:blip r:embed="rId8" cstate="print"/>
                    <a:stretch>
                      <a:fillRect/>
                    </a:stretch>
                  </pic:blipFill>
                  <pic:spPr>
                    <a:xfrm>
                      <a:off x="0" y="0"/>
                      <a:ext cx="1133475" cy="1000125"/>
                    </a:xfrm>
                    <a:prstGeom prst="rect">
                      <a:avLst/>
                    </a:prstGeom>
                  </pic:spPr>
                </pic:pic>
              </a:graphicData>
            </a:graphic>
          </wp:anchor>
        </w:drawing>
      </w:r>
      <w:r w:rsidRPr="002835E4">
        <w:rPr>
          <w:noProof/>
          <w:lang w:val="el-GR" w:eastAsia="el-GR" w:bidi="ar-SA"/>
        </w:rPr>
        <w:drawing>
          <wp:anchor distT="0" distB="0" distL="114300" distR="114300" simplePos="0" relativeHeight="251658240" behindDoc="0" locked="0" layoutInCell="1" allowOverlap="1">
            <wp:simplePos x="0" y="0"/>
            <wp:positionH relativeFrom="column">
              <wp:posOffset>-1152525</wp:posOffset>
            </wp:positionH>
            <wp:positionV relativeFrom="paragraph">
              <wp:posOffset>-923925</wp:posOffset>
            </wp:positionV>
            <wp:extent cx="7596505" cy="1000125"/>
            <wp:effectExtent l="19050" t="0" r="4445" b="0"/>
            <wp:wrapNone/>
            <wp:docPr id="1" name="Picture 0" descr="LWbanner_higher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banner_higher resolution.png"/>
                    <pic:cNvPicPr/>
                  </pic:nvPicPr>
                  <pic:blipFill>
                    <a:blip r:embed="rId9" cstate="print"/>
                    <a:srcRect l="875"/>
                    <a:stretch>
                      <a:fillRect/>
                    </a:stretch>
                  </pic:blipFill>
                  <pic:spPr>
                    <a:xfrm>
                      <a:off x="0" y="0"/>
                      <a:ext cx="7596505" cy="1000125"/>
                    </a:xfrm>
                    <a:prstGeom prst="rect">
                      <a:avLst/>
                    </a:prstGeom>
                  </pic:spPr>
                </pic:pic>
              </a:graphicData>
            </a:graphic>
          </wp:anchor>
        </w:drawing>
      </w:r>
    </w:p>
    <w:p w:rsidR="00D27901" w:rsidRPr="002835E4" w:rsidRDefault="00D27901"/>
    <w:p w:rsidR="00D27901" w:rsidRPr="002835E4" w:rsidRDefault="0031618C" w:rsidP="00D27901">
      <w:pPr>
        <w:pStyle w:val="Normal1"/>
        <w:jc w:val="center"/>
        <w:rPr>
          <w:rFonts w:asciiTheme="minorHAnsi" w:hAnsiTheme="minorHAnsi"/>
          <w:i/>
          <w:sz w:val="32"/>
          <w:szCs w:val="32"/>
          <w:lang w:val="en-US"/>
        </w:rPr>
      </w:pPr>
      <w:r w:rsidRPr="002835E4">
        <w:rPr>
          <w:rFonts w:asciiTheme="minorHAnsi" w:hAnsiTheme="minorHAnsi"/>
          <w:b/>
          <w:i/>
          <w:color w:val="1F497D"/>
          <w:sz w:val="32"/>
          <w:szCs w:val="32"/>
          <w:lang w:val="en-US"/>
        </w:rPr>
        <w:t>Deliverable 2.</w:t>
      </w:r>
      <w:r w:rsidR="001B5F2F" w:rsidRPr="002835E4">
        <w:rPr>
          <w:rFonts w:asciiTheme="minorHAnsi" w:hAnsiTheme="minorHAnsi"/>
          <w:b/>
          <w:i/>
          <w:color w:val="1F497D"/>
          <w:sz w:val="32"/>
          <w:szCs w:val="32"/>
          <w:lang w:val="en-US"/>
        </w:rPr>
        <w:t>3: Data Flow</w:t>
      </w:r>
    </w:p>
    <w:p w:rsidR="00D27901" w:rsidRPr="002835E4" w:rsidRDefault="00D27901" w:rsidP="00D27901">
      <w:pPr>
        <w:pStyle w:val="Normal1"/>
        <w:rPr>
          <w:rFonts w:asciiTheme="minorHAnsi" w:hAnsiTheme="minorHAnsi"/>
          <w:sz w:val="22"/>
          <w:szCs w:val="22"/>
          <w:lang w:val="en-US"/>
        </w:rPr>
      </w:pPr>
    </w:p>
    <w:p w:rsidR="00D27901" w:rsidRPr="002835E4" w:rsidRDefault="00D27901" w:rsidP="00D27901">
      <w:pPr>
        <w:pStyle w:val="Normal1"/>
        <w:rPr>
          <w:rFonts w:asciiTheme="minorHAnsi" w:hAnsiTheme="minorHAnsi"/>
          <w:sz w:val="22"/>
          <w:szCs w:val="22"/>
          <w:lang w:val="en-US"/>
        </w:rPr>
      </w:pPr>
    </w:p>
    <w:p w:rsidR="00D27901" w:rsidRPr="002835E4" w:rsidRDefault="00D27901" w:rsidP="00D27901">
      <w:pPr>
        <w:pStyle w:val="Normal1"/>
        <w:rPr>
          <w:rFonts w:asciiTheme="minorHAnsi" w:hAnsiTheme="minorHAnsi"/>
          <w:sz w:val="22"/>
          <w:szCs w:val="22"/>
          <w:lang w:val="en-US"/>
        </w:rPr>
      </w:pPr>
    </w:p>
    <w:tbl>
      <w:tblPr>
        <w:tblStyle w:val="8"/>
        <w:tblW w:w="8420" w:type="dxa"/>
        <w:tblBorders>
          <w:insideV w:val="single" w:sz="4" w:space="0" w:color="000000"/>
        </w:tblBorders>
        <w:tblLayout w:type="fixed"/>
        <w:tblLook w:val="0000" w:firstRow="0" w:lastRow="0" w:firstColumn="0" w:lastColumn="0" w:noHBand="0" w:noVBand="0"/>
      </w:tblPr>
      <w:tblGrid>
        <w:gridCol w:w="2822"/>
        <w:gridCol w:w="5598"/>
      </w:tblGrid>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roofErr w:type="spellStart"/>
            <w:r w:rsidRPr="002835E4">
              <w:rPr>
                <w:rFonts w:asciiTheme="minorHAnsi" w:hAnsiTheme="minorHAnsi"/>
                <w:sz w:val="22"/>
                <w:szCs w:val="22"/>
              </w:rPr>
              <w:t>Document</w:t>
            </w:r>
            <w:proofErr w:type="spellEnd"/>
            <w:r w:rsidRPr="002835E4">
              <w:rPr>
                <w:rFonts w:asciiTheme="minorHAnsi" w:hAnsiTheme="minorHAnsi"/>
                <w:sz w:val="22"/>
                <w:szCs w:val="22"/>
              </w:rPr>
              <w:t xml:space="preserve"> </w:t>
            </w:r>
            <w:proofErr w:type="spellStart"/>
            <w:r w:rsidRPr="002835E4">
              <w:rPr>
                <w:rFonts w:asciiTheme="minorHAnsi" w:hAnsiTheme="minorHAnsi"/>
                <w:sz w:val="22"/>
                <w:szCs w:val="22"/>
              </w:rPr>
              <w:t>Title</w:t>
            </w:r>
            <w:proofErr w:type="spellEnd"/>
          </w:p>
        </w:tc>
        <w:tc>
          <w:tcPr>
            <w:tcW w:w="5598" w:type="dxa"/>
          </w:tcPr>
          <w:p w:rsidR="00D27901" w:rsidRPr="002835E4" w:rsidRDefault="0039021A" w:rsidP="001B5F2F">
            <w:pPr>
              <w:pStyle w:val="Normal1"/>
              <w:rPr>
                <w:rFonts w:asciiTheme="minorHAnsi" w:hAnsiTheme="minorHAnsi"/>
                <w:sz w:val="22"/>
                <w:szCs w:val="22"/>
                <w:lang w:val="en-US"/>
              </w:rPr>
            </w:pPr>
            <w:r w:rsidRPr="002835E4">
              <w:rPr>
                <w:rFonts w:asciiTheme="minorHAnsi" w:hAnsiTheme="minorHAnsi"/>
                <w:sz w:val="22"/>
                <w:szCs w:val="22"/>
                <w:lang w:val="en-US"/>
              </w:rPr>
              <w:t>Deliverable 2.</w:t>
            </w:r>
            <w:r w:rsidR="001B5F2F" w:rsidRPr="002835E4">
              <w:rPr>
                <w:rFonts w:asciiTheme="minorHAnsi" w:hAnsiTheme="minorHAnsi"/>
                <w:sz w:val="22"/>
                <w:szCs w:val="22"/>
                <w:lang w:val="en-US"/>
              </w:rPr>
              <w:t>3: Data Flow</w:t>
            </w:r>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
        </w:tc>
        <w:tc>
          <w:tcPr>
            <w:tcW w:w="5598" w:type="dxa"/>
          </w:tcPr>
          <w:p w:rsidR="00D27901" w:rsidRPr="002835E4" w:rsidRDefault="00D27901" w:rsidP="0039021A">
            <w:pPr>
              <w:pStyle w:val="Normal1"/>
              <w:rPr>
                <w:rFonts w:asciiTheme="minorHAnsi" w:hAnsiTheme="minorHAnsi"/>
                <w:sz w:val="22"/>
                <w:szCs w:val="22"/>
              </w:rPr>
            </w:pPr>
          </w:p>
        </w:tc>
      </w:tr>
      <w:tr w:rsidR="00D27901" w:rsidRPr="002835E4" w:rsidTr="0039021A">
        <w:trPr>
          <w:trHeight w:val="240"/>
        </w:trPr>
        <w:tc>
          <w:tcPr>
            <w:tcW w:w="2822" w:type="dxa"/>
          </w:tcPr>
          <w:p w:rsidR="00D27901" w:rsidRPr="002835E4" w:rsidRDefault="00D27901" w:rsidP="0039021A">
            <w:pPr>
              <w:pStyle w:val="Normal1"/>
              <w:jc w:val="right"/>
              <w:rPr>
                <w:rFonts w:asciiTheme="minorHAnsi" w:hAnsiTheme="minorHAnsi"/>
                <w:sz w:val="22"/>
                <w:szCs w:val="22"/>
              </w:rPr>
            </w:pPr>
            <w:proofErr w:type="spellStart"/>
            <w:r w:rsidRPr="002835E4">
              <w:rPr>
                <w:rFonts w:asciiTheme="minorHAnsi" w:hAnsiTheme="minorHAnsi"/>
                <w:sz w:val="22"/>
                <w:szCs w:val="22"/>
              </w:rPr>
              <w:t>Due</w:t>
            </w:r>
            <w:proofErr w:type="spellEnd"/>
            <w:r w:rsidRPr="002835E4">
              <w:rPr>
                <w:rFonts w:asciiTheme="minorHAnsi" w:hAnsiTheme="minorHAnsi"/>
                <w:sz w:val="22"/>
                <w:szCs w:val="22"/>
              </w:rPr>
              <w:t xml:space="preserve"> </w:t>
            </w:r>
            <w:proofErr w:type="spellStart"/>
            <w:r w:rsidRPr="002835E4">
              <w:rPr>
                <w:rFonts w:asciiTheme="minorHAnsi" w:hAnsiTheme="minorHAnsi"/>
                <w:sz w:val="22"/>
                <w:szCs w:val="22"/>
              </w:rPr>
              <w:t>date</w:t>
            </w:r>
            <w:proofErr w:type="spellEnd"/>
          </w:p>
        </w:tc>
        <w:tc>
          <w:tcPr>
            <w:tcW w:w="5598" w:type="dxa"/>
          </w:tcPr>
          <w:p w:rsidR="00D27901" w:rsidRPr="002835E4" w:rsidRDefault="006579D4" w:rsidP="006579D4">
            <w:pPr>
              <w:pStyle w:val="Normal1"/>
              <w:rPr>
                <w:rFonts w:asciiTheme="minorHAnsi" w:hAnsiTheme="minorHAnsi"/>
                <w:sz w:val="22"/>
                <w:szCs w:val="22"/>
                <w:lang w:val="en-US"/>
              </w:rPr>
            </w:pPr>
            <w:r>
              <w:rPr>
                <w:rFonts w:asciiTheme="minorHAnsi" w:hAnsiTheme="minorHAnsi"/>
                <w:sz w:val="22"/>
                <w:szCs w:val="22"/>
                <w:lang w:val="en-US"/>
              </w:rPr>
              <w:t>31</w:t>
            </w:r>
            <w:r w:rsidR="00E07012" w:rsidRPr="002835E4">
              <w:rPr>
                <w:rFonts w:asciiTheme="minorHAnsi" w:hAnsiTheme="minorHAnsi"/>
                <w:sz w:val="22"/>
                <w:szCs w:val="22"/>
                <w:lang w:val="en-US"/>
              </w:rPr>
              <w:t>/</w:t>
            </w:r>
            <w:r>
              <w:rPr>
                <w:rFonts w:asciiTheme="minorHAnsi" w:hAnsiTheme="minorHAnsi"/>
                <w:sz w:val="22"/>
                <w:szCs w:val="22"/>
                <w:lang w:val="en-US"/>
              </w:rPr>
              <w:t>10</w:t>
            </w:r>
            <w:r w:rsidR="00E07012" w:rsidRPr="002835E4">
              <w:rPr>
                <w:rFonts w:asciiTheme="minorHAnsi" w:hAnsiTheme="minorHAnsi"/>
                <w:sz w:val="22"/>
                <w:szCs w:val="22"/>
                <w:lang w:val="en-US"/>
              </w:rPr>
              <w:t>/2015</w:t>
            </w:r>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roofErr w:type="spellStart"/>
            <w:r w:rsidRPr="002835E4">
              <w:rPr>
                <w:rFonts w:asciiTheme="minorHAnsi" w:hAnsiTheme="minorHAnsi"/>
                <w:sz w:val="22"/>
                <w:szCs w:val="22"/>
              </w:rPr>
              <w:t>Date</w:t>
            </w:r>
            <w:proofErr w:type="spellEnd"/>
            <w:r w:rsidRPr="002835E4">
              <w:rPr>
                <w:rFonts w:asciiTheme="minorHAnsi" w:hAnsiTheme="minorHAnsi"/>
                <w:sz w:val="22"/>
                <w:szCs w:val="22"/>
              </w:rPr>
              <w:t xml:space="preserve"> of </w:t>
            </w:r>
            <w:proofErr w:type="spellStart"/>
            <w:r w:rsidRPr="002835E4">
              <w:rPr>
                <w:rFonts w:asciiTheme="minorHAnsi" w:hAnsiTheme="minorHAnsi"/>
                <w:sz w:val="22"/>
                <w:szCs w:val="22"/>
              </w:rPr>
              <w:t>submission</w:t>
            </w:r>
            <w:proofErr w:type="spellEnd"/>
          </w:p>
        </w:tc>
        <w:tc>
          <w:tcPr>
            <w:tcW w:w="5598" w:type="dxa"/>
          </w:tcPr>
          <w:p w:rsidR="00D27901" w:rsidRPr="002835E4" w:rsidRDefault="00D27901" w:rsidP="0039021A">
            <w:pPr>
              <w:pStyle w:val="Normal1"/>
              <w:rPr>
                <w:rFonts w:asciiTheme="minorHAnsi" w:hAnsiTheme="minorHAnsi"/>
                <w:sz w:val="22"/>
                <w:szCs w:val="22"/>
              </w:rPr>
            </w:pPr>
          </w:p>
        </w:tc>
      </w:tr>
      <w:tr w:rsidR="00D57E4C" w:rsidRPr="002835E4" w:rsidTr="0039021A">
        <w:tc>
          <w:tcPr>
            <w:tcW w:w="2822" w:type="dxa"/>
          </w:tcPr>
          <w:p w:rsidR="00D57E4C" w:rsidRPr="002835E4" w:rsidRDefault="00D57E4C" w:rsidP="0039021A">
            <w:pPr>
              <w:pStyle w:val="Normal1"/>
              <w:jc w:val="right"/>
              <w:rPr>
                <w:rFonts w:asciiTheme="minorHAnsi" w:hAnsiTheme="minorHAnsi"/>
                <w:sz w:val="22"/>
                <w:szCs w:val="22"/>
              </w:rPr>
            </w:pPr>
          </w:p>
        </w:tc>
        <w:tc>
          <w:tcPr>
            <w:tcW w:w="5598" w:type="dxa"/>
          </w:tcPr>
          <w:p w:rsidR="00D57E4C" w:rsidRPr="002835E4" w:rsidRDefault="00D57E4C" w:rsidP="0039021A">
            <w:pPr>
              <w:pStyle w:val="Normal1"/>
              <w:rPr>
                <w:rFonts w:asciiTheme="minorHAnsi" w:hAnsiTheme="minorHAnsi"/>
                <w:sz w:val="22"/>
                <w:szCs w:val="22"/>
                <w:lang w:val="en-US"/>
              </w:rPr>
            </w:pPr>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roofErr w:type="spellStart"/>
            <w:r w:rsidRPr="002835E4">
              <w:rPr>
                <w:rFonts w:asciiTheme="minorHAnsi" w:hAnsiTheme="minorHAnsi"/>
                <w:sz w:val="22"/>
                <w:szCs w:val="22"/>
              </w:rPr>
              <w:t>Lead</w:t>
            </w:r>
            <w:proofErr w:type="spellEnd"/>
            <w:r w:rsidRPr="002835E4">
              <w:rPr>
                <w:rFonts w:asciiTheme="minorHAnsi" w:hAnsiTheme="minorHAnsi"/>
                <w:sz w:val="22"/>
                <w:szCs w:val="22"/>
              </w:rPr>
              <w:t xml:space="preserve"> </w:t>
            </w:r>
            <w:proofErr w:type="spellStart"/>
            <w:r w:rsidRPr="002835E4">
              <w:rPr>
                <w:rFonts w:asciiTheme="minorHAnsi" w:hAnsiTheme="minorHAnsi"/>
                <w:sz w:val="22"/>
                <w:szCs w:val="22"/>
              </w:rPr>
              <w:t>beneficiary</w:t>
            </w:r>
            <w:proofErr w:type="spellEnd"/>
          </w:p>
        </w:tc>
        <w:tc>
          <w:tcPr>
            <w:tcW w:w="5598" w:type="dxa"/>
          </w:tcPr>
          <w:p w:rsidR="00D27901" w:rsidRPr="002835E4" w:rsidRDefault="00D27901" w:rsidP="0039021A">
            <w:pPr>
              <w:pStyle w:val="Normal1"/>
              <w:rPr>
                <w:rFonts w:asciiTheme="minorHAnsi" w:hAnsiTheme="minorHAnsi"/>
                <w:sz w:val="22"/>
                <w:szCs w:val="22"/>
                <w:lang w:val="en-US"/>
              </w:rPr>
            </w:pPr>
            <w:r w:rsidRPr="002835E4">
              <w:rPr>
                <w:rFonts w:asciiTheme="minorHAnsi" w:hAnsiTheme="minorHAnsi"/>
                <w:sz w:val="22"/>
                <w:szCs w:val="22"/>
                <w:lang w:val="en-US"/>
              </w:rPr>
              <w:t>Hellenic Centre for Marine Research</w:t>
            </w:r>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roofErr w:type="spellStart"/>
            <w:r w:rsidRPr="002835E4">
              <w:rPr>
                <w:rFonts w:asciiTheme="minorHAnsi" w:hAnsiTheme="minorHAnsi"/>
                <w:sz w:val="22"/>
                <w:szCs w:val="22"/>
              </w:rPr>
              <w:t>Responsible</w:t>
            </w:r>
            <w:proofErr w:type="spellEnd"/>
          </w:p>
        </w:tc>
        <w:tc>
          <w:tcPr>
            <w:tcW w:w="5598" w:type="dxa"/>
          </w:tcPr>
          <w:p w:rsidR="00D27901" w:rsidRPr="002835E4" w:rsidRDefault="0064562D" w:rsidP="0039021A">
            <w:pPr>
              <w:pStyle w:val="Normal1"/>
              <w:rPr>
                <w:rFonts w:asciiTheme="minorHAnsi" w:hAnsiTheme="minorHAnsi"/>
                <w:sz w:val="22"/>
                <w:szCs w:val="22"/>
                <w:lang w:val="en-US"/>
              </w:rPr>
            </w:pPr>
            <w:r w:rsidRPr="002835E4">
              <w:rPr>
                <w:rFonts w:asciiTheme="minorHAnsi" w:hAnsiTheme="minorHAnsi"/>
                <w:sz w:val="22"/>
                <w:szCs w:val="22"/>
                <w:lang w:val="en-US"/>
              </w:rPr>
              <w:t>FORTH/ICS/ISL</w:t>
            </w:r>
          </w:p>
          <w:p w:rsidR="00D27901" w:rsidRPr="002835E4" w:rsidRDefault="00D27901" w:rsidP="0039021A">
            <w:pPr>
              <w:pStyle w:val="Normal1"/>
              <w:rPr>
                <w:rFonts w:asciiTheme="minorHAnsi" w:hAnsiTheme="minorHAnsi"/>
                <w:sz w:val="22"/>
                <w:szCs w:val="22"/>
              </w:rPr>
            </w:pPr>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roofErr w:type="spellStart"/>
            <w:r w:rsidRPr="002835E4">
              <w:rPr>
                <w:rFonts w:asciiTheme="minorHAnsi" w:hAnsiTheme="minorHAnsi"/>
                <w:sz w:val="22"/>
                <w:szCs w:val="22"/>
              </w:rPr>
              <w:t>Dissemination</w:t>
            </w:r>
            <w:proofErr w:type="spellEnd"/>
            <w:r w:rsidRPr="002835E4">
              <w:rPr>
                <w:rFonts w:asciiTheme="minorHAnsi" w:hAnsiTheme="minorHAnsi"/>
                <w:sz w:val="22"/>
                <w:szCs w:val="22"/>
              </w:rPr>
              <w:t xml:space="preserve"> </w:t>
            </w:r>
            <w:proofErr w:type="spellStart"/>
            <w:r w:rsidRPr="002835E4">
              <w:rPr>
                <w:rFonts w:asciiTheme="minorHAnsi" w:hAnsiTheme="minorHAnsi"/>
                <w:sz w:val="22"/>
                <w:szCs w:val="22"/>
              </w:rPr>
              <w:t>Level</w:t>
            </w:r>
            <w:proofErr w:type="spellEnd"/>
            <w:r w:rsidRPr="002835E4">
              <w:rPr>
                <w:rFonts w:asciiTheme="minorHAnsi" w:hAnsiTheme="minorHAnsi"/>
                <w:sz w:val="22"/>
                <w:szCs w:val="22"/>
              </w:rPr>
              <w:t>*</w:t>
            </w:r>
            <w:r w:rsidRPr="002835E4">
              <w:rPr>
                <w:rFonts w:asciiTheme="minorHAnsi" w:hAnsiTheme="minorHAnsi"/>
                <w:sz w:val="22"/>
                <w:szCs w:val="22"/>
                <w:vertAlign w:val="superscript"/>
              </w:rPr>
              <w:t>1</w:t>
            </w:r>
          </w:p>
        </w:tc>
        <w:tc>
          <w:tcPr>
            <w:tcW w:w="5598" w:type="dxa"/>
          </w:tcPr>
          <w:p w:rsidR="00D27901" w:rsidRPr="002835E4" w:rsidRDefault="00D27901" w:rsidP="0039021A">
            <w:pPr>
              <w:pStyle w:val="Normal1"/>
              <w:rPr>
                <w:rFonts w:asciiTheme="minorHAnsi" w:hAnsiTheme="minorHAnsi"/>
                <w:sz w:val="22"/>
                <w:szCs w:val="22"/>
              </w:rPr>
            </w:pPr>
            <w:r w:rsidRPr="002835E4">
              <w:rPr>
                <w:rFonts w:asciiTheme="minorHAnsi" w:hAnsiTheme="minorHAnsi"/>
                <w:sz w:val="22"/>
                <w:szCs w:val="22"/>
              </w:rPr>
              <w:t>RE</w:t>
            </w:r>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roofErr w:type="spellStart"/>
            <w:r w:rsidRPr="002835E4">
              <w:rPr>
                <w:rFonts w:asciiTheme="minorHAnsi" w:hAnsiTheme="minorHAnsi"/>
                <w:sz w:val="22"/>
                <w:szCs w:val="22"/>
              </w:rPr>
              <w:t>Nature</w:t>
            </w:r>
            <w:proofErr w:type="spellEnd"/>
          </w:p>
        </w:tc>
        <w:tc>
          <w:tcPr>
            <w:tcW w:w="5598" w:type="dxa"/>
          </w:tcPr>
          <w:p w:rsidR="00D27901" w:rsidRPr="002835E4" w:rsidRDefault="0031618C" w:rsidP="0039021A">
            <w:pPr>
              <w:pStyle w:val="Normal1"/>
              <w:rPr>
                <w:rFonts w:asciiTheme="minorHAnsi" w:hAnsiTheme="minorHAnsi"/>
                <w:sz w:val="22"/>
                <w:szCs w:val="22"/>
                <w:lang w:val="en-US"/>
              </w:rPr>
            </w:pPr>
            <w:r w:rsidRPr="002835E4">
              <w:rPr>
                <w:rFonts w:asciiTheme="minorHAnsi" w:hAnsiTheme="minorHAnsi"/>
                <w:sz w:val="22"/>
                <w:szCs w:val="22"/>
                <w:lang w:val="en-US"/>
              </w:rPr>
              <w:t>Deliverable</w:t>
            </w:r>
          </w:p>
          <w:p w:rsidR="00D27901" w:rsidRPr="002835E4" w:rsidRDefault="00D27901" w:rsidP="0039021A">
            <w:pPr>
              <w:pStyle w:val="Normal1"/>
              <w:rPr>
                <w:rFonts w:asciiTheme="minorHAnsi" w:hAnsiTheme="minorHAnsi"/>
                <w:sz w:val="22"/>
                <w:szCs w:val="22"/>
              </w:rPr>
            </w:pPr>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r w:rsidRPr="002835E4">
              <w:rPr>
                <w:rFonts w:asciiTheme="minorHAnsi" w:hAnsiTheme="minorHAnsi"/>
                <w:sz w:val="22"/>
                <w:szCs w:val="22"/>
              </w:rPr>
              <w:t xml:space="preserve">Status of the </w:t>
            </w:r>
            <w:proofErr w:type="spellStart"/>
            <w:r w:rsidRPr="002835E4">
              <w:rPr>
                <w:rFonts w:asciiTheme="minorHAnsi" w:hAnsiTheme="minorHAnsi"/>
                <w:sz w:val="22"/>
                <w:szCs w:val="22"/>
              </w:rPr>
              <w:t>Document</w:t>
            </w:r>
            <w:proofErr w:type="spellEnd"/>
          </w:p>
        </w:tc>
        <w:tc>
          <w:tcPr>
            <w:tcW w:w="5598" w:type="dxa"/>
          </w:tcPr>
          <w:p w:rsidR="00D27901" w:rsidRPr="002835E4" w:rsidRDefault="00E07012" w:rsidP="0039021A">
            <w:pPr>
              <w:pStyle w:val="Normal1"/>
              <w:rPr>
                <w:rFonts w:asciiTheme="minorHAnsi" w:hAnsiTheme="minorHAnsi"/>
                <w:sz w:val="22"/>
                <w:szCs w:val="22"/>
              </w:rPr>
            </w:pPr>
            <w:r w:rsidRPr="002835E4">
              <w:rPr>
                <w:rFonts w:asciiTheme="minorHAnsi" w:hAnsiTheme="minorHAnsi"/>
                <w:sz w:val="22"/>
                <w:szCs w:val="22"/>
                <w:lang w:val="en-US"/>
              </w:rPr>
              <w:t>1</w:t>
            </w:r>
            <w:r w:rsidRPr="002835E4">
              <w:rPr>
                <w:rFonts w:asciiTheme="minorHAnsi" w:hAnsiTheme="minorHAnsi"/>
                <w:sz w:val="22"/>
                <w:szCs w:val="22"/>
                <w:vertAlign w:val="superscript"/>
                <w:lang w:val="en-US"/>
              </w:rPr>
              <w:t>st</w:t>
            </w:r>
            <w:r w:rsidRPr="002835E4">
              <w:rPr>
                <w:rFonts w:asciiTheme="minorHAnsi" w:hAnsiTheme="minorHAnsi"/>
                <w:sz w:val="22"/>
                <w:szCs w:val="22"/>
                <w:lang w:val="en-US"/>
              </w:rPr>
              <w:t xml:space="preserve"> </w:t>
            </w:r>
            <w:proofErr w:type="spellStart"/>
            <w:r w:rsidR="00D27901" w:rsidRPr="002835E4">
              <w:rPr>
                <w:rFonts w:asciiTheme="minorHAnsi" w:hAnsiTheme="minorHAnsi"/>
                <w:sz w:val="22"/>
                <w:szCs w:val="22"/>
              </w:rPr>
              <w:t>Draft</w:t>
            </w:r>
            <w:proofErr w:type="spellEnd"/>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roofErr w:type="spellStart"/>
            <w:r w:rsidRPr="002835E4">
              <w:rPr>
                <w:rFonts w:asciiTheme="minorHAnsi" w:hAnsiTheme="minorHAnsi"/>
                <w:sz w:val="22"/>
                <w:szCs w:val="22"/>
              </w:rPr>
              <w:t>Version</w:t>
            </w:r>
            <w:proofErr w:type="spellEnd"/>
          </w:p>
        </w:tc>
        <w:tc>
          <w:tcPr>
            <w:tcW w:w="5598" w:type="dxa"/>
          </w:tcPr>
          <w:p w:rsidR="00D27901" w:rsidRPr="002835E4" w:rsidRDefault="00E07012" w:rsidP="0039021A">
            <w:pPr>
              <w:pStyle w:val="Normal1"/>
              <w:rPr>
                <w:rFonts w:asciiTheme="minorHAnsi" w:hAnsiTheme="minorHAnsi"/>
                <w:sz w:val="22"/>
                <w:szCs w:val="22"/>
                <w:lang w:val="en-US"/>
              </w:rPr>
            </w:pPr>
            <w:r w:rsidRPr="002835E4">
              <w:rPr>
                <w:rFonts w:asciiTheme="minorHAnsi" w:hAnsiTheme="minorHAnsi"/>
                <w:sz w:val="22"/>
                <w:szCs w:val="22"/>
                <w:lang w:val="en-US"/>
              </w:rPr>
              <w:t>1.0</w:t>
            </w:r>
          </w:p>
          <w:p w:rsidR="00D27901" w:rsidRPr="002835E4" w:rsidRDefault="00D27901" w:rsidP="0039021A">
            <w:pPr>
              <w:pStyle w:val="Normal1"/>
              <w:rPr>
                <w:rFonts w:asciiTheme="minorHAnsi" w:hAnsiTheme="minorHAnsi"/>
                <w:sz w:val="22"/>
                <w:szCs w:val="22"/>
              </w:rPr>
            </w:pPr>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
        </w:tc>
        <w:tc>
          <w:tcPr>
            <w:tcW w:w="5598" w:type="dxa"/>
          </w:tcPr>
          <w:p w:rsidR="00D27901" w:rsidRPr="002835E4" w:rsidRDefault="00D27901" w:rsidP="0039021A">
            <w:pPr>
              <w:pStyle w:val="Normal1"/>
              <w:rPr>
                <w:rFonts w:asciiTheme="minorHAnsi" w:hAnsiTheme="minorHAnsi"/>
                <w:sz w:val="22"/>
                <w:szCs w:val="22"/>
              </w:rPr>
            </w:pPr>
          </w:p>
        </w:tc>
      </w:tr>
      <w:tr w:rsidR="00D27901" w:rsidRPr="002835E4" w:rsidTr="0039021A">
        <w:tc>
          <w:tcPr>
            <w:tcW w:w="2822" w:type="dxa"/>
          </w:tcPr>
          <w:p w:rsidR="00D27901" w:rsidRPr="002835E4" w:rsidRDefault="00D27901" w:rsidP="0039021A">
            <w:pPr>
              <w:pStyle w:val="Normal1"/>
              <w:jc w:val="right"/>
              <w:rPr>
                <w:rFonts w:asciiTheme="minorHAnsi" w:hAnsiTheme="minorHAnsi"/>
                <w:sz w:val="22"/>
                <w:szCs w:val="22"/>
              </w:rPr>
            </w:pPr>
          </w:p>
        </w:tc>
        <w:tc>
          <w:tcPr>
            <w:tcW w:w="5598" w:type="dxa"/>
          </w:tcPr>
          <w:p w:rsidR="00D27901" w:rsidRPr="002835E4" w:rsidRDefault="00D27901" w:rsidP="0039021A">
            <w:pPr>
              <w:pStyle w:val="Normal1"/>
              <w:rPr>
                <w:rFonts w:asciiTheme="minorHAnsi" w:hAnsiTheme="minorHAnsi"/>
                <w:sz w:val="22"/>
                <w:szCs w:val="22"/>
              </w:rPr>
            </w:pPr>
          </w:p>
        </w:tc>
      </w:tr>
    </w:tbl>
    <w:p w:rsidR="00D27901" w:rsidRPr="002835E4" w:rsidRDefault="00D27901" w:rsidP="00D27901">
      <w:pPr>
        <w:pStyle w:val="Normal1"/>
        <w:rPr>
          <w:rFonts w:asciiTheme="minorHAnsi" w:hAnsiTheme="minorHAnsi"/>
          <w:sz w:val="22"/>
          <w:szCs w:val="22"/>
        </w:rPr>
      </w:pPr>
    </w:p>
    <w:p w:rsidR="00D27901" w:rsidRPr="002835E4" w:rsidRDefault="00D27901" w:rsidP="00D27901">
      <w:pPr>
        <w:pStyle w:val="Normal1"/>
        <w:rPr>
          <w:rFonts w:asciiTheme="minorHAnsi" w:hAnsiTheme="minorHAnsi"/>
          <w:sz w:val="22"/>
          <w:szCs w:val="22"/>
        </w:rPr>
      </w:pPr>
    </w:p>
    <w:p w:rsidR="00D27901" w:rsidRPr="002835E4" w:rsidRDefault="00D27901" w:rsidP="00D27901">
      <w:pPr>
        <w:pStyle w:val="Normal1"/>
        <w:rPr>
          <w:rFonts w:asciiTheme="minorHAnsi" w:hAnsiTheme="minorHAnsi"/>
          <w:sz w:val="22"/>
          <w:szCs w:val="22"/>
        </w:rPr>
      </w:pPr>
    </w:p>
    <w:p w:rsidR="00D27901" w:rsidRPr="002835E4" w:rsidRDefault="00D27901" w:rsidP="00D27901">
      <w:pPr>
        <w:pStyle w:val="Normal1"/>
        <w:rPr>
          <w:rFonts w:asciiTheme="minorHAnsi" w:hAnsiTheme="minorHAnsi"/>
          <w:sz w:val="22"/>
          <w:szCs w:val="22"/>
        </w:rPr>
      </w:pPr>
    </w:p>
    <w:p w:rsidR="00D27901" w:rsidRPr="002835E4" w:rsidRDefault="00D27901" w:rsidP="00D27901">
      <w:pPr>
        <w:pStyle w:val="Normal1"/>
        <w:rPr>
          <w:rFonts w:asciiTheme="minorHAnsi" w:hAnsiTheme="minorHAnsi"/>
          <w:sz w:val="22"/>
          <w:szCs w:val="22"/>
        </w:rPr>
      </w:pPr>
    </w:p>
    <w:p w:rsidR="00D27901" w:rsidRPr="002835E4" w:rsidRDefault="00D27901" w:rsidP="00D27901">
      <w:pPr>
        <w:pStyle w:val="Normal1"/>
        <w:rPr>
          <w:rFonts w:asciiTheme="minorHAnsi" w:hAnsiTheme="minorHAnsi"/>
          <w:sz w:val="22"/>
          <w:szCs w:val="22"/>
        </w:rPr>
      </w:pPr>
    </w:p>
    <w:tbl>
      <w:tblPr>
        <w:tblStyle w:val="7"/>
        <w:tblW w:w="8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6690"/>
      </w:tblGrid>
      <w:tr w:rsidR="00D27901" w:rsidRPr="002835E4" w:rsidTr="0039021A">
        <w:trPr>
          <w:trHeight w:val="380"/>
        </w:trPr>
        <w:tc>
          <w:tcPr>
            <w:tcW w:w="1815" w:type="dxa"/>
            <w:tcBorders>
              <w:bottom w:val="single" w:sz="4" w:space="0" w:color="000000"/>
            </w:tcBorders>
            <w:vAlign w:val="center"/>
          </w:tcPr>
          <w:p w:rsidR="00D27901" w:rsidRPr="002835E4" w:rsidRDefault="00D27901" w:rsidP="0039021A">
            <w:pPr>
              <w:pStyle w:val="Normal1"/>
              <w:tabs>
                <w:tab w:val="left" w:pos="295"/>
              </w:tabs>
              <w:jc w:val="center"/>
              <w:rPr>
                <w:rFonts w:asciiTheme="minorHAnsi" w:hAnsiTheme="minorHAnsi"/>
                <w:sz w:val="20"/>
              </w:rPr>
            </w:pPr>
            <w:r w:rsidRPr="002835E4">
              <w:rPr>
                <w:rFonts w:asciiTheme="minorHAnsi" w:hAnsiTheme="minorHAnsi"/>
                <w:b/>
                <w:sz w:val="20"/>
              </w:rPr>
              <w:t>*</w:t>
            </w:r>
            <w:r w:rsidRPr="002835E4">
              <w:rPr>
                <w:rFonts w:asciiTheme="minorHAnsi" w:hAnsiTheme="minorHAnsi"/>
                <w:b/>
                <w:sz w:val="20"/>
                <w:vertAlign w:val="superscript"/>
              </w:rPr>
              <w:t xml:space="preserve">1 </w:t>
            </w:r>
            <w:proofErr w:type="spellStart"/>
            <w:r w:rsidRPr="002835E4">
              <w:rPr>
                <w:rFonts w:asciiTheme="minorHAnsi" w:hAnsiTheme="minorHAnsi"/>
                <w:b/>
                <w:sz w:val="20"/>
              </w:rPr>
              <w:t>Dissemination</w:t>
            </w:r>
            <w:proofErr w:type="spellEnd"/>
            <w:r w:rsidRPr="002835E4">
              <w:rPr>
                <w:rFonts w:asciiTheme="minorHAnsi" w:hAnsiTheme="minorHAnsi"/>
                <w:b/>
                <w:sz w:val="20"/>
              </w:rPr>
              <w:t xml:space="preserve"> </w:t>
            </w:r>
            <w:proofErr w:type="spellStart"/>
            <w:r w:rsidRPr="002835E4">
              <w:rPr>
                <w:rFonts w:asciiTheme="minorHAnsi" w:hAnsiTheme="minorHAnsi"/>
                <w:b/>
                <w:sz w:val="20"/>
              </w:rPr>
              <w:t>Level</w:t>
            </w:r>
            <w:proofErr w:type="spellEnd"/>
          </w:p>
        </w:tc>
        <w:tc>
          <w:tcPr>
            <w:tcW w:w="6690" w:type="dxa"/>
            <w:tcBorders>
              <w:bottom w:val="single" w:sz="4" w:space="0" w:color="000000"/>
            </w:tcBorders>
            <w:vAlign w:val="center"/>
          </w:tcPr>
          <w:p w:rsidR="00D27901" w:rsidRPr="002835E4" w:rsidRDefault="00D27901" w:rsidP="0039021A">
            <w:pPr>
              <w:pStyle w:val="Normal1"/>
              <w:widowControl w:val="0"/>
              <w:spacing w:after="200" w:line="276" w:lineRule="auto"/>
              <w:rPr>
                <w:rFonts w:asciiTheme="minorHAnsi" w:hAnsiTheme="minorHAnsi"/>
                <w:sz w:val="20"/>
              </w:rPr>
            </w:pPr>
          </w:p>
        </w:tc>
      </w:tr>
      <w:tr w:rsidR="00D27901" w:rsidRPr="002835E4" w:rsidTr="0039021A">
        <w:trPr>
          <w:trHeight w:val="280"/>
        </w:trPr>
        <w:tc>
          <w:tcPr>
            <w:tcW w:w="1815" w:type="dxa"/>
            <w:tcBorders>
              <w:top w:val="single" w:sz="4" w:space="0" w:color="000000"/>
              <w:bottom w:val="single" w:sz="4" w:space="0" w:color="000000"/>
              <w:right w:val="single" w:sz="4" w:space="0" w:color="000000"/>
            </w:tcBorders>
            <w:vAlign w:val="center"/>
          </w:tcPr>
          <w:p w:rsidR="00D27901" w:rsidRPr="002835E4" w:rsidRDefault="00D27901" w:rsidP="0039021A">
            <w:pPr>
              <w:pStyle w:val="Normal1"/>
              <w:rPr>
                <w:rFonts w:asciiTheme="minorHAnsi" w:hAnsiTheme="minorHAnsi"/>
                <w:sz w:val="20"/>
              </w:rPr>
            </w:pPr>
            <w:r w:rsidRPr="002835E4">
              <w:rPr>
                <w:rFonts w:asciiTheme="minorHAnsi" w:hAnsiTheme="minorHAnsi"/>
                <w:b/>
                <w:sz w:val="20"/>
              </w:rPr>
              <w:t>PU</w:t>
            </w:r>
          </w:p>
        </w:tc>
        <w:tc>
          <w:tcPr>
            <w:tcW w:w="6690" w:type="dxa"/>
            <w:tcBorders>
              <w:top w:val="single" w:sz="4" w:space="0" w:color="000000"/>
              <w:left w:val="single" w:sz="4" w:space="0" w:color="000000"/>
              <w:bottom w:val="single" w:sz="4" w:space="0" w:color="000000"/>
              <w:right w:val="single" w:sz="4" w:space="0" w:color="000000"/>
            </w:tcBorders>
            <w:vAlign w:val="center"/>
          </w:tcPr>
          <w:p w:rsidR="00D27901" w:rsidRPr="002835E4" w:rsidRDefault="00D27901" w:rsidP="0039021A">
            <w:pPr>
              <w:pStyle w:val="Normal1"/>
              <w:tabs>
                <w:tab w:val="left" w:pos="295"/>
              </w:tabs>
              <w:rPr>
                <w:rFonts w:asciiTheme="minorHAnsi" w:hAnsiTheme="minorHAnsi"/>
                <w:sz w:val="20"/>
              </w:rPr>
            </w:pPr>
            <w:proofErr w:type="spellStart"/>
            <w:r w:rsidRPr="002835E4">
              <w:rPr>
                <w:rFonts w:asciiTheme="minorHAnsi" w:hAnsiTheme="minorHAnsi"/>
                <w:sz w:val="20"/>
              </w:rPr>
              <w:t>Public</w:t>
            </w:r>
            <w:proofErr w:type="spellEnd"/>
          </w:p>
        </w:tc>
      </w:tr>
      <w:tr w:rsidR="00D27901" w:rsidRPr="002835E4" w:rsidTr="0039021A">
        <w:trPr>
          <w:trHeight w:val="280"/>
        </w:trPr>
        <w:tc>
          <w:tcPr>
            <w:tcW w:w="1815" w:type="dxa"/>
            <w:tcBorders>
              <w:top w:val="single" w:sz="4" w:space="0" w:color="000000"/>
              <w:bottom w:val="single" w:sz="4" w:space="0" w:color="000000"/>
              <w:right w:val="single" w:sz="4" w:space="0" w:color="000000"/>
            </w:tcBorders>
            <w:vAlign w:val="center"/>
          </w:tcPr>
          <w:p w:rsidR="00D27901" w:rsidRPr="002835E4" w:rsidRDefault="00D27901" w:rsidP="0039021A">
            <w:pPr>
              <w:pStyle w:val="Normal1"/>
              <w:rPr>
                <w:rFonts w:asciiTheme="minorHAnsi" w:hAnsiTheme="minorHAnsi"/>
                <w:sz w:val="20"/>
              </w:rPr>
            </w:pPr>
            <w:r w:rsidRPr="002835E4">
              <w:rPr>
                <w:rFonts w:asciiTheme="minorHAnsi" w:hAnsiTheme="minorHAnsi"/>
                <w:b/>
                <w:sz w:val="20"/>
              </w:rPr>
              <w:t>PP</w:t>
            </w:r>
          </w:p>
        </w:tc>
        <w:tc>
          <w:tcPr>
            <w:tcW w:w="6690" w:type="dxa"/>
            <w:tcBorders>
              <w:top w:val="single" w:sz="4" w:space="0" w:color="000000"/>
              <w:left w:val="single" w:sz="4" w:space="0" w:color="000000"/>
              <w:bottom w:val="single" w:sz="4" w:space="0" w:color="000000"/>
              <w:right w:val="single" w:sz="4" w:space="0" w:color="000000"/>
            </w:tcBorders>
            <w:vAlign w:val="center"/>
          </w:tcPr>
          <w:p w:rsidR="00D27901" w:rsidRPr="002835E4" w:rsidRDefault="00D27901" w:rsidP="0039021A">
            <w:pPr>
              <w:pStyle w:val="Normal1"/>
              <w:tabs>
                <w:tab w:val="left" w:pos="295"/>
              </w:tabs>
              <w:rPr>
                <w:rFonts w:asciiTheme="minorHAnsi" w:hAnsiTheme="minorHAnsi"/>
                <w:sz w:val="20"/>
                <w:lang w:val="en-US"/>
              </w:rPr>
            </w:pPr>
            <w:r w:rsidRPr="002835E4">
              <w:rPr>
                <w:rFonts w:asciiTheme="minorHAnsi" w:hAnsiTheme="minorHAnsi"/>
                <w:sz w:val="20"/>
                <w:lang w:val="en-US"/>
              </w:rPr>
              <w:t xml:space="preserve">Restricted to other </w:t>
            </w:r>
            <w:proofErr w:type="spellStart"/>
            <w:r w:rsidRPr="002835E4">
              <w:rPr>
                <w:rFonts w:asciiTheme="minorHAnsi" w:hAnsiTheme="minorHAnsi"/>
                <w:sz w:val="20"/>
                <w:lang w:val="en-US"/>
              </w:rPr>
              <w:t>programme</w:t>
            </w:r>
            <w:proofErr w:type="spellEnd"/>
            <w:r w:rsidRPr="002835E4">
              <w:rPr>
                <w:rFonts w:asciiTheme="minorHAnsi" w:hAnsiTheme="minorHAnsi"/>
                <w:sz w:val="20"/>
                <w:lang w:val="en-US"/>
              </w:rPr>
              <w:t xml:space="preserve"> participants (including Commission services)</w:t>
            </w:r>
          </w:p>
        </w:tc>
      </w:tr>
      <w:tr w:rsidR="00D27901" w:rsidRPr="002835E4" w:rsidTr="0039021A">
        <w:trPr>
          <w:trHeight w:val="280"/>
        </w:trPr>
        <w:tc>
          <w:tcPr>
            <w:tcW w:w="1815" w:type="dxa"/>
            <w:tcBorders>
              <w:top w:val="single" w:sz="4" w:space="0" w:color="000000"/>
              <w:bottom w:val="single" w:sz="4" w:space="0" w:color="000000"/>
              <w:right w:val="single" w:sz="4" w:space="0" w:color="000000"/>
            </w:tcBorders>
            <w:vAlign w:val="center"/>
          </w:tcPr>
          <w:p w:rsidR="00D27901" w:rsidRPr="002835E4" w:rsidRDefault="00D27901" w:rsidP="0039021A">
            <w:pPr>
              <w:pStyle w:val="Normal1"/>
              <w:rPr>
                <w:rFonts w:asciiTheme="minorHAnsi" w:hAnsiTheme="minorHAnsi"/>
                <w:sz w:val="20"/>
              </w:rPr>
            </w:pPr>
            <w:r w:rsidRPr="002835E4">
              <w:rPr>
                <w:rFonts w:asciiTheme="minorHAnsi" w:hAnsiTheme="minorHAnsi"/>
                <w:b/>
                <w:sz w:val="20"/>
              </w:rPr>
              <w:t>RE</w:t>
            </w:r>
          </w:p>
        </w:tc>
        <w:tc>
          <w:tcPr>
            <w:tcW w:w="6690" w:type="dxa"/>
            <w:tcBorders>
              <w:top w:val="single" w:sz="4" w:space="0" w:color="000000"/>
              <w:left w:val="single" w:sz="4" w:space="0" w:color="000000"/>
              <w:bottom w:val="single" w:sz="4" w:space="0" w:color="000000"/>
              <w:right w:val="single" w:sz="4" w:space="0" w:color="000000"/>
            </w:tcBorders>
            <w:vAlign w:val="center"/>
          </w:tcPr>
          <w:p w:rsidR="00D27901" w:rsidRPr="002835E4" w:rsidRDefault="00D27901" w:rsidP="0039021A">
            <w:pPr>
              <w:pStyle w:val="Normal1"/>
              <w:tabs>
                <w:tab w:val="left" w:pos="295"/>
              </w:tabs>
              <w:rPr>
                <w:rFonts w:asciiTheme="minorHAnsi" w:hAnsiTheme="minorHAnsi"/>
                <w:sz w:val="20"/>
                <w:lang w:val="en-US"/>
              </w:rPr>
            </w:pPr>
            <w:r w:rsidRPr="002835E4">
              <w:rPr>
                <w:rFonts w:asciiTheme="minorHAnsi" w:hAnsiTheme="minorHAnsi"/>
                <w:sz w:val="20"/>
                <w:lang w:val="en-US"/>
              </w:rPr>
              <w:t>Restricted to a group specified by the consortium (including Commission services)</w:t>
            </w:r>
          </w:p>
        </w:tc>
      </w:tr>
      <w:tr w:rsidR="00D27901" w:rsidRPr="002835E4" w:rsidTr="0039021A">
        <w:trPr>
          <w:trHeight w:val="280"/>
        </w:trPr>
        <w:tc>
          <w:tcPr>
            <w:tcW w:w="1815" w:type="dxa"/>
            <w:tcBorders>
              <w:top w:val="single" w:sz="4" w:space="0" w:color="000000"/>
              <w:right w:val="single" w:sz="4" w:space="0" w:color="000000"/>
            </w:tcBorders>
            <w:vAlign w:val="center"/>
          </w:tcPr>
          <w:p w:rsidR="00D27901" w:rsidRPr="002835E4" w:rsidRDefault="00D27901" w:rsidP="0039021A">
            <w:pPr>
              <w:pStyle w:val="Normal1"/>
              <w:rPr>
                <w:rFonts w:asciiTheme="minorHAnsi" w:hAnsiTheme="minorHAnsi"/>
                <w:sz w:val="20"/>
              </w:rPr>
            </w:pPr>
            <w:r w:rsidRPr="002835E4">
              <w:rPr>
                <w:rFonts w:asciiTheme="minorHAnsi" w:hAnsiTheme="minorHAnsi"/>
                <w:b/>
                <w:sz w:val="20"/>
              </w:rPr>
              <w:t>CO</w:t>
            </w:r>
          </w:p>
        </w:tc>
        <w:tc>
          <w:tcPr>
            <w:tcW w:w="6690" w:type="dxa"/>
            <w:tcBorders>
              <w:top w:val="single" w:sz="4" w:space="0" w:color="000000"/>
              <w:left w:val="single" w:sz="4" w:space="0" w:color="000000"/>
              <w:right w:val="single" w:sz="4" w:space="0" w:color="000000"/>
            </w:tcBorders>
            <w:vAlign w:val="center"/>
          </w:tcPr>
          <w:p w:rsidR="00D27901" w:rsidRPr="002835E4" w:rsidRDefault="00D27901" w:rsidP="0039021A">
            <w:pPr>
              <w:pStyle w:val="Normal1"/>
              <w:tabs>
                <w:tab w:val="left" w:pos="295"/>
              </w:tabs>
              <w:rPr>
                <w:rFonts w:asciiTheme="minorHAnsi" w:hAnsiTheme="minorHAnsi"/>
                <w:sz w:val="20"/>
                <w:lang w:val="en-US"/>
              </w:rPr>
            </w:pPr>
            <w:r w:rsidRPr="002835E4">
              <w:rPr>
                <w:rFonts w:asciiTheme="minorHAnsi" w:hAnsiTheme="minorHAnsi"/>
                <w:sz w:val="20"/>
                <w:lang w:val="en-US"/>
              </w:rPr>
              <w:t>Confidential, only for members of the consortium (including Commission services)</w:t>
            </w:r>
          </w:p>
        </w:tc>
      </w:tr>
    </w:tbl>
    <w:p w:rsidR="00D27901" w:rsidRPr="002835E4" w:rsidRDefault="00D27901" w:rsidP="00D27901">
      <w:pPr>
        <w:pStyle w:val="Normal1"/>
        <w:rPr>
          <w:rFonts w:asciiTheme="minorHAnsi" w:hAnsiTheme="minorHAnsi"/>
          <w:sz w:val="22"/>
          <w:szCs w:val="22"/>
          <w:lang w:val="en-US"/>
        </w:rPr>
      </w:pPr>
    </w:p>
    <w:p w:rsidR="00D27901" w:rsidRPr="002835E4" w:rsidRDefault="00D27901" w:rsidP="00D27901">
      <w:pPr>
        <w:pStyle w:val="Normal1"/>
        <w:rPr>
          <w:rFonts w:asciiTheme="minorHAnsi" w:hAnsiTheme="minorHAnsi"/>
          <w:sz w:val="22"/>
          <w:szCs w:val="22"/>
          <w:lang w:val="en-US"/>
        </w:rPr>
      </w:pPr>
    </w:p>
    <w:p w:rsidR="00D27901" w:rsidRPr="002835E4" w:rsidRDefault="00D27901" w:rsidP="00D27901">
      <w:pPr>
        <w:pStyle w:val="Normal1"/>
        <w:jc w:val="both"/>
        <w:rPr>
          <w:rFonts w:asciiTheme="minorHAnsi" w:hAnsiTheme="minorHAnsi"/>
          <w:sz w:val="22"/>
          <w:szCs w:val="22"/>
          <w:lang w:val="en-US"/>
        </w:rPr>
      </w:pPr>
    </w:p>
    <w:p w:rsidR="00957E0E" w:rsidRPr="002835E4" w:rsidRDefault="00D27901">
      <w:pPr>
        <w:rPr>
          <w:lang w:val="en-US"/>
        </w:rPr>
      </w:pPr>
      <w:r w:rsidRPr="002835E4">
        <w:rPr>
          <w:lang w:val="en-US"/>
        </w:rPr>
        <w:br w:type="page"/>
      </w:r>
    </w:p>
    <w:p w:rsidR="00957E0E" w:rsidRPr="002835E4" w:rsidRDefault="00957E0E" w:rsidP="00957E0E">
      <w:pPr>
        <w:spacing w:after="0" w:line="240" w:lineRule="auto"/>
        <w:rPr>
          <w:lang w:val="en-US"/>
        </w:rPr>
      </w:pPr>
    </w:p>
    <w:p w:rsidR="00957E0E" w:rsidRPr="002835E4" w:rsidRDefault="00957E0E" w:rsidP="00957E0E">
      <w:pPr>
        <w:spacing w:after="0" w:line="240" w:lineRule="auto"/>
        <w:rPr>
          <w:lang w:val="en-US"/>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1985"/>
        <w:gridCol w:w="1417"/>
        <w:gridCol w:w="3282"/>
      </w:tblGrid>
      <w:tr w:rsidR="005A2336" w:rsidRPr="002835E4" w:rsidTr="0039021A">
        <w:tc>
          <w:tcPr>
            <w:tcW w:w="1951" w:type="dxa"/>
          </w:tcPr>
          <w:p w:rsidR="005A2336" w:rsidRPr="002835E4" w:rsidRDefault="00F8137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sidRPr="002835E4">
              <w:rPr>
                <w:b/>
                <w:sz w:val="20"/>
              </w:rPr>
              <w:t>Editor(s):</w:t>
            </w:r>
          </w:p>
        </w:tc>
        <w:tc>
          <w:tcPr>
            <w:tcW w:w="1985" w:type="dxa"/>
          </w:tcPr>
          <w:p w:rsidR="005A2336" w:rsidRPr="002835E4" w:rsidRDefault="005A233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sidRPr="002835E4">
              <w:rPr>
                <w:b/>
                <w:sz w:val="20"/>
              </w:rPr>
              <w:t>Name</w:t>
            </w:r>
          </w:p>
        </w:tc>
        <w:tc>
          <w:tcPr>
            <w:tcW w:w="1417" w:type="dxa"/>
          </w:tcPr>
          <w:p w:rsidR="005A2336" w:rsidRPr="002835E4" w:rsidRDefault="005A233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sidRPr="002835E4">
              <w:rPr>
                <w:b/>
                <w:sz w:val="20"/>
              </w:rPr>
              <w:t>Organisation</w:t>
            </w:r>
          </w:p>
        </w:tc>
        <w:tc>
          <w:tcPr>
            <w:tcW w:w="3282" w:type="dxa"/>
          </w:tcPr>
          <w:p w:rsidR="005A2336" w:rsidRPr="002835E4" w:rsidRDefault="005A233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sidRPr="002835E4">
              <w:rPr>
                <w:b/>
                <w:sz w:val="20"/>
              </w:rPr>
              <w:t>Email</w:t>
            </w:r>
          </w:p>
        </w:tc>
      </w:tr>
      <w:tr w:rsidR="00E07012" w:rsidRPr="002835E4" w:rsidTr="00876C5E">
        <w:trPr>
          <w:trHeight w:val="300"/>
        </w:trPr>
        <w:tc>
          <w:tcPr>
            <w:tcW w:w="1951" w:type="dxa"/>
          </w:tcPr>
          <w:p w:rsidR="00E07012" w:rsidRPr="002835E4" w:rsidRDefault="00E07012" w:rsidP="00876C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876C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roofErr w:type="spellStart"/>
            <w:r w:rsidRPr="002835E4">
              <w:rPr>
                <w:sz w:val="20"/>
              </w:rPr>
              <w:t>Chrysoula</w:t>
            </w:r>
            <w:proofErr w:type="spellEnd"/>
            <w:r w:rsidRPr="002835E4">
              <w:rPr>
                <w:sz w:val="20"/>
              </w:rPr>
              <w:t xml:space="preserve"> </w:t>
            </w:r>
            <w:proofErr w:type="spellStart"/>
            <w:r w:rsidRPr="002835E4">
              <w:rPr>
                <w:sz w:val="20"/>
              </w:rPr>
              <w:t>Bekiari</w:t>
            </w:r>
            <w:proofErr w:type="spellEnd"/>
          </w:p>
        </w:tc>
        <w:tc>
          <w:tcPr>
            <w:tcW w:w="1417" w:type="dxa"/>
          </w:tcPr>
          <w:p w:rsidR="00E07012" w:rsidRPr="002835E4" w:rsidRDefault="00E07012" w:rsidP="00876C5E">
            <w:pPr>
              <w:widowControl w:val="0"/>
            </w:pPr>
            <w:r w:rsidRPr="002835E4">
              <w:rPr>
                <w:sz w:val="20"/>
              </w:rPr>
              <w:t>FORTH</w:t>
            </w:r>
          </w:p>
        </w:tc>
        <w:tc>
          <w:tcPr>
            <w:tcW w:w="3282" w:type="dxa"/>
          </w:tcPr>
          <w:p w:rsidR="00E07012" w:rsidRPr="002835E4" w:rsidRDefault="00E07012" w:rsidP="00876C5E">
            <w:pPr>
              <w:widowControl w:val="0"/>
            </w:pPr>
            <w:r w:rsidRPr="002835E4">
              <w:rPr>
                <w:sz w:val="20"/>
              </w:rPr>
              <w:t>bekiari@ics.forth.gr</w:t>
            </w:r>
          </w:p>
        </w:tc>
      </w:tr>
      <w:tr w:rsidR="00E07012" w:rsidRPr="002835E4" w:rsidTr="00876C5E">
        <w:trPr>
          <w:trHeight w:val="400"/>
        </w:trPr>
        <w:tc>
          <w:tcPr>
            <w:tcW w:w="1951" w:type="dxa"/>
          </w:tcPr>
          <w:p w:rsidR="00E07012" w:rsidRPr="002835E4" w:rsidRDefault="00E07012" w:rsidP="00876C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876C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sidRPr="002835E4">
              <w:rPr>
                <w:sz w:val="20"/>
              </w:rPr>
              <w:t xml:space="preserve">Martin </w:t>
            </w:r>
            <w:proofErr w:type="spellStart"/>
            <w:r w:rsidRPr="002835E4">
              <w:rPr>
                <w:sz w:val="20"/>
              </w:rPr>
              <w:t>Doerr</w:t>
            </w:r>
            <w:proofErr w:type="spellEnd"/>
          </w:p>
        </w:tc>
        <w:tc>
          <w:tcPr>
            <w:tcW w:w="1417" w:type="dxa"/>
          </w:tcPr>
          <w:p w:rsidR="00E07012" w:rsidRPr="002835E4" w:rsidRDefault="00E07012" w:rsidP="00876C5E">
            <w:pPr>
              <w:widowControl w:val="0"/>
            </w:pPr>
            <w:r w:rsidRPr="002835E4">
              <w:rPr>
                <w:sz w:val="20"/>
              </w:rPr>
              <w:t>FORTH</w:t>
            </w:r>
          </w:p>
        </w:tc>
        <w:tc>
          <w:tcPr>
            <w:tcW w:w="3282" w:type="dxa"/>
          </w:tcPr>
          <w:p w:rsidR="00E07012" w:rsidRPr="002835E4" w:rsidRDefault="00E07012" w:rsidP="00876C5E">
            <w:pPr>
              <w:widowControl w:val="0"/>
            </w:pPr>
            <w:r w:rsidRPr="002835E4">
              <w:rPr>
                <w:sz w:val="20"/>
              </w:rPr>
              <w:t>martin@ics.forth.gr</w:t>
            </w:r>
          </w:p>
        </w:tc>
      </w:tr>
      <w:tr w:rsidR="00F81376" w:rsidRPr="002835E4" w:rsidTr="0039021A">
        <w:tc>
          <w:tcPr>
            <w:tcW w:w="1951" w:type="dxa"/>
          </w:tcPr>
          <w:p w:rsidR="00F81376" w:rsidRPr="002835E4"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F81376" w:rsidRPr="002835E4"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sidRPr="002835E4">
              <w:rPr>
                <w:sz w:val="20"/>
              </w:rPr>
              <w:t>Nikos Minadakis</w:t>
            </w:r>
          </w:p>
        </w:tc>
        <w:tc>
          <w:tcPr>
            <w:tcW w:w="1417" w:type="dxa"/>
          </w:tcPr>
          <w:p w:rsidR="00F81376" w:rsidRPr="002835E4"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sidRPr="002835E4">
              <w:rPr>
                <w:sz w:val="20"/>
              </w:rPr>
              <w:t>FORTH</w:t>
            </w:r>
          </w:p>
        </w:tc>
        <w:tc>
          <w:tcPr>
            <w:tcW w:w="3282" w:type="dxa"/>
          </w:tcPr>
          <w:p w:rsidR="00F81376" w:rsidRPr="002835E4"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sidRPr="002835E4">
              <w:rPr>
                <w:sz w:val="20"/>
              </w:rPr>
              <w:t>minadakn@ics.forth.gr</w:t>
            </w:r>
          </w:p>
        </w:tc>
      </w:tr>
      <w:tr w:rsidR="00F81376" w:rsidRPr="002835E4" w:rsidTr="0039021A">
        <w:tc>
          <w:tcPr>
            <w:tcW w:w="1951" w:type="dxa"/>
          </w:tcPr>
          <w:p w:rsidR="00F81376" w:rsidRPr="002835E4"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F81376" w:rsidRPr="002835E4"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proofErr w:type="spellStart"/>
            <w:r w:rsidRPr="002835E4">
              <w:rPr>
                <w:sz w:val="20"/>
                <w:szCs w:val="20"/>
              </w:rPr>
              <w:t>Athina</w:t>
            </w:r>
            <w:proofErr w:type="spellEnd"/>
            <w:r w:rsidRPr="002835E4">
              <w:rPr>
                <w:sz w:val="20"/>
                <w:szCs w:val="20"/>
              </w:rPr>
              <w:t xml:space="preserve"> </w:t>
            </w:r>
            <w:proofErr w:type="spellStart"/>
            <w:r w:rsidRPr="002835E4">
              <w:rPr>
                <w:sz w:val="20"/>
                <w:szCs w:val="20"/>
              </w:rPr>
              <w:t>Kritsotaki</w:t>
            </w:r>
            <w:proofErr w:type="spellEnd"/>
          </w:p>
        </w:tc>
        <w:tc>
          <w:tcPr>
            <w:tcW w:w="1417" w:type="dxa"/>
          </w:tcPr>
          <w:p w:rsidR="00F81376" w:rsidRPr="002835E4"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2835E4">
              <w:rPr>
                <w:sz w:val="20"/>
                <w:szCs w:val="20"/>
              </w:rPr>
              <w:t>FORTH</w:t>
            </w:r>
          </w:p>
        </w:tc>
        <w:tc>
          <w:tcPr>
            <w:tcW w:w="3282" w:type="dxa"/>
          </w:tcPr>
          <w:p w:rsidR="00F81376" w:rsidRPr="002835E4" w:rsidRDefault="00F81376" w:rsidP="00F813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0"/>
                <w:szCs w:val="20"/>
              </w:rPr>
            </w:pPr>
            <w:r w:rsidRPr="002835E4">
              <w:rPr>
                <w:sz w:val="20"/>
                <w:szCs w:val="20"/>
              </w:rPr>
              <w:t>athinak@ics.forth.gr</w:t>
            </w:r>
          </w:p>
        </w:tc>
      </w:tr>
      <w:tr w:rsidR="00E07012" w:rsidRPr="002835E4" w:rsidTr="0039021A">
        <w:tc>
          <w:tcPr>
            <w:tcW w:w="1951" w:type="dxa"/>
          </w:tcPr>
          <w:p w:rsidR="00E07012" w:rsidRPr="002835E4" w:rsidRDefault="00E07012"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E070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F81376"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sidRPr="002835E4">
              <w:rPr>
                <w:b/>
                <w:sz w:val="20"/>
              </w:rPr>
              <w:t>Contributor(s):</w:t>
            </w: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r w:rsidR="00E07012" w:rsidRPr="002835E4" w:rsidTr="0039021A">
        <w:tc>
          <w:tcPr>
            <w:tcW w:w="1951"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985"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1417"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c>
          <w:tcPr>
            <w:tcW w:w="3282" w:type="dxa"/>
          </w:tcPr>
          <w:p w:rsidR="00E07012" w:rsidRPr="002835E4" w:rsidRDefault="00E07012" w:rsidP="003902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tc>
      </w:tr>
    </w:tbl>
    <w:p w:rsidR="00957E0E" w:rsidRPr="002835E4" w:rsidRDefault="00957E0E" w:rsidP="00957E0E">
      <w:pPr>
        <w:spacing w:after="0" w:line="240" w:lineRule="auto"/>
        <w:rPr>
          <w:lang w:val="en-US"/>
        </w:rPr>
      </w:pPr>
    </w:p>
    <w:p w:rsidR="005A2336" w:rsidRPr="002835E4" w:rsidRDefault="005A2336" w:rsidP="00957E0E">
      <w:pPr>
        <w:spacing w:after="0" w:line="240" w:lineRule="auto"/>
        <w:rPr>
          <w:lang w:val="en-US"/>
        </w:rPr>
      </w:pPr>
    </w:p>
    <w:p w:rsidR="005A2336" w:rsidRPr="002835E4" w:rsidRDefault="005A2336" w:rsidP="00957E0E">
      <w:pPr>
        <w:spacing w:after="0" w:line="240" w:lineRule="auto"/>
        <w:rPr>
          <w:lang w:val="en-US"/>
        </w:rPr>
      </w:pPr>
    </w:p>
    <w:p w:rsidR="005A2336" w:rsidRPr="002835E4" w:rsidRDefault="005A2336" w:rsidP="00957E0E">
      <w:pPr>
        <w:spacing w:after="0" w:line="240" w:lineRule="auto"/>
        <w:rPr>
          <w:lang w:val="en-US"/>
        </w:rPr>
      </w:pPr>
    </w:p>
    <w:p w:rsidR="00F81376" w:rsidRPr="002835E4" w:rsidRDefault="00F81376" w:rsidP="00957E0E">
      <w:pPr>
        <w:spacing w:after="0" w:line="240" w:lineRule="auto"/>
        <w:rPr>
          <w:lang w:val="en-US"/>
        </w:rPr>
      </w:pPr>
    </w:p>
    <w:p w:rsidR="00F81376" w:rsidRPr="002835E4" w:rsidRDefault="00F81376" w:rsidP="00957E0E">
      <w:pPr>
        <w:spacing w:after="0" w:line="240" w:lineRule="auto"/>
        <w:rPr>
          <w:lang w:val="en-US"/>
        </w:rPr>
      </w:pPr>
    </w:p>
    <w:p w:rsidR="00F81376" w:rsidRPr="002835E4" w:rsidRDefault="00F81376" w:rsidP="00957E0E">
      <w:pPr>
        <w:spacing w:after="0" w:line="240" w:lineRule="auto"/>
        <w:rPr>
          <w:lang w:val="en-US"/>
        </w:rPr>
      </w:pPr>
    </w:p>
    <w:p w:rsidR="00F81376" w:rsidRPr="002835E4" w:rsidRDefault="00F81376" w:rsidP="00957E0E">
      <w:pPr>
        <w:spacing w:after="0" w:line="240" w:lineRule="auto"/>
        <w:rPr>
          <w:lang w:val="en-US"/>
        </w:rPr>
      </w:pPr>
    </w:p>
    <w:p w:rsidR="00F81376" w:rsidRPr="002835E4" w:rsidRDefault="00F81376" w:rsidP="00957E0E">
      <w:pPr>
        <w:spacing w:after="0" w:line="240" w:lineRule="auto"/>
        <w:rPr>
          <w:lang w:val="en-US"/>
        </w:rPr>
      </w:pPr>
    </w:p>
    <w:p w:rsidR="00F81376" w:rsidRPr="002835E4" w:rsidRDefault="00F81376" w:rsidP="00957E0E">
      <w:pPr>
        <w:spacing w:after="0" w:line="240" w:lineRule="auto"/>
        <w:rPr>
          <w:lang w:val="en-US"/>
        </w:rPr>
      </w:pPr>
    </w:p>
    <w:p w:rsidR="00D47EC5" w:rsidRPr="002835E4" w:rsidRDefault="00D47EC5" w:rsidP="00957E0E">
      <w:pPr>
        <w:spacing w:after="0" w:line="240" w:lineRule="auto"/>
        <w:rPr>
          <w:lang w:val="en-US"/>
        </w:rPr>
      </w:pPr>
    </w:p>
    <w:p w:rsidR="00D47EC5" w:rsidRPr="002835E4" w:rsidRDefault="00D47EC5">
      <w:pPr>
        <w:rPr>
          <w:lang w:val="en-US"/>
        </w:rPr>
      </w:pPr>
      <w:r w:rsidRPr="002835E4">
        <w:rPr>
          <w:lang w:val="en-US"/>
        </w:rPr>
        <w:br w:type="page"/>
      </w:r>
    </w:p>
    <w:p w:rsidR="00D47EC5" w:rsidRPr="002835E4" w:rsidRDefault="00D47EC5" w:rsidP="00957E0E">
      <w:pPr>
        <w:spacing w:after="0" w:line="240" w:lineRule="auto"/>
        <w:rPr>
          <w:lang w:val="en-US"/>
        </w:rPr>
      </w:pPr>
    </w:p>
    <w:p w:rsidR="00D47EC5" w:rsidRPr="002835E4" w:rsidRDefault="00D47EC5" w:rsidP="00D47EC5">
      <w:pPr>
        <w:rPr>
          <w:lang w:val="en-US"/>
        </w:rPr>
      </w:pPr>
    </w:p>
    <w:sdt>
      <w:sdtPr>
        <w:rPr>
          <w:rFonts w:asciiTheme="minorHAnsi" w:eastAsiaTheme="minorHAnsi" w:hAnsiTheme="minorHAnsi" w:cstheme="minorBidi"/>
          <w:b w:val="0"/>
          <w:bCs w:val="0"/>
          <w:sz w:val="22"/>
          <w:szCs w:val="22"/>
        </w:rPr>
        <w:id w:val="-248053896"/>
        <w:docPartObj>
          <w:docPartGallery w:val="Table of Contents"/>
          <w:docPartUnique/>
        </w:docPartObj>
      </w:sdtPr>
      <w:sdtEndPr>
        <w:rPr>
          <w:noProof/>
        </w:rPr>
      </w:sdtEndPr>
      <w:sdtContent>
        <w:p w:rsidR="00D47EC5" w:rsidRPr="002835E4" w:rsidRDefault="00D47EC5">
          <w:pPr>
            <w:pStyle w:val="TOCHeading"/>
            <w:rPr>
              <w:rFonts w:asciiTheme="minorHAnsi" w:hAnsiTheme="minorHAnsi"/>
            </w:rPr>
          </w:pPr>
          <w:r w:rsidRPr="002835E4">
            <w:rPr>
              <w:rFonts w:asciiTheme="minorHAnsi" w:hAnsiTheme="minorHAnsi"/>
            </w:rPr>
            <w:t>Table of Contents</w:t>
          </w:r>
        </w:p>
        <w:p w:rsidR="0091174F" w:rsidRDefault="00D47EC5">
          <w:pPr>
            <w:pStyle w:val="TOC1"/>
            <w:tabs>
              <w:tab w:val="right" w:leader="dot" w:pos="8296"/>
            </w:tabs>
            <w:rPr>
              <w:rFonts w:eastAsiaTheme="minorEastAsia"/>
              <w:noProof/>
              <w:lang w:val="el-GR" w:eastAsia="el-GR" w:bidi="ar-SA"/>
            </w:rPr>
          </w:pPr>
          <w:r w:rsidRPr="002835E4">
            <w:rPr>
              <w:sz w:val="24"/>
              <w:szCs w:val="24"/>
            </w:rPr>
            <w:fldChar w:fldCharType="begin"/>
          </w:r>
          <w:r w:rsidRPr="002835E4">
            <w:rPr>
              <w:sz w:val="24"/>
              <w:szCs w:val="24"/>
            </w:rPr>
            <w:instrText xml:space="preserve"> TOC \o "1-3" \h \z \u </w:instrText>
          </w:r>
          <w:r w:rsidRPr="002835E4">
            <w:rPr>
              <w:sz w:val="24"/>
              <w:szCs w:val="24"/>
            </w:rPr>
            <w:fldChar w:fldCharType="separate"/>
          </w:r>
          <w:hyperlink w:anchor="_Toc417902921" w:history="1">
            <w:r w:rsidR="0091174F" w:rsidRPr="0052729B">
              <w:rPr>
                <w:rStyle w:val="Hyperlink"/>
                <w:noProof/>
                <w:lang w:val="en-US"/>
              </w:rPr>
              <w:t>Lifewatch Greece Infrastructure Architecture</w:t>
            </w:r>
            <w:r w:rsidR="0091174F">
              <w:rPr>
                <w:noProof/>
                <w:webHidden/>
              </w:rPr>
              <w:tab/>
            </w:r>
            <w:r w:rsidR="0091174F">
              <w:rPr>
                <w:noProof/>
                <w:webHidden/>
              </w:rPr>
              <w:fldChar w:fldCharType="begin"/>
            </w:r>
            <w:r w:rsidR="0091174F">
              <w:rPr>
                <w:noProof/>
                <w:webHidden/>
              </w:rPr>
              <w:instrText xml:space="preserve"> PAGEREF _Toc417902921 \h </w:instrText>
            </w:r>
            <w:r w:rsidR="0091174F">
              <w:rPr>
                <w:noProof/>
                <w:webHidden/>
              </w:rPr>
            </w:r>
            <w:r w:rsidR="0091174F">
              <w:rPr>
                <w:noProof/>
                <w:webHidden/>
              </w:rPr>
              <w:fldChar w:fldCharType="separate"/>
            </w:r>
            <w:r w:rsidR="0091174F">
              <w:rPr>
                <w:noProof/>
                <w:webHidden/>
              </w:rPr>
              <w:t>4</w:t>
            </w:r>
            <w:r w:rsidR="0091174F">
              <w:rPr>
                <w:noProof/>
                <w:webHidden/>
              </w:rPr>
              <w:fldChar w:fldCharType="end"/>
            </w:r>
          </w:hyperlink>
        </w:p>
        <w:p w:rsidR="0091174F" w:rsidRDefault="00D12B60">
          <w:pPr>
            <w:pStyle w:val="TOC2"/>
            <w:tabs>
              <w:tab w:val="right" w:leader="dot" w:pos="8296"/>
            </w:tabs>
            <w:rPr>
              <w:rFonts w:eastAsiaTheme="minorEastAsia"/>
              <w:noProof/>
              <w:lang w:val="el-GR" w:eastAsia="el-GR" w:bidi="ar-SA"/>
            </w:rPr>
          </w:pPr>
          <w:hyperlink w:anchor="_Toc417902922" w:history="1">
            <w:r w:rsidR="0091174F" w:rsidRPr="0052729B">
              <w:rPr>
                <w:rStyle w:val="Hyperlink"/>
                <w:rFonts w:eastAsia="Times New Roman"/>
                <w:noProof/>
                <w:lang w:val="en-US"/>
              </w:rPr>
              <w:t>Directory Service</w:t>
            </w:r>
            <w:r w:rsidR="0091174F">
              <w:rPr>
                <w:noProof/>
                <w:webHidden/>
              </w:rPr>
              <w:tab/>
            </w:r>
            <w:r w:rsidR="0091174F">
              <w:rPr>
                <w:noProof/>
                <w:webHidden/>
              </w:rPr>
              <w:fldChar w:fldCharType="begin"/>
            </w:r>
            <w:r w:rsidR="0091174F">
              <w:rPr>
                <w:noProof/>
                <w:webHidden/>
              </w:rPr>
              <w:instrText xml:space="preserve"> PAGEREF _Toc417902922 \h </w:instrText>
            </w:r>
            <w:r w:rsidR="0091174F">
              <w:rPr>
                <w:noProof/>
                <w:webHidden/>
              </w:rPr>
            </w:r>
            <w:r w:rsidR="0091174F">
              <w:rPr>
                <w:noProof/>
                <w:webHidden/>
              </w:rPr>
              <w:fldChar w:fldCharType="separate"/>
            </w:r>
            <w:r w:rsidR="0091174F">
              <w:rPr>
                <w:noProof/>
                <w:webHidden/>
              </w:rPr>
              <w:t>5</w:t>
            </w:r>
            <w:r w:rsidR="0091174F">
              <w:rPr>
                <w:noProof/>
                <w:webHidden/>
              </w:rPr>
              <w:fldChar w:fldCharType="end"/>
            </w:r>
          </w:hyperlink>
        </w:p>
        <w:p w:rsidR="0091174F" w:rsidRDefault="00D12B60">
          <w:pPr>
            <w:pStyle w:val="TOC2"/>
            <w:tabs>
              <w:tab w:val="right" w:leader="dot" w:pos="8296"/>
            </w:tabs>
            <w:rPr>
              <w:rFonts w:eastAsiaTheme="minorEastAsia"/>
              <w:noProof/>
              <w:lang w:val="el-GR" w:eastAsia="el-GR" w:bidi="ar-SA"/>
            </w:rPr>
          </w:pPr>
          <w:hyperlink w:anchor="_Toc417902923" w:history="1">
            <w:r w:rsidR="0091174F" w:rsidRPr="0052729B">
              <w:rPr>
                <w:rStyle w:val="Hyperlink"/>
                <w:rFonts w:eastAsia="Times New Roman"/>
                <w:noProof/>
                <w:lang w:val="en-US"/>
              </w:rPr>
              <w:t>Metadata Repository</w:t>
            </w:r>
            <w:r w:rsidR="0091174F">
              <w:rPr>
                <w:noProof/>
                <w:webHidden/>
              </w:rPr>
              <w:tab/>
            </w:r>
            <w:r w:rsidR="0091174F">
              <w:rPr>
                <w:noProof/>
                <w:webHidden/>
              </w:rPr>
              <w:fldChar w:fldCharType="begin"/>
            </w:r>
            <w:r w:rsidR="0091174F">
              <w:rPr>
                <w:noProof/>
                <w:webHidden/>
              </w:rPr>
              <w:instrText xml:space="preserve"> PAGEREF _Toc417902923 \h </w:instrText>
            </w:r>
            <w:r w:rsidR="0091174F">
              <w:rPr>
                <w:noProof/>
                <w:webHidden/>
              </w:rPr>
            </w:r>
            <w:r w:rsidR="0091174F">
              <w:rPr>
                <w:noProof/>
                <w:webHidden/>
              </w:rPr>
              <w:fldChar w:fldCharType="separate"/>
            </w:r>
            <w:r w:rsidR="0091174F">
              <w:rPr>
                <w:noProof/>
                <w:webHidden/>
              </w:rPr>
              <w:t>5</w:t>
            </w:r>
            <w:r w:rsidR="0091174F">
              <w:rPr>
                <w:noProof/>
                <w:webHidden/>
              </w:rPr>
              <w:fldChar w:fldCharType="end"/>
            </w:r>
          </w:hyperlink>
        </w:p>
        <w:p w:rsidR="0091174F" w:rsidRDefault="00D12B60">
          <w:pPr>
            <w:pStyle w:val="TOC2"/>
            <w:tabs>
              <w:tab w:val="right" w:leader="dot" w:pos="8296"/>
            </w:tabs>
            <w:rPr>
              <w:rFonts w:eastAsiaTheme="minorEastAsia"/>
              <w:noProof/>
              <w:lang w:val="el-GR" w:eastAsia="el-GR" w:bidi="ar-SA"/>
            </w:rPr>
          </w:pPr>
          <w:hyperlink w:anchor="_Toc417902924" w:history="1">
            <w:r w:rsidR="0091174F" w:rsidRPr="0052729B">
              <w:rPr>
                <w:rStyle w:val="Hyperlink"/>
                <w:noProof/>
                <w:lang w:val="en-US"/>
              </w:rPr>
              <w:t>Data Storage</w:t>
            </w:r>
            <w:r w:rsidR="0091174F">
              <w:rPr>
                <w:noProof/>
                <w:webHidden/>
              </w:rPr>
              <w:tab/>
            </w:r>
            <w:r w:rsidR="0091174F">
              <w:rPr>
                <w:noProof/>
                <w:webHidden/>
              </w:rPr>
              <w:fldChar w:fldCharType="begin"/>
            </w:r>
            <w:r w:rsidR="0091174F">
              <w:rPr>
                <w:noProof/>
                <w:webHidden/>
              </w:rPr>
              <w:instrText xml:space="preserve"> PAGEREF _Toc417902924 \h </w:instrText>
            </w:r>
            <w:r w:rsidR="0091174F">
              <w:rPr>
                <w:noProof/>
                <w:webHidden/>
              </w:rPr>
            </w:r>
            <w:r w:rsidR="0091174F">
              <w:rPr>
                <w:noProof/>
                <w:webHidden/>
              </w:rPr>
              <w:fldChar w:fldCharType="separate"/>
            </w:r>
            <w:r w:rsidR="0091174F">
              <w:rPr>
                <w:noProof/>
                <w:webHidden/>
              </w:rPr>
              <w:t>5</w:t>
            </w:r>
            <w:r w:rsidR="0091174F">
              <w:rPr>
                <w:noProof/>
                <w:webHidden/>
              </w:rPr>
              <w:fldChar w:fldCharType="end"/>
            </w:r>
          </w:hyperlink>
        </w:p>
        <w:p w:rsidR="0091174F" w:rsidRDefault="00D12B60">
          <w:pPr>
            <w:pStyle w:val="TOC1"/>
            <w:tabs>
              <w:tab w:val="right" w:leader="dot" w:pos="8296"/>
            </w:tabs>
            <w:rPr>
              <w:rFonts w:eastAsiaTheme="minorEastAsia"/>
              <w:noProof/>
              <w:lang w:val="el-GR" w:eastAsia="el-GR" w:bidi="ar-SA"/>
            </w:rPr>
          </w:pPr>
          <w:hyperlink w:anchor="_Toc417902925" w:history="1">
            <w:r w:rsidR="0091174F" w:rsidRPr="0052729B">
              <w:rPr>
                <w:rStyle w:val="Hyperlink"/>
                <w:noProof/>
                <w:lang w:val="en-US"/>
              </w:rPr>
              <w:t>Data Flow Workflow</w:t>
            </w:r>
            <w:r w:rsidR="0091174F">
              <w:rPr>
                <w:noProof/>
                <w:webHidden/>
              </w:rPr>
              <w:tab/>
            </w:r>
            <w:r w:rsidR="0091174F">
              <w:rPr>
                <w:noProof/>
                <w:webHidden/>
              </w:rPr>
              <w:fldChar w:fldCharType="begin"/>
            </w:r>
            <w:r w:rsidR="0091174F">
              <w:rPr>
                <w:noProof/>
                <w:webHidden/>
              </w:rPr>
              <w:instrText xml:space="preserve"> PAGEREF _Toc417902925 \h </w:instrText>
            </w:r>
            <w:r w:rsidR="0091174F">
              <w:rPr>
                <w:noProof/>
                <w:webHidden/>
              </w:rPr>
            </w:r>
            <w:r w:rsidR="0091174F">
              <w:rPr>
                <w:noProof/>
                <w:webHidden/>
              </w:rPr>
              <w:fldChar w:fldCharType="separate"/>
            </w:r>
            <w:r w:rsidR="0091174F">
              <w:rPr>
                <w:noProof/>
                <w:webHidden/>
              </w:rPr>
              <w:t>6</w:t>
            </w:r>
            <w:r w:rsidR="0091174F">
              <w:rPr>
                <w:noProof/>
                <w:webHidden/>
              </w:rPr>
              <w:fldChar w:fldCharType="end"/>
            </w:r>
          </w:hyperlink>
        </w:p>
        <w:p w:rsidR="0091174F" w:rsidRDefault="00D12B60">
          <w:pPr>
            <w:pStyle w:val="TOC2"/>
            <w:tabs>
              <w:tab w:val="right" w:leader="dot" w:pos="8296"/>
            </w:tabs>
            <w:rPr>
              <w:rFonts w:eastAsiaTheme="minorEastAsia"/>
              <w:noProof/>
              <w:lang w:val="el-GR" w:eastAsia="el-GR" w:bidi="ar-SA"/>
            </w:rPr>
          </w:pPr>
          <w:hyperlink w:anchor="_Toc417902926" w:history="1">
            <w:r w:rsidR="0091174F" w:rsidRPr="0052729B">
              <w:rPr>
                <w:rStyle w:val="Hyperlink"/>
                <w:noProof/>
              </w:rPr>
              <w:t>User Roles</w:t>
            </w:r>
            <w:r w:rsidR="0091174F">
              <w:rPr>
                <w:noProof/>
                <w:webHidden/>
              </w:rPr>
              <w:tab/>
            </w:r>
            <w:r w:rsidR="0091174F">
              <w:rPr>
                <w:noProof/>
                <w:webHidden/>
              </w:rPr>
              <w:fldChar w:fldCharType="begin"/>
            </w:r>
            <w:r w:rsidR="0091174F">
              <w:rPr>
                <w:noProof/>
                <w:webHidden/>
              </w:rPr>
              <w:instrText xml:space="preserve"> PAGEREF _Toc417902926 \h </w:instrText>
            </w:r>
            <w:r w:rsidR="0091174F">
              <w:rPr>
                <w:noProof/>
                <w:webHidden/>
              </w:rPr>
            </w:r>
            <w:r w:rsidR="0091174F">
              <w:rPr>
                <w:noProof/>
                <w:webHidden/>
              </w:rPr>
              <w:fldChar w:fldCharType="separate"/>
            </w:r>
            <w:r w:rsidR="0091174F">
              <w:rPr>
                <w:noProof/>
                <w:webHidden/>
              </w:rPr>
              <w:t>9</w:t>
            </w:r>
            <w:r w:rsidR="0091174F">
              <w:rPr>
                <w:noProof/>
                <w:webHidden/>
              </w:rPr>
              <w:fldChar w:fldCharType="end"/>
            </w:r>
          </w:hyperlink>
        </w:p>
        <w:p w:rsidR="0091174F" w:rsidRDefault="00D12B60">
          <w:pPr>
            <w:pStyle w:val="TOC2"/>
            <w:tabs>
              <w:tab w:val="right" w:leader="dot" w:pos="8296"/>
            </w:tabs>
            <w:rPr>
              <w:rFonts w:eastAsiaTheme="minorEastAsia"/>
              <w:noProof/>
              <w:lang w:val="el-GR" w:eastAsia="el-GR" w:bidi="ar-SA"/>
            </w:rPr>
          </w:pPr>
          <w:hyperlink w:anchor="_Toc417902927" w:history="1">
            <w:r w:rsidR="0091174F" w:rsidRPr="0052729B">
              <w:rPr>
                <w:rStyle w:val="Hyperlink"/>
                <w:noProof/>
                <w:lang w:val="en-US"/>
              </w:rPr>
              <w:t>Data objects</w:t>
            </w:r>
            <w:r w:rsidR="0091174F">
              <w:rPr>
                <w:noProof/>
                <w:webHidden/>
              </w:rPr>
              <w:tab/>
            </w:r>
            <w:r w:rsidR="0091174F">
              <w:rPr>
                <w:noProof/>
                <w:webHidden/>
              </w:rPr>
              <w:fldChar w:fldCharType="begin"/>
            </w:r>
            <w:r w:rsidR="0091174F">
              <w:rPr>
                <w:noProof/>
                <w:webHidden/>
              </w:rPr>
              <w:instrText xml:space="preserve"> PAGEREF _Toc417902927 \h </w:instrText>
            </w:r>
            <w:r w:rsidR="0091174F">
              <w:rPr>
                <w:noProof/>
                <w:webHidden/>
              </w:rPr>
            </w:r>
            <w:r w:rsidR="0091174F">
              <w:rPr>
                <w:noProof/>
                <w:webHidden/>
              </w:rPr>
              <w:fldChar w:fldCharType="separate"/>
            </w:r>
            <w:r w:rsidR="0091174F">
              <w:rPr>
                <w:noProof/>
                <w:webHidden/>
              </w:rPr>
              <w:t>10</w:t>
            </w:r>
            <w:r w:rsidR="0091174F">
              <w:rPr>
                <w:noProof/>
                <w:webHidden/>
              </w:rPr>
              <w:fldChar w:fldCharType="end"/>
            </w:r>
          </w:hyperlink>
        </w:p>
        <w:p w:rsidR="0091174F" w:rsidRDefault="00D12B60">
          <w:pPr>
            <w:pStyle w:val="TOC2"/>
            <w:tabs>
              <w:tab w:val="right" w:leader="dot" w:pos="8296"/>
            </w:tabs>
            <w:rPr>
              <w:rFonts w:eastAsiaTheme="minorEastAsia"/>
              <w:noProof/>
              <w:lang w:val="el-GR" w:eastAsia="el-GR" w:bidi="ar-SA"/>
            </w:rPr>
          </w:pPr>
          <w:hyperlink w:anchor="_Toc417902928" w:history="1">
            <w:r w:rsidR="0091174F" w:rsidRPr="0052729B">
              <w:rPr>
                <w:rStyle w:val="Hyperlink"/>
                <w:noProof/>
                <w:lang w:val="en-US"/>
              </w:rPr>
              <w:t>Mapping processes</w:t>
            </w:r>
            <w:r w:rsidR="0091174F">
              <w:rPr>
                <w:noProof/>
                <w:webHidden/>
              </w:rPr>
              <w:tab/>
            </w:r>
            <w:r w:rsidR="0091174F">
              <w:rPr>
                <w:noProof/>
                <w:webHidden/>
              </w:rPr>
              <w:fldChar w:fldCharType="begin"/>
            </w:r>
            <w:r w:rsidR="0091174F">
              <w:rPr>
                <w:noProof/>
                <w:webHidden/>
              </w:rPr>
              <w:instrText xml:space="preserve"> PAGEREF _Toc417902928 \h </w:instrText>
            </w:r>
            <w:r w:rsidR="0091174F">
              <w:rPr>
                <w:noProof/>
                <w:webHidden/>
              </w:rPr>
            </w:r>
            <w:r w:rsidR="0091174F">
              <w:rPr>
                <w:noProof/>
                <w:webHidden/>
              </w:rPr>
              <w:fldChar w:fldCharType="separate"/>
            </w:r>
            <w:r w:rsidR="0091174F">
              <w:rPr>
                <w:noProof/>
                <w:webHidden/>
              </w:rPr>
              <w:t>11</w:t>
            </w:r>
            <w:r w:rsidR="0091174F">
              <w:rPr>
                <w:noProof/>
                <w:webHidden/>
              </w:rPr>
              <w:fldChar w:fldCharType="end"/>
            </w:r>
          </w:hyperlink>
        </w:p>
        <w:p w:rsidR="0091174F" w:rsidRDefault="00D12B60">
          <w:pPr>
            <w:pStyle w:val="TOC2"/>
            <w:tabs>
              <w:tab w:val="right" w:leader="dot" w:pos="8296"/>
            </w:tabs>
            <w:rPr>
              <w:rFonts w:eastAsiaTheme="minorEastAsia"/>
              <w:noProof/>
              <w:lang w:val="el-GR" w:eastAsia="el-GR" w:bidi="ar-SA"/>
            </w:rPr>
          </w:pPr>
          <w:hyperlink w:anchor="_Toc417902929" w:history="1">
            <w:r w:rsidR="0091174F" w:rsidRPr="0052729B">
              <w:rPr>
                <w:rStyle w:val="Hyperlink"/>
                <w:noProof/>
                <w:lang w:val="en-US"/>
              </w:rPr>
              <w:t>Mapping Definition</w:t>
            </w:r>
            <w:r w:rsidR="0091174F">
              <w:rPr>
                <w:noProof/>
                <w:webHidden/>
              </w:rPr>
              <w:tab/>
            </w:r>
            <w:r w:rsidR="0091174F">
              <w:rPr>
                <w:noProof/>
                <w:webHidden/>
              </w:rPr>
              <w:fldChar w:fldCharType="begin"/>
            </w:r>
            <w:r w:rsidR="0091174F">
              <w:rPr>
                <w:noProof/>
                <w:webHidden/>
              </w:rPr>
              <w:instrText xml:space="preserve"> PAGEREF _Toc417902929 \h </w:instrText>
            </w:r>
            <w:r w:rsidR="0091174F">
              <w:rPr>
                <w:noProof/>
                <w:webHidden/>
              </w:rPr>
            </w:r>
            <w:r w:rsidR="0091174F">
              <w:rPr>
                <w:noProof/>
                <w:webHidden/>
              </w:rPr>
              <w:fldChar w:fldCharType="separate"/>
            </w:r>
            <w:r w:rsidR="0091174F">
              <w:rPr>
                <w:noProof/>
                <w:webHidden/>
              </w:rPr>
              <w:t>12</w:t>
            </w:r>
            <w:r w:rsidR="0091174F">
              <w:rPr>
                <w:noProof/>
                <w:webHidden/>
              </w:rPr>
              <w:fldChar w:fldCharType="end"/>
            </w:r>
          </w:hyperlink>
        </w:p>
        <w:p w:rsidR="0091174F" w:rsidRDefault="00D12B60">
          <w:pPr>
            <w:pStyle w:val="TOC2"/>
            <w:tabs>
              <w:tab w:val="right" w:leader="dot" w:pos="8296"/>
            </w:tabs>
            <w:rPr>
              <w:rFonts w:eastAsiaTheme="minorEastAsia"/>
              <w:noProof/>
              <w:lang w:val="el-GR" w:eastAsia="el-GR" w:bidi="ar-SA"/>
            </w:rPr>
          </w:pPr>
          <w:hyperlink w:anchor="_Toc417902930" w:history="1">
            <w:r w:rsidR="0091174F" w:rsidRPr="0052729B">
              <w:rPr>
                <w:rStyle w:val="Hyperlink"/>
                <w:noProof/>
                <w:lang w:val="en-US"/>
              </w:rPr>
              <w:t>Metadata Transfer</w:t>
            </w:r>
            <w:r w:rsidR="0091174F">
              <w:rPr>
                <w:noProof/>
                <w:webHidden/>
              </w:rPr>
              <w:tab/>
            </w:r>
            <w:r w:rsidR="0091174F">
              <w:rPr>
                <w:noProof/>
                <w:webHidden/>
              </w:rPr>
              <w:fldChar w:fldCharType="begin"/>
            </w:r>
            <w:r w:rsidR="0091174F">
              <w:rPr>
                <w:noProof/>
                <w:webHidden/>
              </w:rPr>
              <w:instrText xml:space="preserve"> PAGEREF _Toc417902930 \h </w:instrText>
            </w:r>
            <w:r w:rsidR="0091174F">
              <w:rPr>
                <w:noProof/>
                <w:webHidden/>
              </w:rPr>
            </w:r>
            <w:r w:rsidR="0091174F">
              <w:rPr>
                <w:noProof/>
                <w:webHidden/>
              </w:rPr>
              <w:fldChar w:fldCharType="separate"/>
            </w:r>
            <w:r w:rsidR="0091174F">
              <w:rPr>
                <w:noProof/>
                <w:webHidden/>
              </w:rPr>
              <w:t>13</w:t>
            </w:r>
            <w:r w:rsidR="0091174F">
              <w:rPr>
                <w:noProof/>
                <w:webHidden/>
              </w:rPr>
              <w:fldChar w:fldCharType="end"/>
            </w:r>
          </w:hyperlink>
        </w:p>
        <w:p w:rsidR="0091174F" w:rsidRDefault="00D12B60">
          <w:pPr>
            <w:pStyle w:val="TOC2"/>
            <w:tabs>
              <w:tab w:val="right" w:leader="dot" w:pos="8296"/>
            </w:tabs>
            <w:rPr>
              <w:rFonts w:eastAsiaTheme="minorEastAsia"/>
              <w:noProof/>
              <w:lang w:val="el-GR" w:eastAsia="el-GR" w:bidi="ar-SA"/>
            </w:rPr>
          </w:pPr>
          <w:hyperlink w:anchor="_Toc417902931" w:history="1">
            <w:r w:rsidR="0091174F" w:rsidRPr="0052729B">
              <w:rPr>
                <w:rStyle w:val="Hyperlink"/>
                <w:noProof/>
                <w:lang w:val="en-US"/>
              </w:rPr>
              <w:t>Change Detection and Update Processing</w:t>
            </w:r>
            <w:r w:rsidR="0091174F">
              <w:rPr>
                <w:noProof/>
                <w:webHidden/>
              </w:rPr>
              <w:tab/>
            </w:r>
            <w:r w:rsidR="0091174F">
              <w:rPr>
                <w:noProof/>
                <w:webHidden/>
              </w:rPr>
              <w:fldChar w:fldCharType="begin"/>
            </w:r>
            <w:r w:rsidR="0091174F">
              <w:rPr>
                <w:noProof/>
                <w:webHidden/>
              </w:rPr>
              <w:instrText xml:space="preserve"> PAGEREF _Toc417902931 \h </w:instrText>
            </w:r>
            <w:r w:rsidR="0091174F">
              <w:rPr>
                <w:noProof/>
                <w:webHidden/>
              </w:rPr>
            </w:r>
            <w:r w:rsidR="0091174F">
              <w:rPr>
                <w:noProof/>
                <w:webHidden/>
              </w:rPr>
              <w:fldChar w:fldCharType="separate"/>
            </w:r>
            <w:r w:rsidR="0091174F">
              <w:rPr>
                <w:noProof/>
                <w:webHidden/>
              </w:rPr>
              <w:t>14</w:t>
            </w:r>
            <w:r w:rsidR="0091174F">
              <w:rPr>
                <w:noProof/>
                <w:webHidden/>
              </w:rPr>
              <w:fldChar w:fldCharType="end"/>
            </w:r>
          </w:hyperlink>
        </w:p>
        <w:p w:rsidR="0091174F" w:rsidRDefault="00D12B60">
          <w:pPr>
            <w:pStyle w:val="TOC1"/>
            <w:tabs>
              <w:tab w:val="right" w:leader="dot" w:pos="8296"/>
            </w:tabs>
            <w:rPr>
              <w:rFonts w:eastAsiaTheme="minorEastAsia"/>
              <w:noProof/>
              <w:lang w:val="el-GR" w:eastAsia="el-GR" w:bidi="ar-SA"/>
            </w:rPr>
          </w:pPr>
          <w:hyperlink w:anchor="_Toc417902932" w:history="1">
            <w:r w:rsidR="0091174F" w:rsidRPr="0052729B">
              <w:rPr>
                <w:rStyle w:val="Hyperlink"/>
                <w:noProof/>
                <w:lang w:val="en-US"/>
              </w:rPr>
              <w:t>Deliverable 2.3 Report</w:t>
            </w:r>
            <w:r w:rsidR="0091174F">
              <w:rPr>
                <w:noProof/>
                <w:webHidden/>
              </w:rPr>
              <w:tab/>
            </w:r>
            <w:r w:rsidR="0091174F">
              <w:rPr>
                <w:noProof/>
                <w:webHidden/>
              </w:rPr>
              <w:fldChar w:fldCharType="begin"/>
            </w:r>
            <w:r w:rsidR="0091174F">
              <w:rPr>
                <w:noProof/>
                <w:webHidden/>
              </w:rPr>
              <w:instrText xml:space="preserve"> PAGEREF _Toc417902932 \h </w:instrText>
            </w:r>
            <w:r w:rsidR="0091174F">
              <w:rPr>
                <w:noProof/>
                <w:webHidden/>
              </w:rPr>
            </w:r>
            <w:r w:rsidR="0091174F">
              <w:rPr>
                <w:noProof/>
                <w:webHidden/>
              </w:rPr>
              <w:fldChar w:fldCharType="separate"/>
            </w:r>
            <w:r w:rsidR="0091174F">
              <w:rPr>
                <w:noProof/>
                <w:webHidden/>
              </w:rPr>
              <w:t>16</w:t>
            </w:r>
            <w:r w:rsidR="0091174F">
              <w:rPr>
                <w:noProof/>
                <w:webHidden/>
              </w:rPr>
              <w:fldChar w:fldCharType="end"/>
            </w:r>
          </w:hyperlink>
        </w:p>
        <w:p w:rsidR="00D47EC5" w:rsidRPr="002835E4" w:rsidRDefault="00D47EC5">
          <w:r w:rsidRPr="002835E4">
            <w:rPr>
              <w:b/>
              <w:bCs/>
              <w:noProof/>
            </w:rPr>
            <w:fldChar w:fldCharType="end"/>
          </w:r>
        </w:p>
      </w:sdtContent>
    </w:sdt>
    <w:p w:rsidR="00F81376" w:rsidRPr="002835E4" w:rsidRDefault="00F81376" w:rsidP="00D47EC5">
      <w:pPr>
        <w:rPr>
          <w:lang w:val="en-US"/>
        </w:rPr>
      </w:pPr>
    </w:p>
    <w:p w:rsidR="00D47EC5" w:rsidRPr="002835E4" w:rsidRDefault="00D47EC5" w:rsidP="00D47EC5">
      <w:pPr>
        <w:rPr>
          <w:lang w:val="en-US"/>
        </w:rPr>
      </w:pPr>
    </w:p>
    <w:p w:rsidR="00D47EC5" w:rsidRPr="002835E4" w:rsidRDefault="00D47EC5" w:rsidP="00D47EC5">
      <w:pPr>
        <w:rPr>
          <w:lang w:val="en-US"/>
        </w:rPr>
      </w:pPr>
    </w:p>
    <w:p w:rsidR="00D47EC5" w:rsidRPr="002835E4" w:rsidRDefault="00D47EC5" w:rsidP="00D47EC5">
      <w:pPr>
        <w:rPr>
          <w:lang w:val="en-US"/>
        </w:rPr>
      </w:pPr>
    </w:p>
    <w:p w:rsidR="00D47EC5" w:rsidRPr="002835E4" w:rsidRDefault="00D47EC5" w:rsidP="00D47EC5">
      <w:pPr>
        <w:rPr>
          <w:lang w:val="en-US"/>
        </w:rPr>
      </w:pPr>
    </w:p>
    <w:p w:rsidR="00D47EC5" w:rsidRPr="002835E4" w:rsidRDefault="00D47EC5" w:rsidP="00D47EC5">
      <w:pPr>
        <w:rPr>
          <w:lang w:val="en-US"/>
        </w:rPr>
      </w:pPr>
    </w:p>
    <w:p w:rsidR="00D47EC5" w:rsidRPr="002835E4" w:rsidRDefault="00D47EC5" w:rsidP="00D47EC5">
      <w:pPr>
        <w:rPr>
          <w:lang w:val="en-US"/>
        </w:rPr>
      </w:pPr>
    </w:p>
    <w:p w:rsidR="00D47EC5" w:rsidRPr="002835E4" w:rsidRDefault="00D47EC5" w:rsidP="00D47EC5">
      <w:pPr>
        <w:rPr>
          <w:lang w:val="en-US"/>
        </w:rPr>
      </w:pPr>
    </w:p>
    <w:p w:rsidR="00D47EC5" w:rsidRPr="002835E4" w:rsidRDefault="00D47EC5" w:rsidP="00D47EC5">
      <w:pPr>
        <w:rPr>
          <w:lang w:val="en-US"/>
        </w:rPr>
      </w:pPr>
    </w:p>
    <w:p w:rsidR="00D47EC5" w:rsidRPr="002835E4" w:rsidRDefault="00D47EC5" w:rsidP="00D47EC5">
      <w:pPr>
        <w:rPr>
          <w:lang w:val="en-US"/>
        </w:rPr>
      </w:pPr>
    </w:p>
    <w:p w:rsidR="00D47EC5" w:rsidRPr="002835E4" w:rsidRDefault="00D47EC5" w:rsidP="00D47EC5">
      <w:pPr>
        <w:rPr>
          <w:lang w:val="en-US"/>
        </w:rPr>
      </w:pPr>
    </w:p>
    <w:p w:rsidR="001B5F2F" w:rsidRPr="002835E4" w:rsidRDefault="001B5F2F" w:rsidP="00D47EC5">
      <w:pPr>
        <w:rPr>
          <w:lang w:val="en-US"/>
        </w:rPr>
      </w:pPr>
    </w:p>
    <w:p w:rsidR="006A6A5F" w:rsidRPr="002835E4" w:rsidRDefault="00F10938" w:rsidP="001B5F2F">
      <w:pPr>
        <w:rPr>
          <w:lang w:val="en-US"/>
        </w:rPr>
      </w:pPr>
      <w:r>
        <w:rPr>
          <w:lang w:val="en-US"/>
        </w:rPr>
        <w:br w:type="page"/>
      </w:r>
    </w:p>
    <w:p w:rsidR="00CB79CF" w:rsidRPr="002835E4" w:rsidRDefault="00CB79CF" w:rsidP="006A6A5F">
      <w:pPr>
        <w:jc w:val="both"/>
        <w:rPr>
          <w:sz w:val="24"/>
          <w:lang w:val="en-US"/>
        </w:rPr>
      </w:pPr>
      <w:r w:rsidRPr="002835E4">
        <w:rPr>
          <w:sz w:val="24"/>
          <w:lang w:val="en-US"/>
        </w:rPr>
        <w:lastRenderedPageBreak/>
        <w:t xml:space="preserve">Deliverable 2.3 is partly overlapping with the </w:t>
      </w:r>
      <w:r w:rsidRPr="002835E4">
        <w:rPr>
          <w:b/>
          <w:i/>
          <w:sz w:val="24"/>
          <w:lang w:val="en-US"/>
        </w:rPr>
        <w:t>Task 2.2: Data Providers Services Platform</w:t>
      </w:r>
      <w:r w:rsidRPr="002835E4">
        <w:rPr>
          <w:sz w:val="24"/>
          <w:lang w:val="en-US"/>
        </w:rPr>
        <w:t xml:space="preserve">. This deliverable is about the design of the data </w:t>
      </w:r>
      <w:r w:rsidR="006A6A5F" w:rsidRPr="002835E4">
        <w:rPr>
          <w:sz w:val="24"/>
          <w:lang w:val="en-US"/>
        </w:rPr>
        <w:t>(</w:t>
      </w:r>
      <w:r w:rsidRPr="002835E4">
        <w:rPr>
          <w:sz w:val="24"/>
          <w:lang w:val="en-US"/>
        </w:rPr>
        <w:t xml:space="preserve">and metadata) flow workflow </w:t>
      </w:r>
      <w:r w:rsidR="006A6A5F" w:rsidRPr="002835E4">
        <w:rPr>
          <w:sz w:val="24"/>
          <w:lang w:val="en-US"/>
        </w:rPr>
        <w:t>through</w:t>
      </w:r>
      <w:r w:rsidRPr="002835E4">
        <w:rPr>
          <w:sz w:val="24"/>
          <w:lang w:val="en-US"/>
        </w:rPr>
        <w:t xml:space="preserve"> the </w:t>
      </w:r>
      <w:proofErr w:type="spellStart"/>
      <w:r w:rsidRPr="002835E4">
        <w:rPr>
          <w:sz w:val="24"/>
          <w:lang w:val="en-US"/>
        </w:rPr>
        <w:t>Lifewatch</w:t>
      </w:r>
      <w:proofErr w:type="spellEnd"/>
      <w:r w:rsidRPr="002835E4">
        <w:rPr>
          <w:sz w:val="24"/>
          <w:lang w:val="en-US"/>
        </w:rPr>
        <w:t xml:space="preserve"> Greece </w:t>
      </w:r>
      <w:proofErr w:type="spellStart"/>
      <w:r w:rsidRPr="002835E4">
        <w:rPr>
          <w:sz w:val="24"/>
          <w:lang w:val="en-US"/>
        </w:rPr>
        <w:t>infastrastructure</w:t>
      </w:r>
      <w:proofErr w:type="spellEnd"/>
      <w:r w:rsidRPr="002835E4">
        <w:rPr>
          <w:sz w:val="24"/>
          <w:lang w:val="en-US"/>
        </w:rPr>
        <w:t xml:space="preserve">. </w:t>
      </w:r>
      <w:r w:rsidR="006A6A5F" w:rsidRPr="002835E4">
        <w:rPr>
          <w:sz w:val="24"/>
          <w:lang w:val="en-US"/>
        </w:rPr>
        <w:t>The actual flow will start with the implementation and application of the deliverables 2.2 services.</w:t>
      </w:r>
    </w:p>
    <w:p w:rsidR="006A6A5F" w:rsidRPr="002835E4" w:rsidRDefault="006A6A5F" w:rsidP="006A6A5F">
      <w:pPr>
        <w:pStyle w:val="Heading1"/>
        <w:rPr>
          <w:rFonts w:asciiTheme="minorHAnsi" w:hAnsiTheme="minorHAnsi"/>
          <w:lang w:val="en-US"/>
        </w:rPr>
      </w:pPr>
      <w:bookmarkStart w:id="0" w:name="_Toc417902921"/>
      <w:proofErr w:type="spellStart"/>
      <w:r w:rsidRPr="002835E4">
        <w:rPr>
          <w:rFonts w:asciiTheme="minorHAnsi" w:hAnsiTheme="minorHAnsi"/>
          <w:lang w:val="en-US"/>
        </w:rPr>
        <w:t>Lifewatch</w:t>
      </w:r>
      <w:proofErr w:type="spellEnd"/>
      <w:r w:rsidRPr="002835E4">
        <w:rPr>
          <w:rFonts w:asciiTheme="minorHAnsi" w:hAnsiTheme="minorHAnsi"/>
          <w:lang w:val="en-US"/>
        </w:rPr>
        <w:t xml:space="preserve"> Greece Infrastructure Architecture</w:t>
      </w:r>
      <w:bookmarkEnd w:id="0"/>
    </w:p>
    <w:p w:rsidR="006A6A5F" w:rsidRPr="002835E4" w:rsidRDefault="006A6A5F" w:rsidP="006A6A5F">
      <w:pPr>
        <w:rPr>
          <w:lang w:val="en-US"/>
        </w:rPr>
      </w:pPr>
    </w:p>
    <w:p w:rsidR="006A6A5F" w:rsidRPr="002835E4" w:rsidRDefault="006A6A5F" w:rsidP="006A6A5F">
      <w:pPr>
        <w:widowControl w:val="0"/>
        <w:jc w:val="both"/>
        <w:rPr>
          <w:sz w:val="24"/>
          <w:lang w:val="en-US"/>
        </w:rPr>
      </w:pPr>
      <w:r w:rsidRPr="002835E4">
        <w:rPr>
          <w:sz w:val="24"/>
          <w:lang w:val="en-US"/>
        </w:rPr>
        <w:t>In order to fulfil the main functional requirements a set of functional components needs to be develo</w:t>
      </w:r>
      <w:r w:rsidR="00D12B60">
        <w:rPr>
          <w:sz w:val="24"/>
          <w:lang w:val="en-US"/>
        </w:rPr>
        <w:t xml:space="preserve">ped. The data providers </w:t>
      </w:r>
      <w:r w:rsidRPr="002835E4">
        <w:rPr>
          <w:sz w:val="24"/>
          <w:lang w:val="en-US"/>
        </w:rPr>
        <w:t xml:space="preserve">provide their metadata (and data) by using the ingest tool, the metadata </w:t>
      </w:r>
      <w:r w:rsidR="00D12B60">
        <w:rPr>
          <w:sz w:val="24"/>
          <w:lang w:val="en-US"/>
        </w:rPr>
        <w:t>is</w:t>
      </w:r>
      <w:r w:rsidRPr="002835E4">
        <w:rPr>
          <w:sz w:val="24"/>
          <w:lang w:val="en-US"/>
        </w:rPr>
        <w:t xml:space="preserve"> mapped to the centralized schema of the infrastructure and </w:t>
      </w:r>
      <w:r w:rsidR="00D12B60">
        <w:rPr>
          <w:sz w:val="24"/>
          <w:lang w:val="en-US"/>
        </w:rPr>
        <w:t>is</w:t>
      </w:r>
      <w:r w:rsidRPr="002835E4">
        <w:rPr>
          <w:sz w:val="24"/>
          <w:lang w:val="en-US"/>
        </w:rPr>
        <w:t xml:space="preserve"> stored in the metadata repository. Information about the way to access the datasets and communicate with the creators/curators is stored into the directory and both data and metadata are stored into the content storage. When all the metadata is stored in the infrastructure the users can execute queries to gain information on how to access the datasets. These queries are handled by the query manager while access manager is responsible for providing access to the metadata repository and the directory. The Architecture is displayed in the figure below and a description of each component follows. More Information about the components of the architecture are provided into deliverable </w:t>
      </w:r>
      <w:r w:rsidRPr="002835E4">
        <w:rPr>
          <w:b/>
          <w:i/>
          <w:sz w:val="24"/>
          <w:lang w:val="en-US"/>
        </w:rPr>
        <w:t>2.4 Data Services.</w:t>
      </w:r>
      <w:r w:rsidRPr="002835E4">
        <w:rPr>
          <w:sz w:val="24"/>
          <w:lang w:val="en-US"/>
        </w:rPr>
        <w:t xml:space="preserve"> </w:t>
      </w:r>
    </w:p>
    <w:p w:rsidR="006A6A5F" w:rsidRPr="002835E4" w:rsidRDefault="006A6A5F" w:rsidP="006A6A5F">
      <w:pPr>
        <w:widowControl w:val="0"/>
        <w:jc w:val="center"/>
      </w:pPr>
      <w:r w:rsidRPr="002835E4">
        <w:rPr>
          <w:noProof/>
          <w:lang w:val="el-GR" w:eastAsia="el-GR" w:bidi="ar-SA"/>
        </w:rPr>
        <w:drawing>
          <wp:inline distT="114300" distB="114300" distL="114300" distR="114300" wp14:anchorId="53BCC61E" wp14:editId="0C0955CD">
            <wp:extent cx="5476875" cy="4000500"/>
            <wp:effectExtent l="0" t="0" r="9525" b="0"/>
            <wp:docPr id="3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0"/>
                    <a:srcRect/>
                    <a:stretch>
                      <a:fillRect/>
                    </a:stretch>
                  </pic:blipFill>
                  <pic:spPr>
                    <a:xfrm>
                      <a:off x="0" y="0"/>
                      <a:ext cx="5476875" cy="4000500"/>
                    </a:xfrm>
                    <a:prstGeom prst="rect">
                      <a:avLst/>
                    </a:prstGeom>
                    <a:ln/>
                  </pic:spPr>
                </pic:pic>
              </a:graphicData>
            </a:graphic>
          </wp:inline>
        </w:drawing>
      </w:r>
    </w:p>
    <w:p w:rsidR="006A6A5F" w:rsidRPr="002835E4" w:rsidRDefault="006A6A5F" w:rsidP="002835E4">
      <w:pPr>
        <w:widowControl w:val="0"/>
        <w:jc w:val="center"/>
        <w:rPr>
          <w:lang w:val="en-US"/>
        </w:rPr>
      </w:pPr>
      <w:r w:rsidRPr="002835E4">
        <w:rPr>
          <w:b/>
          <w:sz w:val="26"/>
          <w:lang w:val="en-US"/>
        </w:rPr>
        <w:t>Figure 1</w:t>
      </w:r>
      <w:r w:rsidRPr="002835E4">
        <w:rPr>
          <w:sz w:val="26"/>
          <w:lang w:val="en-US"/>
        </w:rPr>
        <w:t xml:space="preserve">. </w:t>
      </w:r>
      <w:proofErr w:type="spellStart"/>
      <w:r w:rsidRPr="002835E4">
        <w:rPr>
          <w:sz w:val="26"/>
          <w:lang w:val="en-US"/>
        </w:rPr>
        <w:t>Lifewatch</w:t>
      </w:r>
      <w:proofErr w:type="spellEnd"/>
      <w:r w:rsidRPr="002835E4">
        <w:rPr>
          <w:sz w:val="26"/>
          <w:lang w:val="en-US"/>
        </w:rPr>
        <w:t xml:space="preserve"> Greece Architecture</w:t>
      </w:r>
      <w:bookmarkStart w:id="1" w:name="h.ai1ayd96r37v" w:colFirst="0" w:colLast="0"/>
      <w:bookmarkEnd w:id="1"/>
    </w:p>
    <w:p w:rsidR="006A6A5F" w:rsidRPr="002835E4" w:rsidRDefault="006A6A5F" w:rsidP="006A6A5F">
      <w:pPr>
        <w:pStyle w:val="Heading2"/>
        <w:rPr>
          <w:rFonts w:asciiTheme="minorHAnsi" w:hAnsiTheme="minorHAnsi"/>
          <w:lang w:val="en-US"/>
        </w:rPr>
      </w:pPr>
      <w:bookmarkStart w:id="2" w:name="h.9vjr0crygbf3" w:colFirst="0" w:colLast="0"/>
      <w:bookmarkStart w:id="3" w:name="_Toc417902922"/>
      <w:bookmarkEnd w:id="2"/>
      <w:r w:rsidRPr="002835E4">
        <w:rPr>
          <w:rFonts w:asciiTheme="minorHAnsi" w:eastAsia="Times New Roman" w:hAnsiTheme="minorHAnsi"/>
          <w:lang w:val="en-US"/>
        </w:rPr>
        <w:lastRenderedPageBreak/>
        <w:t>Directory Service</w:t>
      </w:r>
      <w:bookmarkEnd w:id="3"/>
    </w:p>
    <w:p w:rsidR="006A6A5F" w:rsidRPr="002835E4" w:rsidRDefault="006A6A5F" w:rsidP="006A6A5F">
      <w:pPr>
        <w:widowControl w:val="0"/>
        <w:jc w:val="both"/>
        <w:rPr>
          <w:sz w:val="24"/>
          <w:lang w:val="en-US"/>
        </w:rPr>
      </w:pPr>
      <w:r w:rsidRPr="002835E4">
        <w:rPr>
          <w:sz w:val="24"/>
          <w:lang w:val="en-US"/>
        </w:rPr>
        <w:t>The Directory Service supports the discovery of registered resources within an information community and returns information that allows a user to locate and access the resource and its curator/creator.</w:t>
      </w:r>
    </w:p>
    <w:p w:rsidR="006A6A5F" w:rsidRPr="002835E4" w:rsidRDefault="006A6A5F" w:rsidP="006A6A5F">
      <w:pPr>
        <w:widowControl w:val="0"/>
        <w:jc w:val="both"/>
        <w:rPr>
          <w:sz w:val="24"/>
          <w:lang w:val="en-US"/>
        </w:rPr>
      </w:pPr>
      <w:r w:rsidRPr="002835E4">
        <w:rPr>
          <w:sz w:val="24"/>
          <w:lang w:val="en-US"/>
        </w:rPr>
        <w:t xml:space="preserve"> Specifically it provides means to:</w:t>
      </w:r>
    </w:p>
    <w:p w:rsidR="006A6A5F" w:rsidRPr="002835E4" w:rsidRDefault="006A6A5F" w:rsidP="006A6A5F">
      <w:pPr>
        <w:widowControl w:val="0"/>
        <w:numPr>
          <w:ilvl w:val="0"/>
          <w:numId w:val="18"/>
        </w:numPr>
        <w:spacing w:after="0"/>
        <w:ind w:hanging="359"/>
        <w:contextualSpacing/>
        <w:jc w:val="both"/>
        <w:rPr>
          <w:sz w:val="24"/>
        </w:rPr>
      </w:pPr>
      <w:r w:rsidRPr="002835E4">
        <w:rPr>
          <w:sz w:val="24"/>
        </w:rPr>
        <w:t>Create</w:t>
      </w:r>
    </w:p>
    <w:p w:rsidR="006A6A5F" w:rsidRPr="002835E4" w:rsidRDefault="006A6A5F" w:rsidP="006A6A5F">
      <w:pPr>
        <w:widowControl w:val="0"/>
        <w:numPr>
          <w:ilvl w:val="0"/>
          <w:numId w:val="18"/>
        </w:numPr>
        <w:spacing w:after="0"/>
        <w:ind w:hanging="359"/>
        <w:contextualSpacing/>
        <w:jc w:val="both"/>
        <w:rPr>
          <w:sz w:val="24"/>
        </w:rPr>
      </w:pPr>
      <w:r w:rsidRPr="002835E4">
        <w:rPr>
          <w:sz w:val="24"/>
        </w:rPr>
        <w:t xml:space="preserve">Edit  </w:t>
      </w:r>
      <w:r w:rsidRPr="002835E4">
        <w:rPr>
          <w:sz w:val="24"/>
        </w:rPr>
        <w:tab/>
      </w:r>
    </w:p>
    <w:p w:rsidR="006A6A5F" w:rsidRPr="002835E4" w:rsidRDefault="006A6A5F" w:rsidP="006A6A5F">
      <w:pPr>
        <w:widowControl w:val="0"/>
        <w:numPr>
          <w:ilvl w:val="0"/>
          <w:numId w:val="18"/>
        </w:numPr>
        <w:spacing w:after="0"/>
        <w:ind w:hanging="359"/>
        <w:contextualSpacing/>
        <w:jc w:val="both"/>
        <w:rPr>
          <w:sz w:val="24"/>
        </w:rPr>
      </w:pPr>
      <w:r w:rsidRPr="002835E4">
        <w:rPr>
          <w:sz w:val="24"/>
        </w:rPr>
        <w:t>Update</w:t>
      </w:r>
    </w:p>
    <w:p w:rsidR="006A6A5F" w:rsidRPr="002835E4" w:rsidRDefault="006A6A5F" w:rsidP="006A6A5F">
      <w:pPr>
        <w:widowControl w:val="0"/>
        <w:numPr>
          <w:ilvl w:val="0"/>
          <w:numId w:val="18"/>
        </w:numPr>
        <w:spacing w:after="0"/>
        <w:ind w:hanging="359"/>
        <w:contextualSpacing/>
        <w:jc w:val="both"/>
        <w:rPr>
          <w:sz w:val="24"/>
        </w:rPr>
      </w:pPr>
      <w:r w:rsidRPr="002835E4">
        <w:rPr>
          <w:sz w:val="24"/>
        </w:rPr>
        <w:t>Search</w:t>
      </w:r>
    </w:p>
    <w:p w:rsidR="006A6A5F" w:rsidRPr="002835E4" w:rsidRDefault="006A6A5F" w:rsidP="006A6A5F">
      <w:pPr>
        <w:widowControl w:val="0"/>
        <w:jc w:val="both"/>
        <w:rPr>
          <w:sz w:val="24"/>
          <w:lang w:val="en-US"/>
        </w:rPr>
      </w:pPr>
      <w:proofErr w:type="gramStart"/>
      <w:r w:rsidRPr="002835E4">
        <w:rPr>
          <w:sz w:val="24"/>
          <w:lang w:val="en-US"/>
        </w:rPr>
        <w:t>information</w:t>
      </w:r>
      <w:proofErr w:type="gramEnd"/>
      <w:r w:rsidRPr="002835E4">
        <w:rPr>
          <w:sz w:val="24"/>
          <w:lang w:val="en-US"/>
        </w:rPr>
        <w:t xml:space="preserve"> about providers, collections (datasets) and the means to communicate and access.</w:t>
      </w:r>
    </w:p>
    <w:p w:rsidR="006A6A5F" w:rsidRPr="002835E4" w:rsidRDefault="006A6A5F" w:rsidP="006A6A5F">
      <w:pPr>
        <w:pStyle w:val="Heading2"/>
        <w:rPr>
          <w:rFonts w:asciiTheme="minorHAnsi" w:hAnsiTheme="minorHAnsi"/>
          <w:lang w:val="en-US"/>
        </w:rPr>
      </w:pPr>
      <w:bookmarkStart w:id="4" w:name="_Toc417902923"/>
      <w:r w:rsidRPr="002835E4">
        <w:rPr>
          <w:rFonts w:asciiTheme="minorHAnsi" w:eastAsia="Times New Roman" w:hAnsiTheme="minorHAnsi"/>
          <w:lang w:val="en-US"/>
        </w:rPr>
        <w:t>Metadata Repository</w:t>
      </w:r>
      <w:bookmarkEnd w:id="4"/>
    </w:p>
    <w:p w:rsidR="006A6A5F" w:rsidRPr="002835E4" w:rsidRDefault="006A6A5F" w:rsidP="006A6A5F">
      <w:pPr>
        <w:widowControl w:val="0"/>
        <w:jc w:val="both"/>
        <w:rPr>
          <w:sz w:val="24"/>
        </w:rPr>
      </w:pPr>
      <w:r w:rsidRPr="002835E4">
        <w:rPr>
          <w:sz w:val="24"/>
          <w:lang w:val="en-US"/>
        </w:rPr>
        <w:t xml:space="preserve">The </w:t>
      </w:r>
      <w:r w:rsidRPr="002835E4">
        <w:rPr>
          <w:b/>
          <w:sz w:val="24"/>
          <w:lang w:val="en-US"/>
        </w:rPr>
        <w:t xml:space="preserve">Metadata Repository </w:t>
      </w:r>
      <w:r w:rsidRPr="002835E4">
        <w:rPr>
          <w:sz w:val="24"/>
          <w:lang w:val="en-US"/>
        </w:rPr>
        <w:t xml:space="preserve">is a virtuoso triple store </w:t>
      </w:r>
      <w:proofErr w:type="spellStart"/>
      <w:r w:rsidRPr="002835E4">
        <w:rPr>
          <w:sz w:val="24"/>
          <w:lang w:val="en-US"/>
        </w:rPr>
        <w:t>store</w:t>
      </w:r>
      <w:proofErr w:type="spellEnd"/>
      <w:r w:rsidRPr="002835E4">
        <w:rPr>
          <w:sz w:val="24"/>
          <w:lang w:val="en-US"/>
        </w:rPr>
        <w:t xml:space="preserve"> where metadata information extracted from the metadata files gets stored as triples. </w:t>
      </w:r>
      <w:r w:rsidRPr="002835E4">
        <w:rPr>
          <w:sz w:val="24"/>
        </w:rPr>
        <w:t>The metadata repository is responsible for:</w:t>
      </w:r>
    </w:p>
    <w:p w:rsidR="006A6A5F" w:rsidRPr="002835E4" w:rsidRDefault="006A6A5F" w:rsidP="006A6A5F">
      <w:pPr>
        <w:widowControl w:val="0"/>
        <w:numPr>
          <w:ilvl w:val="0"/>
          <w:numId w:val="19"/>
        </w:numPr>
        <w:spacing w:after="0"/>
        <w:ind w:hanging="359"/>
        <w:contextualSpacing/>
        <w:rPr>
          <w:sz w:val="24"/>
        </w:rPr>
      </w:pPr>
      <w:r w:rsidRPr="002835E4">
        <w:rPr>
          <w:sz w:val="24"/>
        </w:rPr>
        <w:t>Storing</w:t>
      </w:r>
    </w:p>
    <w:p w:rsidR="006A6A5F" w:rsidRPr="002835E4" w:rsidRDefault="006A6A5F" w:rsidP="006A6A5F">
      <w:pPr>
        <w:widowControl w:val="0"/>
        <w:numPr>
          <w:ilvl w:val="0"/>
          <w:numId w:val="19"/>
        </w:numPr>
        <w:spacing w:after="0"/>
        <w:ind w:hanging="359"/>
        <w:contextualSpacing/>
        <w:rPr>
          <w:sz w:val="24"/>
        </w:rPr>
      </w:pPr>
      <w:r w:rsidRPr="002835E4">
        <w:rPr>
          <w:sz w:val="24"/>
        </w:rPr>
        <w:t>Updating</w:t>
      </w:r>
    </w:p>
    <w:p w:rsidR="006A6A5F" w:rsidRPr="002835E4" w:rsidRDefault="006A6A5F" w:rsidP="006A6A5F">
      <w:pPr>
        <w:widowControl w:val="0"/>
        <w:numPr>
          <w:ilvl w:val="0"/>
          <w:numId w:val="19"/>
        </w:numPr>
        <w:spacing w:after="0"/>
        <w:ind w:hanging="359"/>
        <w:contextualSpacing/>
        <w:rPr>
          <w:sz w:val="24"/>
        </w:rPr>
      </w:pPr>
      <w:r w:rsidRPr="002835E4">
        <w:rPr>
          <w:sz w:val="24"/>
        </w:rPr>
        <w:t xml:space="preserve">Querying </w:t>
      </w:r>
    </w:p>
    <w:p w:rsidR="006A6A5F" w:rsidRPr="002835E4" w:rsidRDefault="006A6A5F" w:rsidP="006A6A5F">
      <w:pPr>
        <w:widowControl w:val="0"/>
        <w:rPr>
          <w:sz w:val="24"/>
          <w:lang w:val="en-US"/>
        </w:rPr>
      </w:pPr>
      <w:proofErr w:type="gramStart"/>
      <w:r w:rsidRPr="002835E4">
        <w:rPr>
          <w:sz w:val="24"/>
          <w:lang w:val="en-US"/>
        </w:rPr>
        <w:t>of</w:t>
      </w:r>
      <w:proofErr w:type="gramEnd"/>
      <w:r w:rsidRPr="002835E4">
        <w:rPr>
          <w:sz w:val="24"/>
          <w:lang w:val="en-US"/>
        </w:rPr>
        <w:t xml:space="preserve"> the metadata that the providers would like to be public. All the metadata that is provided by the data providers is stored into the metadata repository, after they are mapped to the centralized schema of the infrastructure. The queries that are executed by the users are applied to the metadata repository and datasets that contain the related information are returned.</w:t>
      </w:r>
    </w:p>
    <w:p w:rsidR="006A6A5F" w:rsidRPr="002835E4" w:rsidRDefault="006A6A5F" w:rsidP="006A6A5F">
      <w:pPr>
        <w:pStyle w:val="Heading2"/>
        <w:rPr>
          <w:rFonts w:asciiTheme="minorHAnsi" w:hAnsiTheme="minorHAnsi"/>
          <w:lang w:val="en-US"/>
        </w:rPr>
      </w:pPr>
      <w:bookmarkStart w:id="5" w:name="_Toc417902924"/>
      <w:r w:rsidRPr="002835E4">
        <w:rPr>
          <w:rFonts w:asciiTheme="minorHAnsi" w:hAnsiTheme="minorHAnsi"/>
          <w:lang w:val="en-US"/>
        </w:rPr>
        <w:t>Data Storage</w:t>
      </w:r>
      <w:bookmarkEnd w:id="5"/>
    </w:p>
    <w:p w:rsidR="006A6A5F" w:rsidRPr="002835E4" w:rsidRDefault="006A6A5F" w:rsidP="002835E4">
      <w:pPr>
        <w:widowControl w:val="0"/>
        <w:ind w:firstLine="580"/>
        <w:jc w:val="both"/>
        <w:rPr>
          <w:sz w:val="24"/>
          <w:lang w:val="en-US"/>
        </w:rPr>
      </w:pPr>
      <w:r w:rsidRPr="002835E4">
        <w:rPr>
          <w:sz w:val="24"/>
          <w:lang w:val="en-US"/>
        </w:rPr>
        <w:t xml:space="preserve">The data storage will store any raw data included in the datasets that the Data Providers will upload to the system. </w:t>
      </w:r>
      <w:r w:rsidR="002835E4">
        <w:rPr>
          <w:sz w:val="24"/>
          <w:lang w:val="en-US"/>
        </w:rPr>
        <w:t xml:space="preserve">This includes </w:t>
      </w:r>
      <w:proofErr w:type="spellStart"/>
      <w:r w:rsidR="002835E4">
        <w:rPr>
          <w:sz w:val="24"/>
          <w:lang w:val="en-US"/>
        </w:rPr>
        <w:t>MicroCT</w:t>
      </w:r>
      <w:proofErr w:type="spellEnd"/>
      <w:r w:rsidR="002835E4">
        <w:rPr>
          <w:sz w:val="24"/>
          <w:lang w:val="en-US"/>
        </w:rPr>
        <w:t xml:space="preserve"> images, occurrence records, </w:t>
      </w:r>
      <w:proofErr w:type="spellStart"/>
      <w:proofErr w:type="gramStart"/>
      <w:r w:rsidR="002835E4">
        <w:rPr>
          <w:sz w:val="24"/>
          <w:lang w:val="en-US"/>
        </w:rPr>
        <w:t>dna</w:t>
      </w:r>
      <w:proofErr w:type="spellEnd"/>
      <w:proofErr w:type="gramEnd"/>
      <w:r w:rsidR="002835E4">
        <w:rPr>
          <w:sz w:val="24"/>
          <w:lang w:val="en-US"/>
        </w:rPr>
        <w:t xml:space="preserve"> sequencing file etc. </w:t>
      </w:r>
      <w:r w:rsidRPr="002835E4">
        <w:rPr>
          <w:sz w:val="24"/>
          <w:lang w:val="en-US"/>
        </w:rPr>
        <w:t xml:space="preserve">The data storage </w:t>
      </w:r>
      <w:proofErr w:type="gramStart"/>
      <w:r w:rsidR="002835E4">
        <w:rPr>
          <w:sz w:val="24"/>
          <w:lang w:val="en-US"/>
        </w:rPr>
        <w:t xml:space="preserve">is </w:t>
      </w:r>
      <w:r w:rsidRPr="002835E4">
        <w:rPr>
          <w:sz w:val="24"/>
          <w:lang w:val="en-US"/>
        </w:rPr>
        <w:t xml:space="preserve"> placed</w:t>
      </w:r>
      <w:proofErr w:type="gramEnd"/>
      <w:r w:rsidRPr="002835E4">
        <w:rPr>
          <w:sz w:val="24"/>
          <w:lang w:val="en-US"/>
        </w:rPr>
        <w:t xml:space="preserve"> in HCMR</w:t>
      </w:r>
      <w:r w:rsidR="002835E4">
        <w:rPr>
          <w:sz w:val="24"/>
          <w:lang w:val="en-US"/>
        </w:rPr>
        <w:t>, but can also be federated to the provider institutions.</w:t>
      </w:r>
    </w:p>
    <w:p w:rsidR="00CB79CF" w:rsidRPr="002835E4" w:rsidRDefault="00CB79CF" w:rsidP="001B5F2F">
      <w:pPr>
        <w:rPr>
          <w:lang w:val="en-US"/>
        </w:rPr>
      </w:pPr>
    </w:p>
    <w:p w:rsidR="006A6A5F" w:rsidRPr="002835E4" w:rsidRDefault="006A6A5F" w:rsidP="001B5F2F">
      <w:pPr>
        <w:rPr>
          <w:lang w:val="en-US"/>
        </w:rPr>
      </w:pPr>
    </w:p>
    <w:p w:rsidR="006A6A5F" w:rsidRPr="002835E4" w:rsidRDefault="006A6A5F" w:rsidP="001B5F2F">
      <w:pPr>
        <w:rPr>
          <w:lang w:val="en-US"/>
        </w:rPr>
      </w:pPr>
    </w:p>
    <w:p w:rsidR="006A6A5F" w:rsidRPr="002835E4" w:rsidRDefault="006A6A5F" w:rsidP="001B5F2F">
      <w:pPr>
        <w:rPr>
          <w:lang w:val="en-US"/>
        </w:rPr>
      </w:pPr>
    </w:p>
    <w:p w:rsidR="00F10938" w:rsidRDefault="00F10938">
      <w:pPr>
        <w:rPr>
          <w:lang w:val="en-US"/>
        </w:rPr>
      </w:pPr>
      <w:r>
        <w:rPr>
          <w:lang w:val="en-US"/>
        </w:rPr>
        <w:br w:type="page"/>
      </w:r>
    </w:p>
    <w:p w:rsidR="001B5F2F" w:rsidRPr="002835E4" w:rsidRDefault="001B5F2F" w:rsidP="001B5F2F">
      <w:pPr>
        <w:pStyle w:val="Heading1"/>
        <w:rPr>
          <w:rFonts w:asciiTheme="minorHAnsi" w:hAnsiTheme="minorHAnsi"/>
          <w:lang w:val="en-US"/>
        </w:rPr>
      </w:pPr>
      <w:bookmarkStart w:id="6" w:name="_Toc417902925"/>
      <w:r w:rsidRPr="002835E4">
        <w:rPr>
          <w:rFonts w:asciiTheme="minorHAnsi" w:hAnsiTheme="minorHAnsi"/>
          <w:lang w:val="en-US"/>
        </w:rPr>
        <w:lastRenderedPageBreak/>
        <w:t>Data Flow Workflow</w:t>
      </w:r>
      <w:bookmarkEnd w:id="6"/>
    </w:p>
    <w:p w:rsidR="00F10938" w:rsidRDefault="00F10938" w:rsidP="001B5F2F">
      <w:pPr>
        <w:rPr>
          <w:lang w:val="en-US"/>
        </w:rPr>
      </w:pPr>
    </w:p>
    <w:p w:rsidR="001B5F2F" w:rsidRPr="00D91C6C" w:rsidRDefault="00D91C6C" w:rsidP="00D91C6C">
      <w:pPr>
        <w:jc w:val="both"/>
        <w:rPr>
          <w:sz w:val="24"/>
          <w:szCs w:val="24"/>
          <w:lang w:val="en-US"/>
        </w:rPr>
      </w:pPr>
      <w:r w:rsidRPr="00D91C6C">
        <w:rPr>
          <w:sz w:val="24"/>
          <w:szCs w:val="24"/>
          <w:lang w:val="en-US"/>
        </w:rPr>
        <w:t>The data flow workflow was design based</w:t>
      </w:r>
      <w:r w:rsidR="001357B4" w:rsidRPr="00D91C6C">
        <w:rPr>
          <w:sz w:val="24"/>
          <w:szCs w:val="24"/>
          <w:lang w:val="en-US"/>
        </w:rPr>
        <w:t xml:space="preserve"> on </w:t>
      </w:r>
      <w:r w:rsidR="00230DCD" w:rsidRPr="00D91C6C">
        <w:rPr>
          <w:sz w:val="24"/>
          <w:szCs w:val="24"/>
          <w:lang w:val="en-US"/>
        </w:rPr>
        <w:t>S</w:t>
      </w:r>
      <w:r w:rsidR="001357B4" w:rsidRPr="00D91C6C">
        <w:rPr>
          <w:sz w:val="24"/>
          <w:szCs w:val="24"/>
          <w:lang w:val="en-US"/>
        </w:rPr>
        <w:t xml:space="preserve">ynergy </w:t>
      </w:r>
      <w:r w:rsidR="00230DCD" w:rsidRPr="00D91C6C">
        <w:rPr>
          <w:sz w:val="24"/>
          <w:szCs w:val="24"/>
          <w:lang w:val="en-US"/>
        </w:rPr>
        <w:t>R</w:t>
      </w:r>
      <w:r w:rsidR="001357B4" w:rsidRPr="00D91C6C">
        <w:rPr>
          <w:sz w:val="24"/>
          <w:szCs w:val="24"/>
          <w:lang w:val="en-US"/>
        </w:rPr>
        <w:t xml:space="preserve">eference </w:t>
      </w:r>
      <w:proofErr w:type="gramStart"/>
      <w:r w:rsidR="00230DCD" w:rsidRPr="00D91C6C">
        <w:rPr>
          <w:sz w:val="24"/>
          <w:szCs w:val="24"/>
          <w:lang w:val="en-US"/>
        </w:rPr>
        <w:t>M</w:t>
      </w:r>
      <w:r w:rsidR="001357B4" w:rsidRPr="00D91C6C">
        <w:rPr>
          <w:sz w:val="24"/>
          <w:szCs w:val="24"/>
          <w:lang w:val="en-US"/>
        </w:rPr>
        <w:t>odel</w:t>
      </w:r>
      <w:r w:rsidR="00230DCD" w:rsidRPr="00D91C6C">
        <w:rPr>
          <w:sz w:val="24"/>
          <w:szCs w:val="24"/>
          <w:lang w:val="en-US"/>
        </w:rPr>
        <w:t>(</w:t>
      </w:r>
      <w:proofErr w:type="gramEnd"/>
      <w:r w:rsidR="00230DCD" w:rsidRPr="00D91C6C">
        <w:rPr>
          <w:sz w:val="24"/>
          <w:szCs w:val="24"/>
          <w:lang w:val="en-US"/>
        </w:rPr>
        <w:t>SRM)</w:t>
      </w:r>
      <w:r>
        <w:rPr>
          <w:sz w:val="24"/>
          <w:szCs w:val="24"/>
          <w:lang w:val="en-US"/>
        </w:rPr>
        <w:t>,</w:t>
      </w:r>
      <w:r w:rsidR="001357B4" w:rsidRPr="00D91C6C">
        <w:rPr>
          <w:rStyle w:val="FootnoteReference"/>
          <w:sz w:val="24"/>
          <w:szCs w:val="24"/>
          <w:lang w:val="en-US"/>
        </w:rPr>
        <w:footnoteReference w:id="1"/>
      </w:r>
      <w:r w:rsidR="00230DCD" w:rsidRPr="00D91C6C">
        <w:rPr>
          <w:sz w:val="24"/>
          <w:szCs w:val="24"/>
          <w:lang w:val="en-US"/>
        </w:rPr>
        <w:t xml:space="preserve"> which has been special</w:t>
      </w:r>
      <w:r>
        <w:rPr>
          <w:sz w:val="24"/>
          <w:szCs w:val="24"/>
          <w:lang w:val="en-US"/>
        </w:rPr>
        <w:t>i</w:t>
      </w:r>
      <w:r w:rsidR="00230DCD" w:rsidRPr="00D91C6C">
        <w:rPr>
          <w:sz w:val="24"/>
          <w:szCs w:val="24"/>
          <w:lang w:val="en-US"/>
        </w:rPr>
        <w:t xml:space="preserve">zed for </w:t>
      </w:r>
      <w:proofErr w:type="spellStart"/>
      <w:r w:rsidR="00230DCD" w:rsidRPr="00D91C6C">
        <w:rPr>
          <w:sz w:val="24"/>
          <w:szCs w:val="24"/>
          <w:lang w:val="en-US"/>
        </w:rPr>
        <w:t>Lifewatch</w:t>
      </w:r>
      <w:proofErr w:type="spellEnd"/>
      <w:r w:rsidR="00230DCD" w:rsidRPr="00D91C6C">
        <w:rPr>
          <w:sz w:val="24"/>
          <w:szCs w:val="24"/>
          <w:lang w:val="en-US"/>
        </w:rPr>
        <w:t xml:space="preserve"> </w:t>
      </w:r>
      <w:r>
        <w:rPr>
          <w:sz w:val="24"/>
          <w:szCs w:val="24"/>
          <w:lang w:val="en-US"/>
        </w:rPr>
        <w:t>Greece for the needs of</w:t>
      </w:r>
      <w:r w:rsidR="00230DCD" w:rsidRPr="00D91C6C">
        <w:rPr>
          <w:sz w:val="24"/>
          <w:szCs w:val="24"/>
          <w:lang w:val="en-US"/>
        </w:rPr>
        <w:t xml:space="preserve"> </w:t>
      </w:r>
      <w:proofErr w:type="spellStart"/>
      <w:r w:rsidR="00230DCD" w:rsidRPr="00D91C6C">
        <w:rPr>
          <w:sz w:val="24"/>
          <w:szCs w:val="24"/>
          <w:lang w:val="en-US"/>
        </w:rPr>
        <w:t>Lifewat</w:t>
      </w:r>
      <w:r w:rsidRPr="00D91C6C">
        <w:rPr>
          <w:sz w:val="24"/>
          <w:szCs w:val="24"/>
          <w:lang w:val="en-US"/>
        </w:rPr>
        <w:t>ch</w:t>
      </w:r>
      <w:proofErr w:type="spellEnd"/>
      <w:r w:rsidR="00230DCD" w:rsidRPr="00D91C6C">
        <w:rPr>
          <w:sz w:val="24"/>
          <w:szCs w:val="24"/>
          <w:lang w:val="en-US"/>
        </w:rPr>
        <w:t xml:space="preserve"> </w:t>
      </w:r>
      <w:r>
        <w:rPr>
          <w:sz w:val="24"/>
          <w:szCs w:val="24"/>
          <w:lang w:val="en-US"/>
        </w:rPr>
        <w:t>Greece A</w:t>
      </w:r>
      <w:r w:rsidR="00230DCD" w:rsidRPr="00D91C6C">
        <w:rPr>
          <w:sz w:val="24"/>
          <w:szCs w:val="24"/>
          <w:lang w:val="en-US"/>
        </w:rPr>
        <w:t>ggregator (L</w:t>
      </w:r>
      <w:r>
        <w:rPr>
          <w:sz w:val="24"/>
          <w:szCs w:val="24"/>
          <w:lang w:val="en-US"/>
        </w:rPr>
        <w:t>G</w:t>
      </w:r>
      <w:r w:rsidR="00230DCD" w:rsidRPr="00D91C6C">
        <w:rPr>
          <w:sz w:val="24"/>
          <w:szCs w:val="24"/>
          <w:lang w:val="en-US"/>
        </w:rPr>
        <w:t>A)</w:t>
      </w:r>
      <w:r>
        <w:rPr>
          <w:sz w:val="24"/>
          <w:szCs w:val="24"/>
          <w:lang w:val="en-US"/>
        </w:rPr>
        <w:t>.</w:t>
      </w:r>
    </w:p>
    <w:p w:rsidR="001B5F2F" w:rsidRPr="00D91C6C" w:rsidRDefault="001B5F2F" w:rsidP="001B5F2F">
      <w:pPr>
        <w:rPr>
          <w:sz w:val="24"/>
          <w:szCs w:val="24"/>
          <w:lang w:val="en-US"/>
        </w:rPr>
      </w:pPr>
      <w:r w:rsidRPr="00D91C6C">
        <w:rPr>
          <w:sz w:val="24"/>
          <w:szCs w:val="24"/>
          <w:lang w:val="en-US"/>
        </w:rPr>
        <w:t>The data flow - workflow is briefly described below:</w:t>
      </w:r>
    </w:p>
    <w:p w:rsidR="001B5F2F" w:rsidRPr="002835E4" w:rsidRDefault="001B5F2F" w:rsidP="001B5F2F">
      <w:pPr>
        <w:numPr>
          <w:ilvl w:val="0"/>
          <w:numId w:val="17"/>
        </w:numPr>
        <w:spacing w:after="0" w:line="240" w:lineRule="auto"/>
        <w:ind w:hanging="359"/>
        <w:contextualSpacing/>
        <w:rPr>
          <w:sz w:val="24"/>
          <w:lang w:val="en-US"/>
        </w:rPr>
      </w:pPr>
      <w:r w:rsidRPr="002835E4">
        <w:rPr>
          <w:sz w:val="24"/>
          <w:lang w:val="en-US"/>
        </w:rPr>
        <w:t>Data and Service Providers declare themselves as providers.</w:t>
      </w:r>
    </w:p>
    <w:p w:rsidR="001B5F2F" w:rsidRPr="002835E4" w:rsidRDefault="001B5F2F" w:rsidP="001B5F2F">
      <w:pPr>
        <w:ind w:left="720"/>
        <w:rPr>
          <w:sz w:val="24"/>
          <w:lang w:val="en-US"/>
        </w:rPr>
      </w:pPr>
    </w:p>
    <w:p w:rsidR="001B5F2F" w:rsidRPr="002835E4" w:rsidRDefault="001B5F2F" w:rsidP="001B5F2F">
      <w:pPr>
        <w:numPr>
          <w:ilvl w:val="0"/>
          <w:numId w:val="17"/>
        </w:numPr>
        <w:spacing w:after="0" w:line="240" w:lineRule="auto"/>
        <w:ind w:hanging="359"/>
        <w:contextualSpacing/>
        <w:rPr>
          <w:sz w:val="24"/>
          <w:lang w:val="en-US"/>
        </w:rPr>
      </w:pPr>
      <w:r w:rsidRPr="002835E4">
        <w:rPr>
          <w:sz w:val="24"/>
          <w:lang w:val="en-US"/>
        </w:rPr>
        <w:t>Providers declare the kind of data they wish to provide.</w:t>
      </w:r>
    </w:p>
    <w:p w:rsidR="001B5F2F" w:rsidRPr="002835E4" w:rsidRDefault="001B5F2F" w:rsidP="001B5F2F">
      <w:pPr>
        <w:ind w:left="720"/>
        <w:rPr>
          <w:sz w:val="24"/>
          <w:lang w:val="en-US"/>
        </w:rPr>
      </w:pPr>
    </w:p>
    <w:p w:rsidR="001B5F2F" w:rsidRPr="002835E4" w:rsidRDefault="001B5F2F" w:rsidP="001B5F2F">
      <w:pPr>
        <w:numPr>
          <w:ilvl w:val="0"/>
          <w:numId w:val="17"/>
        </w:numPr>
        <w:spacing w:after="0" w:line="240" w:lineRule="auto"/>
        <w:ind w:hanging="359"/>
        <w:contextualSpacing/>
        <w:rPr>
          <w:sz w:val="24"/>
          <w:lang w:val="en-US"/>
        </w:rPr>
      </w:pPr>
      <w:r w:rsidRPr="002835E4">
        <w:rPr>
          <w:sz w:val="24"/>
          <w:lang w:val="en-US"/>
        </w:rPr>
        <w:t>They define and provide the metadata.</w:t>
      </w:r>
    </w:p>
    <w:p w:rsidR="001B5F2F" w:rsidRPr="002835E4" w:rsidRDefault="001B5F2F" w:rsidP="001B5F2F">
      <w:pPr>
        <w:rPr>
          <w:sz w:val="24"/>
          <w:lang w:val="en-US"/>
        </w:rPr>
      </w:pPr>
      <w:r w:rsidRPr="002835E4">
        <w:rPr>
          <w:sz w:val="24"/>
          <w:lang w:val="en-US"/>
        </w:rPr>
        <w:t xml:space="preserve"> </w:t>
      </w:r>
    </w:p>
    <w:p w:rsidR="001B5F2F" w:rsidRPr="002835E4" w:rsidRDefault="001B5F2F" w:rsidP="001B5F2F">
      <w:pPr>
        <w:numPr>
          <w:ilvl w:val="0"/>
          <w:numId w:val="17"/>
        </w:numPr>
        <w:spacing w:after="0" w:line="240" w:lineRule="auto"/>
        <w:ind w:hanging="359"/>
        <w:contextualSpacing/>
        <w:rPr>
          <w:sz w:val="24"/>
        </w:rPr>
      </w:pPr>
      <w:r w:rsidRPr="002835E4">
        <w:rPr>
          <w:sz w:val="24"/>
        </w:rPr>
        <w:t>They provide their</w:t>
      </w:r>
      <w:r w:rsidR="00D91C6C">
        <w:rPr>
          <w:sz w:val="24"/>
        </w:rPr>
        <w:t xml:space="preserve"> content objects</w:t>
      </w:r>
      <w:r w:rsidRPr="002835E4">
        <w:rPr>
          <w:sz w:val="24"/>
        </w:rPr>
        <w:t xml:space="preserve"> </w:t>
      </w:r>
      <w:r w:rsidR="00D91C6C">
        <w:rPr>
          <w:sz w:val="24"/>
        </w:rPr>
        <w:t>(raw data)</w:t>
      </w:r>
      <w:r w:rsidRPr="002835E4">
        <w:rPr>
          <w:sz w:val="24"/>
        </w:rPr>
        <w:t>.</w:t>
      </w:r>
    </w:p>
    <w:p w:rsidR="001B5F2F" w:rsidRPr="002835E4" w:rsidRDefault="001B5F2F" w:rsidP="001B5F2F">
      <w:pPr>
        <w:rPr>
          <w:sz w:val="24"/>
        </w:rPr>
      </w:pPr>
    </w:p>
    <w:p w:rsidR="001B5F2F" w:rsidRPr="002835E4" w:rsidRDefault="001B5F2F" w:rsidP="001B5F2F">
      <w:pPr>
        <w:numPr>
          <w:ilvl w:val="0"/>
          <w:numId w:val="17"/>
        </w:numPr>
        <w:spacing w:after="0" w:line="240" w:lineRule="auto"/>
        <w:ind w:hanging="359"/>
        <w:contextualSpacing/>
        <w:rPr>
          <w:sz w:val="24"/>
          <w:lang w:val="en-US"/>
        </w:rPr>
      </w:pPr>
      <w:r w:rsidRPr="002835E4">
        <w:rPr>
          <w:sz w:val="24"/>
          <w:lang w:val="en-US"/>
        </w:rPr>
        <w:t>All metadata is mapped to a unified and normalized XML schema.</w:t>
      </w:r>
    </w:p>
    <w:p w:rsidR="001B5F2F" w:rsidRPr="002835E4" w:rsidRDefault="001B5F2F" w:rsidP="001B5F2F">
      <w:pPr>
        <w:rPr>
          <w:sz w:val="24"/>
          <w:lang w:val="en-US"/>
        </w:rPr>
      </w:pPr>
    </w:p>
    <w:p w:rsidR="001B5F2F" w:rsidRPr="002835E4" w:rsidRDefault="001B5F2F" w:rsidP="001B5F2F">
      <w:pPr>
        <w:numPr>
          <w:ilvl w:val="0"/>
          <w:numId w:val="17"/>
        </w:numPr>
        <w:spacing w:after="0" w:line="240" w:lineRule="auto"/>
        <w:ind w:hanging="359"/>
        <w:contextualSpacing/>
        <w:rPr>
          <w:sz w:val="24"/>
          <w:lang w:val="en-US"/>
        </w:rPr>
      </w:pPr>
      <w:r w:rsidRPr="002835E4">
        <w:rPr>
          <w:sz w:val="24"/>
          <w:lang w:val="en-US"/>
        </w:rPr>
        <w:t>All metadata is stored in the metadata repository</w:t>
      </w:r>
      <w:r w:rsidR="00D91C6C">
        <w:rPr>
          <w:sz w:val="24"/>
          <w:lang w:val="en-US"/>
        </w:rPr>
        <w:t xml:space="preserve"> and a part of </w:t>
      </w:r>
      <w:proofErr w:type="gramStart"/>
      <w:r w:rsidR="00D91C6C">
        <w:rPr>
          <w:sz w:val="24"/>
          <w:lang w:val="en-US"/>
        </w:rPr>
        <w:t>it  in</w:t>
      </w:r>
      <w:proofErr w:type="gramEnd"/>
      <w:r w:rsidR="00D91C6C">
        <w:rPr>
          <w:sz w:val="24"/>
          <w:lang w:val="en-US"/>
        </w:rPr>
        <w:t xml:space="preserve"> the directory service</w:t>
      </w:r>
      <w:r w:rsidRPr="002835E4">
        <w:rPr>
          <w:sz w:val="24"/>
          <w:lang w:val="en-US"/>
        </w:rPr>
        <w:t>.</w:t>
      </w:r>
    </w:p>
    <w:p w:rsidR="001B5F2F" w:rsidRPr="002835E4" w:rsidRDefault="001B5F2F" w:rsidP="001B5F2F">
      <w:pPr>
        <w:rPr>
          <w:sz w:val="24"/>
          <w:lang w:val="en-US"/>
        </w:rPr>
      </w:pPr>
    </w:p>
    <w:p w:rsidR="001B5F2F" w:rsidRPr="002835E4" w:rsidRDefault="00D91C6C" w:rsidP="001B5F2F">
      <w:pPr>
        <w:numPr>
          <w:ilvl w:val="0"/>
          <w:numId w:val="17"/>
        </w:numPr>
        <w:spacing w:after="0" w:line="240" w:lineRule="auto"/>
        <w:ind w:hanging="359"/>
        <w:contextualSpacing/>
        <w:rPr>
          <w:sz w:val="24"/>
          <w:lang w:val="en-US"/>
        </w:rPr>
      </w:pPr>
      <w:r>
        <w:rPr>
          <w:sz w:val="24"/>
          <w:lang w:val="en-US"/>
        </w:rPr>
        <w:t>Content objects are</w:t>
      </w:r>
      <w:r w:rsidR="001B5F2F" w:rsidRPr="002835E4">
        <w:rPr>
          <w:sz w:val="24"/>
          <w:lang w:val="en-US"/>
        </w:rPr>
        <w:t xml:space="preserve"> stored in the content storage</w:t>
      </w:r>
    </w:p>
    <w:p w:rsidR="001B5F2F" w:rsidRPr="002835E4" w:rsidRDefault="001B5F2F" w:rsidP="001B5F2F">
      <w:pPr>
        <w:rPr>
          <w:sz w:val="24"/>
          <w:lang w:val="en-US"/>
        </w:rPr>
      </w:pPr>
    </w:p>
    <w:p w:rsidR="001B5F2F" w:rsidRPr="002835E4" w:rsidRDefault="001B5F2F" w:rsidP="001B5F2F">
      <w:pPr>
        <w:numPr>
          <w:ilvl w:val="0"/>
          <w:numId w:val="17"/>
        </w:numPr>
        <w:spacing w:after="0" w:line="240" w:lineRule="auto"/>
        <w:ind w:hanging="359"/>
        <w:contextualSpacing/>
        <w:rPr>
          <w:sz w:val="24"/>
          <w:lang w:val="en-US"/>
        </w:rPr>
      </w:pPr>
      <w:r w:rsidRPr="002835E4">
        <w:rPr>
          <w:sz w:val="24"/>
          <w:lang w:val="en-US"/>
        </w:rPr>
        <w:t>The system traces and retrieves terms from the metadata and co-references it with external authorities</w:t>
      </w:r>
      <w:r w:rsidR="00D91C6C">
        <w:rPr>
          <w:sz w:val="24"/>
          <w:lang w:val="en-US"/>
        </w:rPr>
        <w:t xml:space="preserve"> (Optional Step)</w:t>
      </w:r>
      <w:r w:rsidRPr="002835E4">
        <w:rPr>
          <w:sz w:val="24"/>
          <w:lang w:val="en-US"/>
        </w:rPr>
        <w:t>.</w:t>
      </w:r>
    </w:p>
    <w:p w:rsidR="001B5F2F" w:rsidRPr="002835E4" w:rsidRDefault="001B5F2F" w:rsidP="001B5F2F">
      <w:pPr>
        <w:rPr>
          <w:sz w:val="24"/>
          <w:lang w:val="en-US"/>
        </w:rPr>
      </w:pPr>
    </w:p>
    <w:p w:rsidR="001B5F2F" w:rsidRPr="002835E4" w:rsidRDefault="001B5F2F" w:rsidP="001B5F2F">
      <w:pPr>
        <w:numPr>
          <w:ilvl w:val="0"/>
          <w:numId w:val="17"/>
        </w:numPr>
        <w:spacing w:after="0" w:line="240" w:lineRule="auto"/>
        <w:ind w:hanging="359"/>
        <w:contextualSpacing/>
        <w:rPr>
          <w:sz w:val="24"/>
          <w:lang w:val="en-US"/>
        </w:rPr>
      </w:pPr>
      <w:r w:rsidRPr="002835E4">
        <w:rPr>
          <w:sz w:val="24"/>
          <w:lang w:val="en-US"/>
        </w:rPr>
        <w:t>End user queries the data/metadata/services by using predefined queries or query formulation.</w:t>
      </w:r>
    </w:p>
    <w:p w:rsidR="001B5F2F" w:rsidRPr="002835E4" w:rsidRDefault="001B5F2F" w:rsidP="001B5F2F">
      <w:pPr>
        <w:pStyle w:val="ListParagraph"/>
        <w:rPr>
          <w:lang w:val="en-US"/>
        </w:rPr>
      </w:pPr>
    </w:p>
    <w:p w:rsidR="001B5F2F" w:rsidRPr="002835E4" w:rsidRDefault="002835E4" w:rsidP="001B5F2F">
      <w:pPr>
        <w:spacing w:after="0" w:line="240" w:lineRule="auto"/>
        <w:ind w:left="720"/>
        <w:contextualSpacing/>
        <w:rPr>
          <w:lang w:val="en-US"/>
        </w:rPr>
      </w:pPr>
      <w:r w:rsidRPr="002835E4">
        <w:rPr>
          <w:noProof/>
          <w:lang w:val="el-GR" w:eastAsia="el-GR" w:bidi="ar-SA"/>
        </w:rPr>
        <w:lastRenderedPageBreak/>
        <w:drawing>
          <wp:inline distT="114300" distB="114300" distL="114300" distR="114300" wp14:anchorId="7F448BCF" wp14:editId="03B47F03">
            <wp:extent cx="4605338" cy="3464413"/>
            <wp:effectExtent l="0" t="0" r="0" b="0"/>
            <wp:docPr id="147"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11"/>
                    <a:srcRect/>
                    <a:stretch>
                      <a:fillRect/>
                    </a:stretch>
                  </pic:blipFill>
                  <pic:spPr>
                    <a:xfrm>
                      <a:off x="0" y="0"/>
                      <a:ext cx="4605338" cy="3464413"/>
                    </a:xfrm>
                    <a:prstGeom prst="rect">
                      <a:avLst/>
                    </a:prstGeom>
                    <a:ln/>
                  </pic:spPr>
                </pic:pic>
              </a:graphicData>
            </a:graphic>
          </wp:inline>
        </w:drawing>
      </w:r>
    </w:p>
    <w:p w:rsidR="001B5F2F" w:rsidRPr="002835E4" w:rsidRDefault="001B5F2F" w:rsidP="001B5F2F">
      <w:pPr>
        <w:rPr>
          <w:lang w:val="en-US"/>
        </w:rPr>
      </w:pPr>
      <w:r w:rsidRPr="002835E4">
        <w:rPr>
          <w:lang w:val="en-US"/>
        </w:rPr>
        <w:t xml:space="preserve">               </w:t>
      </w:r>
    </w:p>
    <w:p w:rsidR="001B5F2F" w:rsidRDefault="001B5F2F" w:rsidP="00D91C6C">
      <w:pPr>
        <w:jc w:val="center"/>
        <w:rPr>
          <w:sz w:val="26"/>
          <w:lang w:val="en-US"/>
        </w:rPr>
      </w:pPr>
      <w:r w:rsidRPr="002835E4">
        <w:rPr>
          <w:b/>
          <w:sz w:val="26"/>
          <w:lang w:val="en-US"/>
        </w:rPr>
        <w:t xml:space="preserve">Figure </w:t>
      </w:r>
      <w:r w:rsidR="006A6A5F" w:rsidRPr="002835E4">
        <w:rPr>
          <w:b/>
          <w:sz w:val="26"/>
          <w:lang w:val="en-US"/>
        </w:rPr>
        <w:t>2</w:t>
      </w:r>
      <w:r w:rsidRPr="002835E4">
        <w:rPr>
          <w:sz w:val="26"/>
          <w:lang w:val="en-US"/>
        </w:rPr>
        <w:t>. Data Flow</w:t>
      </w:r>
      <w:r w:rsidR="00E82903">
        <w:rPr>
          <w:sz w:val="26"/>
          <w:lang w:val="en-US"/>
        </w:rPr>
        <w:t xml:space="preserve"> High Level</w:t>
      </w:r>
      <w:r w:rsidRPr="002835E4">
        <w:rPr>
          <w:sz w:val="26"/>
          <w:lang w:val="en-US"/>
        </w:rPr>
        <w:t xml:space="preserve"> Diagram.</w:t>
      </w:r>
    </w:p>
    <w:p w:rsidR="00D91C6C" w:rsidRPr="00D91C6C" w:rsidRDefault="00D91C6C" w:rsidP="00D91C6C">
      <w:pPr>
        <w:jc w:val="center"/>
        <w:rPr>
          <w:sz w:val="26"/>
          <w:lang w:val="en-US"/>
        </w:rPr>
      </w:pPr>
    </w:p>
    <w:p w:rsidR="001B5F2F" w:rsidRPr="002835E4" w:rsidRDefault="001B5F2F" w:rsidP="001B5F2F">
      <w:pPr>
        <w:jc w:val="both"/>
        <w:rPr>
          <w:sz w:val="24"/>
          <w:lang w:val="en-US"/>
        </w:rPr>
      </w:pPr>
      <w:r w:rsidRPr="002835E4">
        <w:rPr>
          <w:sz w:val="24"/>
          <w:lang w:val="en-US"/>
        </w:rPr>
        <w:t xml:space="preserve">A </w:t>
      </w:r>
      <w:r w:rsidR="00E82903">
        <w:rPr>
          <w:sz w:val="24"/>
          <w:lang w:val="en-US"/>
        </w:rPr>
        <w:t xml:space="preserve">more detailed </w:t>
      </w:r>
      <w:r w:rsidRPr="002835E4">
        <w:rPr>
          <w:sz w:val="24"/>
          <w:lang w:val="en-US"/>
        </w:rPr>
        <w:t xml:space="preserve">description of </w:t>
      </w:r>
      <w:r w:rsidR="00E82903">
        <w:rPr>
          <w:sz w:val="24"/>
          <w:lang w:val="en-US"/>
        </w:rPr>
        <w:t xml:space="preserve">the </w:t>
      </w:r>
      <w:r w:rsidRPr="002835E4">
        <w:rPr>
          <w:sz w:val="24"/>
          <w:lang w:val="en-US"/>
        </w:rPr>
        <w:t>data flow</w:t>
      </w:r>
      <w:r w:rsidR="00E82903">
        <w:rPr>
          <w:sz w:val="24"/>
          <w:lang w:val="en-US"/>
        </w:rPr>
        <w:t xml:space="preserve"> is depicted in Figure 3</w:t>
      </w:r>
      <w:r w:rsidRPr="002835E4">
        <w:rPr>
          <w:sz w:val="24"/>
          <w:lang w:val="en-US"/>
        </w:rPr>
        <w:t xml:space="preserve">. The provider institution gives as input its raw metadata and the provider’s schema definition to the syntax normalizer which produces as output the effective provider schema and the </w:t>
      </w:r>
      <w:proofErr w:type="gramStart"/>
      <w:r w:rsidRPr="002835E4">
        <w:rPr>
          <w:sz w:val="24"/>
          <w:lang w:val="en-US"/>
        </w:rPr>
        <w:t>normalized  metadata</w:t>
      </w:r>
      <w:proofErr w:type="gramEnd"/>
      <w:r w:rsidRPr="002835E4">
        <w:rPr>
          <w:sz w:val="24"/>
          <w:lang w:val="en-US"/>
        </w:rPr>
        <w:t xml:space="preserve">. The effective provider schema is mapped with the </w:t>
      </w:r>
      <w:proofErr w:type="spellStart"/>
      <w:r w:rsidRPr="002835E4">
        <w:rPr>
          <w:sz w:val="24"/>
          <w:lang w:val="en-US"/>
        </w:rPr>
        <w:t>Lifewatch’s</w:t>
      </w:r>
      <w:proofErr w:type="spellEnd"/>
      <w:r w:rsidRPr="002835E4">
        <w:rPr>
          <w:sz w:val="24"/>
          <w:lang w:val="en-US"/>
        </w:rPr>
        <w:t xml:space="preserve"> Infrastructure centralized schema and the appropriate URIs are produced. The mapping definition and the normalized provider metadata are provided as input into the metadata validator transformer which is responsible for the validation and the transformation of the normalized metadata to the </w:t>
      </w:r>
      <w:proofErr w:type="spellStart"/>
      <w:r w:rsidRPr="002835E4">
        <w:rPr>
          <w:sz w:val="24"/>
          <w:lang w:val="en-US"/>
        </w:rPr>
        <w:t>Lifewatch</w:t>
      </w:r>
      <w:proofErr w:type="spellEnd"/>
      <w:r w:rsidRPr="002835E4">
        <w:rPr>
          <w:sz w:val="24"/>
          <w:lang w:val="en-US"/>
        </w:rPr>
        <w:t xml:space="preserve"> Greece’s centralized schema format. The </w:t>
      </w:r>
      <w:proofErr w:type="spellStart"/>
      <w:r w:rsidRPr="002835E4">
        <w:rPr>
          <w:sz w:val="24"/>
          <w:lang w:val="en-US"/>
        </w:rPr>
        <w:t>Lifewatch</w:t>
      </w:r>
      <w:proofErr w:type="spellEnd"/>
      <w:r w:rsidRPr="002835E4">
        <w:rPr>
          <w:sz w:val="24"/>
          <w:lang w:val="en-US"/>
        </w:rPr>
        <w:t xml:space="preserve"> Greece’s centralized schema format records are imported into the Infrastructure. </w:t>
      </w:r>
    </w:p>
    <w:p w:rsidR="001B5F2F" w:rsidRPr="002835E4" w:rsidRDefault="001B5F2F" w:rsidP="001B5F2F">
      <w:pPr>
        <w:jc w:val="center"/>
        <w:rPr>
          <w:lang w:val="en-US"/>
        </w:rPr>
      </w:pPr>
    </w:p>
    <w:p w:rsidR="001B5F2F" w:rsidRPr="002835E4" w:rsidRDefault="001B5F2F" w:rsidP="001B5F2F">
      <w:pPr>
        <w:jc w:val="center"/>
      </w:pPr>
      <w:r w:rsidRPr="002835E4">
        <w:rPr>
          <w:noProof/>
          <w:lang w:val="el-GR" w:eastAsia="el-GR" w:bidi="ar-SA"/>
        </w:rPr>
        <w:lastRenderedPageBreak/>
        <w:drawing>
          <wp:inline distT="114300" distB="114300" distL="114300" distR="114300" wp14:anchorId="3BA001BB" wp14:editId="046F3954">
            <wp:extent cx="5438775" cy="6429375"/>
            <wp:effectExtent l="0" t="0" r="9525" b="9525"/>
            <wp:docPr id="6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2"/>
                    <a:srcRect/>
                    <a:stretch>
                      <a:fillRect/>
                    </a:stretch>
                  </pic:blipFill>
                  <pic:spPr>
                    <a:xfrm>
                      <a:off x="0" y="0"/>
                      <a:ext cx="5438968" cy="6429603"/>
                    </a:xfrm>
                    <a:prstGeom prst="rect">
                      <a:avLst/>
                    </a:prstGeom>
                    <a:ln/>
                  </pic:spPr>
                </pic:pic>
              </a:graphicData>
            </a:graphic>
          </wp:inline>
        </w:drawing>
      </w:r>
    </w:p>
    <w:p w:rsidR="001B5F2F" w:rsidRPr="002835E4" w:rsidRDefault="001B5F2F" w:rsidP="001B5F2F">
      <w:pPr>
        <w:jc w:val="center"/>
        <w:rPr>
          <w:rFonts w:cs="Times New Roman"/>
          <w:sz w:val="24"/>
          <w:szCs w:val="24"/>
          <w:lang w:val="en-US"/>
        </w:rPr>
      </w:pPr>
      <w:r w:rsidRPr="002835E4">
        <w:rPr>
          <w:b/>
          <w:sz w:val="26"/>
          <w:lang w:val="en-US"/>
        </w:rPr>
        <w:t xml:space="preserve">Figure </w:t>
      </w:r>
      <w:r w:rsidR="006A6A5F" w:rsidRPr="002835E4">
        <w:rPr>
          <w:b/>
          <w:sz w:val="26"/>
          <w:lang w:val="en-US"/>
        </w:rPr>
        <w:t>3</w:t>
      </w:r>
      <w:r w:rsidRPr="002835E4">
        <w:rPr>
          <w:sz w:val="26"/>
          <w:lang w:val="en-US"/>
        </w:rPr>
        <w:t xml:space="preserve">. Data Flow Diagram </w:t>
      </w:r>
      <w:r w:rsidR="003F7357">
        <w:rPr>
          <w:sz w:val="26"/>
          <w:lang w:val="en-US"/>
        </w:rPr>
        <w:t>based on</w:t>
      </w:r>
      <w:r w:rsidRPr="002835E4">
        <w:rPr>
          <w:sz w:val="26"/>
          <w:lang w:val="en-US"/>
        </w:rPr>
        <w:t xml:space="preserve"> SRM</w:t>
      </w:r>
    </w:p>
    <w:p w:rsidR="0031618C" w:rsidRPr="002835E4" w:rsidRDefault="0031618C" w:rsidP="004637A7">
      <w:pPr>
        <w:jc w:val="center"/>
        <w:rPr>
          <w:rFonts w:cs="Times New Roman"/>
          <w:i/>
          <w:iCs/>
          <w:sz w:val="24"/>
          <w:szCs w:val="24"/>
          <w:lang w:val="en-US"/>
        </w:rPr>
      </w:pPr>
    </w:p>
    <w:p w:rsidR="001B5F2F" w:rsidRPr="002835E4" w:rsidRDefault="001B5F2F" w:rsidP="004637A7">
      <w:pPr>
        <w:jc w:val="center"/>
        <w:rPr>
          <w:rFonts w:cs="Times New Roman"/>
          <w:i/>
          <w:iCs/>
          <w:sz w:val="24"/>
          <w:szCs w:val="24"/>
          <w:lang w:val="en-US"/>
        </w:rPr>
      </w:pPr>
    </w:p>
    <w:p w:rsidR="001B5F2F" w:rsidRPr="002835E4" w:rsidRDefault="001B5F2F" w:rsidP="004637A7">
      <w:pPr>
        <w:jc w:val="center"/>
        <w:rPr>
          <w:rFonts w:cs="Times New Roman"/>
          <w:i/>
          <w:iCs/>
          <w:sz w:val="24"/>
          <w:szCs w:val="24"/>
          <w:lang w:val="en-US"/>
        </w:rPr>
      </w:pPr>
    </w:p>
    <w:p w:rsidR="001B5F2F" w:rsidRPr="002835E4" w:rsidRDefault="001B5F2F" w:rsidP="004637A7">
      <w:pPr>
        <w:jc w:val="center"/>
        <w:rPr>
          <w:rFonts w:cs="Times New Roman"/>
          <w:i/>
          <w:iCs/>
          <w:sz w:val="24"/>
          <w:szCs w:val="24"/>
          <w:lang w:val="en-US"/>
        </w:rPr>
      </w:pPr>
    </w:p>
    <w:p w:rsidR="003306ED" w:rsidRPr="002835E4" w:rsidRDefault="003306ED" w:rsidP="003306ED"/>
    <w:p w:rsidR="00910C81" w:rsidRPr="002835E4" w:rsidRDefault="00095B33" w:rsidP="00095B33">
      <w:pPr>
        <w:autoSpaceDE w:val="0"/>
        <w:autoSpaceDN w:val="0"/>
        <w:adjustRightInd w:val="0"/>
        <w:spacing w:after="0" w:line="240" w:lineRule="auto"/>
        <w:jc w:val="both"/>
        <w:rPr>
          <w:rFonts w:cs="Calibri"/>
          <w:caps/>
          <w:sz w:val="24"/>
          <w:szCs w:val="24"/>
          <w:lang w:val="en-US" w:bidi="ar-SA"/>
        </w:rPr>
      </w:pPr>
      <w:r w:rsidRPr="002835E4">
        <w:rPr>
          <w:rFonts w:cs="Calibri"/>
          <w:sz w:val="24"/>
          <w:szCs w:val="24"/>
          <w:lang w:val="en-US" w:bidi="ar-SA"/>
        </w:rPr>
        <w:lastRenderedPageBreak/>
        <w:t xml:space="preserve">A specification of the user roles and the data object </w:t>
      </w:r>
      <w:r w:rsidR="008131D6">
        <w:rPr>
          <w:rFonts w:cs="Calibri"/>
          <w:sz w:val="24"/>
          <w:szCs w:val="24"/>
          <w:lang w:val="en-US" w:bidi="ar-SA"/>
        </w:rPr>
        <w:t>as the</w:t>
      </w:r>
      <w:r w:rsidR="0035330C">
        <w:rPr>
          <w:rFonts w:cs="Calibri"/>
          <w:sz w:val="24"/>
          <w:szCs w:val="24"/>
          <w:lang w:val="en-US" w:bidi="ar-SA"/>
        </w:rPr>
        <w:t>y</w:t>
      </w:r>
      <w:r w:rsidR="008131D6">
        <w:rPr>
          <w:rFonts w:cs="Calibri"/>
          <w:sz w:val="24"/>
          <w:szCs w:val="24"/>
          <w:lang w:val="en-US" w:bidi="ar-SA"/>
        </w:rPr>
        <w:t xml:space="preserve"> came out by</w:t>
      </w:r>
      <w:r w:rsidRPr="002835E4">
        <w:rPr>
          <w:rFonts w:cs="Calibri"/>
          <w:sz w:val="24"/>
          <w:szCs w:val="24"/>
          <w:lang w:val="en-US" w:bidi="ar-SA"/>
        </w:rPr>
        <w:t xml:space="preserve"> the </w:t>
      </w:r>
      <w:proofErr w:type="spellStart"/>
      <w:r w:rsidRPr="002835E4">
        <w:rPr>
          <w:rFonts w:cs="Calibri"/>
          <w:sz w:val="24"/>
          <w:szCs w:val="24"/>
          <w:lang w:val="en-US" w:bidi="ar-SA"/>
        </w:rPr>
        <w:t>Lifewatch</w:t>
      </w:r>
      <w:proofErr w:type="spellEnd"/>
      <w:r w:rsidRPr="002835E4">
        <w:rPr>
          <w:rFonts w:cs="Calibri"/>
          <w:sz w:val="24"/>
          <w:szCs w:val="24"/>
          <w:lang w:val="en-US" w:bidi="ar-SA"/>
        </w:rPr>
        <w:t xml:space="preserve"> Greece </w:t>
      </w:r>
      <w:r w:rsidR="008131D6">
        <w:rPr>
          <w:rFonts w:cs="Calibri"/>
          <w:sz w:val="24"/>
          <w:szCs w:val="24"/>
          <w:lang w:val="en-US" w:bidi="ar-SA"/>
        </w:rPr>
        <w:t xml:space="preserve">Infrastructure </w:t>
      </w:r>
      <w:r w:rsidRPr="002835E4">
        <w:rPr>
          <w:rFonts w:cs="Calibri"/>
          <w:sz w:val="24"/>
          <w:szCs w:val="24"/>
          <w:lang w:val="en-US" w:bidi="ar-SA"/>
        </w:rPr>
        <w:t>requirements follows:</w:t>
      </w:r>
    </w:p>
    <w:p w:rsidR="00910C81" w:rsidRPr="002835E4" w:rsidRDefault="00910C81" w:rsidP="003306ED">
      <w:pPr>
        <w:autoSpaceDE w:val="0"/>
        <w:autoSpaceDN w:val="0"/>
        <w:adjustRightInd w:val="0"/>
        <w:spacing w:after="0" w:line="240" w:lineRule="auto"/>
        <w:rPr>
          <w:rFonts w:cs="Calibri"/>
          <w:sz w:val="24"/>
          <w:szCs w:val="24"/>
          <w:lang w:val="en-US" w:bidi="ar-SA"/>
        </w:rPr>
      </w:pPr>
    </w:p>
    <w:p w:rsidR="003306ED" w:rsidRPr="002B5A8B" w:rsidRDefault="003306ED" w:rsidP="002B5A8B">
      <w:pPr>
        <w:pStyle w:val="Heading2"/>
      </w:pPr>
      <w:bookmarkStart w:id="7" w:name="_Toc417902926"/>
      <w:r w:rsidRPr="002B5A8B">
        <w:t>User Roles</w:t>
      </w:r>
      <w:bookmarkEnd w:id="7"/>
    </w:p>
    <w:p w:rsidR="003306ED" w:rsidRPr="002835E4" w:rsidRDefault="003306ED" w:rsidP="003306ED">
      <w:pPr>
        <w:autoSpaceDE w:val="0"/>
        <w:autoSpaceDN w:val="0"/>
        <w:adjustRightInd w:val="0"/>
        <w:spacing w:after="0" w:line="240" w:lineRule="auto"/>
        <w:rPr>
          <w:rFonts w:cs="Calibri"/>
          <w:sz w:val="24"/>
          <w:szCs w:val="24"/>
          <w:lang w:val="en-US" w:bidi="ar-SA"/>
        </w:rPr>
      </w:pPr>
      <w:r w:rsidRPr="002835E4">
        <w:rPr>
          <w:rFonts w:cs="Calibri"/>
          <w:sz w:val="24"/>
          <w:szCs w:val="24"/>
          <w:lang w:val="en-US" w:bidi="ar-SA"/>
        </w:rPr>
        <w:t>Primary user roles are:</w:t>
      </w:r>
    </w:p>
    <w:p w:rsidR="00910C81" w:rsidRPr="002835E4" w:rsidRDefault="00910C81" w:rsidP="003306ED">
      <w:pPr>
        <w:autoSpaceDE w:val="0"/>
        <w:autoSpaceDN w:val="0"/>
        <w:adjustRightInd w:val="0"/>
        <w:spacing w:after="0" w:line="240" w:lineRule="auto"/>
        <w:rPr>
          <w:rFonts w:cs="Calibri"/>
          <w:sz w:val="24"/>
          <w:szCs w:val="24"/>
          <w:lang w:val="en-US" w:bidi="ar-SA"/>
        </w:rPr>
      </w:pPr>
    </w:p>
    <w:p w:rsidR="00786D77" w:rsidRPr="002835E4" w:rsidRDefault="003306ED" w:rsidP="009B2C35">
      <w:pPr>
        <w:autoSpaceDE w:val="0"/>
        <w:autoSpaceDN w:val="0"/>
        <w:adjustRightInd w:val="0"/>
        <w:spacing w:after="0" w:line="240" w:lineRule="auto"/>
        <w:jc w:val="both"/>
        <w:rPr>
          <w:rFonts w:cs="TimesNewRomanPSMT"/>
          <w:sz w:val="24"/>
          <w:szCs w:val="24"/>
          <w:lang w:val="en-US" w:bidi="ar-SA"/>
        </w:rPr>
      </w:pPr>
      <w:r w:rsidRPr="002835E4">
        <w:rPr>
          <w:rFonts w:cs="Calibri-Bold"/>
          <w:b/>
          <w:bCs/>
          <w:sz w:val="24"/>
          <w:szCs w:val="24"/>
          <w:lang w:val="en-US" w:bidi="ar-SA"/>
        </w:rPr>
        <w:t xml:space="preserve">Provider: </w:t>
      </w:r>
      <w:r w:rsidR="00786D77" w:rsidRPr="002835E4">
        <w:rPr>
          <w:rFonts w:cs="Calibri-Bold"/>
          <w:bCs/>
          <w:sz w:val="24"/>
          <w:szCs w:val="24"/>
          <w:lang w:val="en-US" w:bidi="ar-SA"/>
        </w:rPr>
        <w:t xml:space="preserve">In </w:t>
      </w:r>
      <w:proofErr w:type="spellStart"/>
      <w:r w:rsidR="00786D77" w:rsidRPr="002835E4">
        <w:rPr>
          <w:rFonts w:cs="Calibri-Bold"/>
          <w:bCs/>
          <w:sz w:val="24"/>
          <w:szCs w:val="24"/>
          <w:lang w:val="en-US" w:bidi="ar-SA"/>
        </w:rPr>
        <w:t>Lifewatch</w:t>
      </w:r>
      <w:proofErr w:type="spellEnd"/>
      <w:r w:rsidR="00786D77" w:rsidRPr="002835E4">
        <w:rPr>
          <w:rFonts w:cs="Calibri-Bold"/>
          <w:bCs/>
          <w:sz w:val="24"/>
          <w:szCs w:val="24"/>
          <w:lang w:val="en-US" w:bidi="ar-SA"/>
        </w:rPr>
        <w:t xml:space="preserve"> Greece</w:t>
      </w:r>
      <w:r w:rsidR="00786D77" w:rsidRPr="002835E4">
        <w:rPr>
          <w:rFonts w:cs="Calibri-Bold"/>
          <w:b/>
          <w:bCs/>
          <w:sz w:val="24"/>
          <w:szCs w:val="24"/>
          <w:lang w:val="en-US" w:bidi="ar-SA"/>
        </w:rPr>
        <w:t xml:space="preserve"> </w:t>
      </w:r>
      <w:r w:rsidR="00786D77" w:rsidRPr="002835E4">
        <w:rPr>
          <w:rFonts w:cs="Calibri"/>
          <w:sz w:val="24"/>
          <w:szCs w:val="24"/>
          <w:lang w:val="en-US" w:bidi="ar-SA"/>
        </w:rPr>
        <w:t xml:space="preserve">we call providers or </w:t>
      </w:r>
      <w:r w:rsidR="008C1593" w:rsidRPr="002835E4">
        <w:rPr>
          <w:rFonts w:cs="Calibri"/>
          <w:sz w:val="24"/>
          <w:szCs w:val="24"/>
          <w:lang w:val="en-US" w:bidi="ar-SA"/>
        </w:rPr>
        <w:t>provider institution</w:t>
      </w:r>
      <w:r w:rsidR="00786D77" w:rsidRPr="002835E4">
        <w:rPr>
          <w:rFonts w:cs="Calibri"/>
          <w:sz w:val="24"/>
          <w:szCs w:val="24"/>
          <w:lang w:val="en-US" w:bidi="ar-SA"/>
        </w:rPr>
        <w:t xml:space="preserve">s the providers of biodiversity related data/metadata. </w:t>
      </w:r>
      <w:r w:rsidR="00786D77" w:rsidRPr="002835E4">
        <w:rPr>
          <w:rFonts w:cs="TimesNewRomanPSMT"/>
          <w:sz w:val="24"/>
          <w:szCs w:val="24"/>
          <w:lang w:val="en-US" w:bidi="ar-SA"/>
        </w:rPr>
        <w:t>W</w:t>
      </w:r>
      <w:r w:rsidRPr="002835E4">
        <w:rPr>
          <w:rFonts w:cs="TimesNewRomanPSMT"/>
          <w:sz w:val="24"/>
          <w:szCs w:val="24"/>
          <w:lang w:val="en-US" w:bidi="ar-SA"/>
        </w:rPr>
        <w:t xml:space="preserve">e also call them simply </w:t>
      </w:r>
      <w:r w:rsidRPr="002835E4">
        <w:rPr>
          <w:rFonts w:cs="TimesNewRomanPS-ItalicMT"/>
          <w:i/>
          <w:iCs/>
          <w:sz w:val="24"/>
          <w:szCs w:val="24"/>
          <w:lang w:val="en-US" w:bidi="ar-SA"/>
        </w:rPr>
        <w:t>source systems</w:t>
      </w:r>
      <w:r w:rsidRPr="002835E4">
        <w:rPr>
          <w:rFonts w:cs="TimesNewRomanPSMT"/>
          <w:sz w:val="24"/>
          <w:szCs w:val="24"/>
          <w:lang w:val="en-US" w:bidi="ar-SA"/>
        </w:rPr>
        <w:t xml:space="preserve">. </w:t>
      </w:r>
      <w:r w:rsidR="00810E20" w:rsidRPr="002835E4">
        <w:rPr>
          <w:rFonts w:cs="Calibri"/>
          <w:sz w:val="24"/>
          <w:szCs w:val="24"/>
          <w:lang w:val="en-US" w:bidi="ar-SA"/>
        </w:rPr>
        <w:t>Following CIDOC</w:t>
      </w:r>
      <w:r w:rsidR="001357B4">
        <w:rPr>
          <w:rFonts w:cs="Calibri"/>
          <w:sz w:val="24"/>
          <w:szCs w:val="24"/>
          <w:lang w:val="en-US" w:bidi="ar-SA"/>
        </w:rPr>
        <w:t xml:space="preserve"> </w:t>
      </w:r>
      <w:r w:rsidRPr="002835E4">
        <w:rPr>
          <w:rFonts w:cs="Calibri"/>
          <w:sz w:val="24"/>
          <w:szCs w:val="24"/>
          <w:lang w:val="en-US" w:bidi="ar-SA"/>
        </w:rPr>
        <w:t>CRM v5.0, “These are either collection managemen</w:t>
      </w:r>
      <w:r w:rsidR="00810E20" w:rsidRPr="002835E4">
        <w:rPr>
          <w:rFonts w:cs="Calibri"/>
          <w:sz w:val="24"/>
          <w:szCs w:val="24"/>
          <w:lang w:val="en-US" w:bidi="ar-SA"/>
        </w:rPr>
        <w:t>t systems or content management</w:t>
      </w:r>
      <w:r w:rsidR="00786D77" w:rsidRPr="002835E4">
        <w:rPr>
          <w:rFonts w:cs="Calibri"/>
          <w:sz w:val="24"/>
          <w:szCs w:val="24"/>
          <w:lang w:val="en-US" w:bidi="ar-SA"/>
        </w:rPr>
        <w:t xml:space="preserve"> </w:t>
      </w:r>
      <w:r w:rsidRPr="002835E4">
        <w:rPr>
          <w:rFonts w:cs="Calibri"/>
          <w:sz w:val="24"/>
          <w:szCs w:val="24"/>
          <w:lang w:val="en-US" w:bidi="ar-SA"/>
        </w:rPr>
        <w:t>systems that constitute institutional memories and are mai</w:t>
      </w:r>
      <w:r w:rsidR="00810E20" w:rsidRPr="002835E4">
        <w:rPr>
          <w:rFonts w:cs="Calibri"/>
          <w:sz w:val="24"/>
          <w:szCs w:val="24"/>
          <w:lang w:val="en-US" w:bidi="ar-SA"/>
        </w:rPr>
        <w:t>ntained by an institution. They</w:t>
      </w:r>
      <w:r w:rsidR="00020681" w:rsidRPr="002835E4">
        <w:rPr>
          <w:rFonts w:cs="Calibri"/>
          <w:sz w:val="24"/>
          <w:szCs w:val="24"/>
          <w:lang w:val="en-US" w:bidi="ar-SA"/>
        </w:rPr>
        <w:t xml:space="preserve"> </w:t>
      </w:r>
      <w:r w:rsidRPr="002835E4">
        <w:rPr>
          <w:rFonts w:cs="Calibri"/>
          <w:sz w:val="24"/>
          <w:szCs w:val="24"/>
          <w:lang w:val="en-US" w:bidi="ar-SA"/>
        </w:rPr>
        <w:t>are used for primary data entry, i.e. a relevant part of the information, be it data or</w:t>
      </w:r>
      <w:r w:rsidR="00786D77" w:rsidRPr="002835E4">
        <w:rPr>
          <w:rFonts w:cs="TimesNewRomanPSMT"/>
          <w:sz w:val="24"/>
          <w:szCs w:val="24"/>
          <w:lang w:val="en-US" w:bidi="ar-SA"/>
        </w:rPr>
        <w:t xml:space="preserve"> </w:t>
      </w:r>
      <w:r w:rsidRPr="002835E4">
        <w:rPr>
          <w:rFonts w:cs="Calibri"/>
          <w:sz w:val="24"/>
          <w:szCs w:val="24"/>
          <w:lang w:val="en-US" w:bidi="ar-SA"/>
        </w:rPr>
        <w:t>metadata, is primary information in digital form that fulfils institutional needs”</w:t>
      </w:r>
      <w:r w:rsidR="00810E20" w:rsidRPr="002835E4">
        <w:rPr>
          <w:rFonts w:cs="Calibri"/>
          <w:sz w:val="24"/>
          <w:szCs w:val="24"/>
          <w:lang w:val="en-US" w:bidi="ar-SA"/>
        </w:rPr>
        <w:t>. In practice</w:t>
      </w:r>
      <w:r w:rsidR="00786D77" w:rsidRPr="002835E4">
        <w:rPr>
          <w:rFonts w:cs="Calibri"/>
          <w:sz w:val="24"/>
          <w:szCs w:val="24"/>
          <w:lang w:val="en-US" w:bidi="ar-SA"/>
        </w:rPr>
        <w:t xml:space="preserve"> </w:t>
      </w:r>
      <w:r w:rsidRPr="002835E4">
        <w:rPr>
          <w:rFonts w:cs="Calibri"/>
          <w:sz w:val="24"/>
          <w:szCs w:val="24"/>
          <w:lang w:val="en-US" w:bidi="ar-SA"/>
        </w:rPr>
        <w:t>and even mor</w:t>
      </w:r>
      <w:r w:rsidR="00786D77" w:rsidRPr="002835E4">
        <w:rPr>
          <w:rFonts w:cs="Calibri"/>
          <w:sz w:val="24"/>
          <w:szCs w:val="24"/>
          <w:lang w:val="en-US" w:bidi="ar-SA"/>
        </w:rPr>
        <w:t>e general, these are individuals, biodiversity resea</w:t>
      </w:r>
      <w:r w:rsidR="008C1593" w:rsidRPr="002835E4">
        <w:rPr>
          <w:rFonts w:cs="Calibri"/>
          <w:sz w:val="24"/>
          <w:szCs w:val="24"/>
          <w:lang w:val="en-US" w:bidi="ar-SA"/>
        </w:rPr>
        <w:t>r</w:t>
      </w:r>
      <w:r w:rsidR="00786D77" w:rsidRPr="002835E4">
        <w:rPr>
          <w:rFonts w:cs="Calibri"/>
          <w:sz w:val="24"/>
          <w:szCs w:val="24"/>
          <w:lang w:val="en-US" w:bidi="ar-SA"/>
        </w:rPr>
        <w:t>ch institutions</w:t>
      </w:r>
      <w:r w:rsidRPr="002835E4">
        <w:rPr>
          <w:rFonts w:cs="Calibri"/>
          <w:sz w:val="24"/>
          <w:szCs w:val="24"/>
          <w:lang w:val="en-US" w:bidi="ar-SA"/>
        </w:rPr>
        <w:t>,</w:t>
      </w:r>
      <w:r w:rsidR="00020681" w:rsidRPr="002835E4">
        <w:rPr>
          <w:rFonts w:cs="Calibri"/>
          <w:sz w:val="24"/>
          <w:szCs w:val="24"/>
          <w:lang w:val="en-US" w:bidi="ar-SA"/>
        </w:rPr>
        <w:t xml:space="preserve"> muse</w:t>
      </w:r>
      <w:r w:rsidR="00786D77" w:rsidRPr="002835E4">
        <w:rPr>
          <w:rFonts w:cs="Calibri"/>
          <w:sz w:val="24"/>
          <w:szCs w:val="24"/>
          <w:lang w:val="en-US" w:bidi="ar-SA"/>
        </w:rPr>
        <w:t xml:space="preserve">ums, </w:t>
      </w:r>
      <w:proofErr w:type="gramStart"/>
      <w:r w:rsidR="00786D77" w:rsidRPr="002835E4">
        <w:rPr>
          <w:rFonts w:cs="Calibri"/>
          <w:sz w:val="24"/>
          <w:szCs w:val="24"/>
          <w:lang w:val="en-US" w:bidi="ar-SA"/>
        </w:rPr>
        <w:t>universities</w:t>
      </w:r>
      <w:proofErr w:type="gramEnd"/>
      <w:r w:rsidR="00810E20" w:rsidRPr="002835E4">
        <w:rPr>
          <w:rFonts w:cs="Calibri"/>
          <w:sz w:val="24"/>
          <w:szCs w:val="24"/>
          <w:lang w:val="en-US" w:bidi="ar-SA"/>
        </w:rPr>
        <w:t xml:space="preserve"> etc., represented by</w:t>
      </w:r>
      <w:r w:rsidR="00786D77" w:rsidRPr="002835E4">
        <w:rPr>
          <w:rFonts w:cs="Calibri"/>
          <w:sz w:val="24"/>
          <w:szCs w:val="24"/>
          <w:lang w:val="en-US" w:bidi="ar-SA"/>
        </w:rPr>
        <w:t xml:space="preserve"> </w:t>
      </w:r>
      <w:r w:rsidRPr="002835E4">
        <w:rPr>
          <w:rFonts w:cs="Calibri"/>
          <w:sz w:val="24"/>
          <w:szCs w:val="24"/>
          <w:lang w:val="en-US" w:bidi="ar-SA"/>
        </w:rPr>
        <w:t xml:space="preserve">their curators, IT referents or researchers. Providers </w:t>
      </w:r>
      <w:r w:rsidRPr="002835E4">
        <w:rPr>
          <w:rFonts w:cs="Calibri-Italic"/>
          <w:i/>
          <w:iCs/>
          <w:sz w:val="24"/>
          <w:szCs w:val="24"/>
          <w:lang w:val="en-US" w:bidi="ar-SA"/>
        </w:rPr>
        <w:t xml:space="preserve">ultimately </w:t>
      </w:r>
      <w:r w:rsidR="00810E20" w:rsidRPr="002835E4">
        <w:rPr>
          <w:rFonts w:cs="Calibri"/>
          <w:sz w:val="24"/>
          <w:szCs w:val="24"/>
          <w:lang w:val="en-US" w:bidi="ar-SA"/>
        </w:rPr>
        <w:t>have the knowledge about</w:t>
      </w:r>
      <w:r w:rsidR="00786D77" w:rsidRPr="002835E4">
        <w:rPr>
          <w:rFonts w:cs="Calibri"/>
          <w:sz w:val="24"/>
          <w:szCs w:val="24"/>
          <w:lang w:val="en-US" w:bidi="ar-SA"/>
        </w:rPr>
        <w:t xml:space="preserve"> </w:t>
      </w:r>
      <w:r w:rsidRPr="002835E4">
        <w:rPr>
          <w:rFonts w:cs="Calibri"/>
          <w:sz w:val="24"/>
          <w:szCs w:val="24"/>
          <w:lang w:val="en-US" w:bidi="ar-SA"/>
        </w:rPr>
        <w:t>the meaning of their data in the real world (if anybody</w:t>
      </w:r>
      <w:r w:rsidR="00810E20" w:rsidRPr="002835E4">
        <w:rPr>
          <w:rFonts w:cs="Calibri"/>
          <w:sz w:val="24"/>
          <w:szCs w:val="24"/>
          <w:lang w:val="en-US" w:bidi="ar-SA"/>
        </w:rPr>
        <w:t xml:space="preserve"> has it), or know who knows, or</w:t>
      </w:r>
      <w:r w:rsidR="00786D77" w:rsidRPr="002835E4">
        <w:rPr>
          <w:rFonts w:cs="Calibri"/>
          <w:sz w:val="24"/>
          <w:szCs w:val="24"/>
          <w:lang w:val="en-US" w:bidi="ar-SA"/>
        </w:rPr>
        <w:t xml:space="preserve"> </w:t>
      </w:r>
      <w:r w:rsidRPr="002835E4">
        <w:rPr>
          <w:rFonts w:cs="Calibri"/>
          <w:sz w:val="24"/>
          <w:szCs w:val="24"/>
          <w:lang w:val="en-US" w:bidi="ar-SA"/>
        </w:rPr>
        <w:t>know how to verify it.</w:t>
      </w:r>
    </w:p>
    <w:p w:rsidR="00786D77" w:rsidRPr="002835E4" w:rsidRDefault="00786D77" w:rsidP="00F6127E">
      <w:pPr>
        <w:autoSpaceDE w:val="0"/>
        <w:autoSpaceDN w:val="0"/>
        <w:adjustRightInd w:val="0"/>
        <w:spacing w:after="0" w:line="240" w:lineRule="auto"/>
        <w:jc w:val="both"/>
        <w:rPr>
          <w:rFonts w:cs="Calibri"/>
          <w:sz w:val="24"/>
          <w:szCs w:val="24"/>
          <w:lang w:val="en-US" w:bidi="ar-SA"/>
        </w:rPr>
      </w:pPr>
    </w:p>
    <w:p w:rsidR="003306ED" w:rsidRPr="002835E4" w:rsidRDefault="003306ED" w:rsidP="00F6127E">
      <w:pPr>
        <w:autoSpaceDE w:val="0"/>
        <w:autoSpaceDN w:val="0"/>
        <w:adjustRightInd w:val="0"/>
        <w:spacing w:after="0" w:line="240" w:lineRule="auto"/>
        <w:jc w:val="both"/>
        <w:rPr>
          <w:rFonts w:cs="TimesNewRomanPS-ItalicMT"/>
          <w:i/>
          <w:iCs/>
          <w:sz w:val="24"/>
          <w:szCs w:val="24"/>
          <w:lang w:val="en-US" w:bidi="ar-SA"/>
        </w:rPr>
      </w:pPr>
      <w:r w:rsidRPr="002835E4">
        <w:rPr>
          <w:rFonts w:cs="Calibri-Bold"/>
          <w:b/>
          <w:bCs/>
          <w:sz w:val="24"/>
          <w:szCs w:val="24"/>
          <w:lang w:val="en-US" w:bidi="ar-SA"/>
        </w:rPr>
        <w:t xml:space="preserve">Aggregator: </w:t>
      </w:r>
      <w:r w:rsidR="008C1593" w:rsidRPr="002835E4">
        <w:rPr>
          <w:rFonts w:cs="Calibri"/>
          <w:sz w:val="24"/>
          <w:szCs w:val="24"/>
          <w:lang w:val="en-US" w:bidi="ar-SA"/>
        </w:rPr>
        <w:t>We call aggregator or aggregator institution the maintainer</w:t>
      </w:r>
      <w:r w:rsidRPr="002835E4">
        <w:rPr>
          <w:rFonts w:cs="Calibri"/>
          <w:sz w:val="24"/>
          <w:szCs w:val="24"/>
          <w:lang w:val="en-US" w:bidi="ar-SA"/>
        </w:rPr>
        <w:t xml:space="preserve"> of </w:t>
      </w:r>
      <w:r w:rsidR="00211005" w:rsidRPr="002835E4">
        <w:rPr>
          <w:rFonts w:cs="TimesNewRomanPS-ItalicMT"/>
          <w:i/>
          <w:iCs/>
          <w:sz w:val="24"/>
          <w:szCs w:val="24"/>
          <w:lang w:val="en-US" w:bidi="ar-SA"/>
        </w:rPr>
        <w:t>the</w:t>
      </w:r>
      <w:r w:rsidRPr="002835E4">
        <w:rPr>
          <w:rFonts w:cs="TimesNewRomanPSMT"/>
          <w:sz w:val="24"/>
          <w:szCs w:val="24"/>
          <w:lang w:val="en-US" w:bidi="ar-SA"/>
        </w:rPr>
        <w:t xml:space="preserve"> </w:t>
      </w:r>
      <w:r w:rsidR="00786D77" w:rsidRPr="002835E4">
        <w:rPr>
          <w:rFonts w:cs="TimesNewRomanPS-ItalicMT"/>
          <w:i/>
          <w:iCs/>
          <w:sz w:val="24"/>
          <w:szCs w:val="24"/>
          <w:lang w:val="en-US" w:bidi="ar-SA"/>
        </w:rPr>
        <w:t>target system</w:t>
      </w:r>
      <w:r w:rsidRPr="002835E4">
        <w:rPr>
          <w:rFonts w:cs="TimesNewRomanPSMT"/>
          <w:sz w:val="24"/>
          <w:szCs w:val="24"/>
          <w:lang w:val="en-US" w:bidi="ar-SA"/>
        </w:rPr>
        <w:t xml:space="preserve">. </w:t>
      </w:r>
      <w:r w:rsidRPr="002835E4">
        <w:rPr>
          <w:rFonts w:cs="Calibri"/>
          <w:sz w:val="24"/>
          <w:szCs w:val="24"/>
          <w:lang w:val="en-US" w:bidi="ar-SA"/>
        </w:rPr>
        <w:t>Following CIDOC CRM</w:t>
      </w:r>
      <w:r w:rsidR="00211005" w:rsidRPr="002835E4">
        <w:rPr>
          <w:rFonts w:cs="TimesNewRomanPS-ItalicMT"/>
          <w:i/>
          <w:iCs/>
          <w:sz w:val="24"/>
          <w:szCs w:val="24"/>
          <w:lang w:val="en-US" w:bidi="ar-SA"/>
        </w:rPr>
        <w:t xml:space="preserve"> </w:t>
      </w:r>
      <w:r w:rsidRPr="002835E4">
        <w:rPr>
          <w:rFonts w:cs="Calibri"/>
          <w:sz w:val="24"/>
          <w:szCs w:val="24"/>
          <w:lang w:val="en-US" w:bidi="ar-SA"/>
        </w:rPr>
        <w:t>v5.0, “</w:t>
      </w:r>
      <w:r w:rsidRPr="002835E4">
        <w:rPr>
          <w:rFonts w:cs="TimesNewRomanPSMT"/>
          <w:sz w:val="24"/>
          <w:szCs w:val="24"/>
          <w:lang w:val="en-US" w:bidi="ar-SA"/>
        </w:rPr>
        <w:t xml:space="preserve">These provide </w:t>
      </w:r>
      <w:proofErr w:type="gramStart"/>
      <w:r w:rsidRPr="002835E4">
        <w:rPr>
          <w:rFonts w:cs="TimesNewRomanPSMT"/>
          <w:sz w:val="24"/>
          <w:szCs w:val="24"/>
          <w:lang w:val="en-US" w:bidi="ar-SA"/>
        </w:rPr>
        <w:t>an</w:t>
      </w:r>
      <w:proofErr w:type="gramEnd"/>
      <w:r w:rsidRPr="002835E4">
        <w:rPr>
          <w:rFonts w:cs="TimesNewRomanPSMT"/>
          <w:sz w:val="24"/>
          <w:szCs w:val="24"/>
          <w:lang w:val="en-US" w:bidi="ar-SA"/>
        </w:rPr>
        <w:t xml:space="preserve"> homogeneous access layer</w:t>
      </w:r>
      <w:r w:rsidR="00786D77" w:rsidRPr="002835E4">
        <w:rPr>
          <w:rFonts w:cs="TimesNewRomanPSMT"/>
          <w:sz w:val="24"/>
          <w:szCs w:val="24"/>
          <w:lang w:val="en-US" w:bidi="ar-SA"/>
        </w:rPr>
        <w:t xml:space="preserve"> to multiple local systems. The</w:t>
      </w:r>
      <w:r w:rsidR="00211005" w:rsidRPr="002835E4">
        <w:rPr>
          <w:rFonts w:cs="TimesNewRomanPSMT"/>
          <w:sz w:val="24"/>
          <w:szCs w:val="24"/>
          <w:lang w:val="en-US" w:bidi="ar-SA"/>
        </w:rPr>
        <w:t xml:space="preserve"> </w:t>
      </w:r>
      <w:r w:rsidRPr="002835E4">
        <w:rPr>
          <w:rFonts w:cs="TimesNewRomanPSMT"/>
          <w:sz w:val="24"/>
          <w:szCs w:val="24"/>
          <w:lang w:val="en-US" w:bidi="ar-SA"/>
        </w:rPr>
        <w:t>information they manage resides primarily on local systems.”</w:t>
      </w:r>
      <w:r w:rsidR="00211005" w:rsidRPr="002835E4">
        <w:rPr>
          <w:rFonts w:cs="TimesNewRomanPSMT"/>
          <w:sz w:val="24"/>
          <w:szCs w:val="24"/>
          <w:lang w:val="en-US" w:bidi="ar-SA"/>
        </w:rPr>
        <w:t xml:space="preserve"> Aggregator</w:t>
      </w:r>
      <w:r w:rsidR="00786D77" w:rsidRPr="002835E4">
        <w:rPr>
          <w:rFonts w:cs="TimesNewRomanPSMT"/>
          <w:sz w:val="24"/>
          <w:szCs w:val="24"/>
          <w:lang w:val="en-US" w:bidi="ar-SA"/>
        </w:rPr>
        <w:t xml:space="preserve"> maintain a</w:t>
      </w:r>
      <w:r w:rsidR="00211005" w:rsidRPr="002835E4">
        <w:rPr>
          <w:rFonts w:cs="TimesNewRomanPSMT"/>
          <w:sz w:val="24"/>
          <w:szCs w:val="24"/>
          <w:lang w:val="en-US" w:bidi="ar-SA"/>
        </w:rPr>
        <w:t xml:space="preserve"> </w:t>
      </w:r>
      <w:r w:rsidRPr="002835E4">
        <w:rPr>
          <w:rFonts w:cs="TimesNewRomanPSMT"/>
          <w:sz w:val="24"/>
          <w:szCs w:val="24"/>
          <w:lang w:val="en-US" w:bidi="ar-SA"/>
        </w:rPr>
        <w:t>form of business agreements with providers to send</w:t>
      </w:r>
      <w:r w:rsidR="00786D77" w:rsidRPr="002835E4">
        <w:rPr>
          <w:rFonts w:cs="TimesNewRomanPSMT"/>
          <w:sz w:val="24"/>
          <w:szCs w:val="24"/>
          <w:lang w:val="en-US" w:bidi="ar-SA"/>
        </w:rPr>
        <w:t xml:space="preserve"> data from local systems to the </w:t>
      </w:r>
      <w:r w:rsidRPr="002835E4">
        <w:rPr>
          <w:rFonts w:cs="TimesNewRomanPSMT"/>
          <w:sz w:val="24"/>
          <w:szCs w:val="24"/>
          <w:lang w:val="en-US" w:bidi="ar-SA"/>
        </w:rPr>
        <w:t xml:space="preserve">aggregators’ systems, primarily metadata. </w:t>
      </w:r>
      <w:r w:rsidR="009B2C35" w:rsidRPr="002835E4">
        <w:rPr>
          <w:rFonts w:cs="TimesNewRomanPSMT"/>
          <w:sz w:val="24"/>
          <w:szCs w:val="24"/>
          <w:lang w:val="en-US" w:bidi="ar-SA"/>
        </w:rPr>
        <w:t xml:space="preserve">In the Case of </w:t>
      </w:r>
      <w:proofErr w:type="spellStart"/>
      <w:r w:rsidR="009B2C35" w:rsidRPr="002835E4">
        <w:rPr>
          <w:rFonts w:cs="TimesNewRomanPSMT"/>
          <w:sz w:val="24"/>
          <w:szCs w:val="24"/>
          <w:lang w:val="en-US" w:bidi="ar-SA"/>
        </w:rPr>
        <w:t>Lifewatch</w:t>
      </w:r>
      <w:proofErr w:type="spellEnd"/>
      <w:r w:rsidR="009B2C35" w:rsidRPr="002835E4">
        <w:rPr>
          <w:rFonts w:cs="TimesNewRomanPSMT"/>
          <w:sz w:val="24"/>
          <w:szCs w:val="24"/>
          <w:lang w:val="en-US" w:bidi="ar-SA"/>
        </w:rPr>
        <w:t xml:space="preserve"> Greece the aggregation institution is the HCMR where the central metadata catalogue is hosted.</w:t>
      </w:r>
    </w:p>
    <w:p w:rsidR="00810E20" w:rsidRPr="002835E4" w:rsidRDefault="00810E20" w:rsidP="00F6127E">
      <w:pPr>
        <w:autoSpaceDE w:val="0"/>
        <w:autoSpaceDN w:val="0"/>
        <w:adjustRightInd w:val="0"/>
        <w:spacing w:after="0" w:line="240" w:lineRule="auto"/>
        <w:jc w:val="both"/>
        <w:rPr>
          <w:rFonts w:cs="Calibri"/>
          <w:sz w:val="24"/>
          <w:szCs w:val="24"/>
          <w:lang w:val="en-US" w:bidi="ar-SA"/>
        </w:rPr>
      </w:pPr>
    </w:p>
    <w:p w:rsidR="003306ED" w:rsidRPr="002835E4" w:rsidRDefault="003306ED" w:rsidP="00F6127E">
      <w:pPr>
        <w:autoSpaceDE w:val="0"/>
        <w:autoSpaceDN w:val="0"/>
        <w:adjustRightInd w:val="0"/>
        <w:spacing w:after="0" w:line="240" w:lineRule="auto"/>
        <w:jc w:val="both"/>
        <w:rPr>
          <w:rFonts w:cs="Calibri"/>
          <w:sz w:val="24"/>
          <w:szCs w:val="24"/>
          <w:lang w:val="en-US" w:bidi="ar-SA"/>
        </w:rPr>
      </w:pPr>
      <w:r w:rsidRPr="002835E4">
        <w:rPr>
          <w:rFonts w:cs="Calibri-Bold"/>
          <w:b/>
          <w:bCs/>
          <w:sz w:val="24"/>
          <w:szCs w:val="24"/>
          <w:lang w:val="en-US" w:bidi="ar-SA"/>
        </w:rPr>
        <w:t xml:space="preserve">Source Schema Expert: </w:t>
      </w:r>
      <w:r w:rsidRPr="002835E4">
        <w:rPr>
          <w:rFonts w:cs="Calibri"/>
          <w:sz w:val="24"/>
          <w:szCs w:val="24"/>
          <w:lang w:val="en-US" w:bidi="ar-SA"/>
        </w:rPr>
        <w:t>The curator, researcher or d</w:t>
      </w:r>
      <w:r w:rsidR="00786D77" w:rsidRPr="002835E4">
        <w:rPr>
          <w:rFonts w:cs="Calibri"/>
          <w:sz w:val="24"/>
          <w:szCs w:val="24"/>
          <w:lang w:val="en-US" w:bidi="ar-SA"/>
        </w:rPr>
        <w:t xml:space="preserve">ata manager of the local system </w:t>
      </w:r>
      <w:r w:rsidRPr="002835E4">
        <w:rPr>
          <w:rFonts w:cs="Calibri"/>
          <w:sz w:val="24"/>
          <w:szCs w:val="24"/>
          <w:lang w:val="en-US" w:bidi="ar-SA"/>
        </w:rPr>
        <w:t>who is responsible for the semantically correct data entry i</w:t>
      </w:r>
      <w:r w:rsidR="00786D77" w:rsidRPr="002835E4">
        <w:rPr>
          <w:rFonts w:cs="Calibri"/>
          <w:sz w:val="24"/>
          <w:szCs w:val="24"/>
          <w:lang w:val="en-US" w:bidi="ar-SA"/>
        </w:rPr>
        <w:t>nto the local system, i.e., the</w:t>
      </w:r>
      <w:r w:rsidR="00211005" w:rsidRPr="002835E4">
        <w:rPr>
          <w:rFonts w:cs="Calibri"/>
          <w:sz w:val="24"/>
          <w:szCs w:val="24"/>
          <w:lang w:val="en-US" w:bidi="ar-SA"/>
        </w:rPr>
        <w:t xml:space="preserve"> </w:t>
      </w:r>
      <w:r w:rsidRPr="002835E4">
        <w:rPr>
          <w:rFonts w:cs="Calibri"/>
          <w:sz w:val="24"/>
          <w:szCs w:val="24"/>
          <w:lang w:val="en-US" w:bidi="ar-SA"/>
        </w:rPr>
        <w:t>one who knows how fields, tables or elements in the s</w:t>
      </w:r>
      <w:r w:rsidR="00786D77" w:rsidRPr="002835E4">
        <w:rPr>
          <w:rFonts w:cs="Calibri"/>
          <w:sz w:val="24"/>
          <w:szCs w:val="24"/>
          <w:lang w:val="en-US" w:bidi="ar-SA"/>
        </w:rPr>
        <w:t xml:space="preserve">chema correspond to the reality </w:t>
      </w:r>
      <w:r w:rsidRPr="002835E4">
        <w:rPr>
          <w:rFonts w:cs="Calibri"/>
          <w:sz w:val="24"/>
          <w:szCs w:val="24"/>
          <w:lang w:val="en-US" w:bidi="ar-SA"/>
        </w:rPr>
        <w:t xml:space="preserve">described by them following </w:t>
      </w:r>
      <w:r w:rsidRPr="002835E4">
        <w:rPr>
          <w:rFonts w:cs="Calibri-Italic"/>
          <w:i/>
          <w:iCs/>
          <w:sz w:val="24"/>
          <w:szCs w:val="24"/>
          <w:lang w:val="en-US" w:bidi="ar-SA"/>
        </w:rPr>
        <w:t xml:space="preserve">local </w:t>
      </w:r>
      <w:r w:rsidRPr="002835E4">
        <w:rPr>
          <w:rFonts w:cs="Calibri"/>
          <w:sz w:val="24"/>
          <w:szCs w:val="24"/>
          <w:lang w:val="en-US" w:bidi="ar-SA"/>
        </w:rPr>
        <w:t>use and practice.</w:t>
      </w:r>
      <w:r w:rsidR="00EF2C73" w:rsidRPr="002835E4">
        <w:rPr>
          <w:rFonts w:cs="Calibri"/>
          <w:sz w:val="24"/>
          <w:szCs w:val="24"/>
          <w:lang w:val="en-US" w:bidi="ar-SA"/>
        </w:rPr>
        <w:t xml:space="preserve"> There are a number of source schema experts/data manager placed to the majority of the provider institutions.</w:t>
      </w:r>
    </w:p>
    <w:p w:rsidR="00810E20" w:rsidRPr="002835E4" w:rsidRDefault="00810E20" w:rsidP="003306ED">
      <w:pPr>
        <w:autoSpaceDE w:val="0"/>
        <w:autoSpaceDN w:val="0"/>
        <w:adjustRightInd w:val="0"/>
        <w:spacing w:after="0" w:line="240" w:lineRule="auto"/>
        <w:rPr>
          <w:rFonts w:cs="Calibri"/>
          <w:sz w:val="24"/>
          <w:szCs w:val="24"/>
          <w:lang w:val="en-US" w:bidi="ar-SA"/>
        </w:rPr>
      </w:pPr>
    </w:p>
    <w:p w:rsidR="003306ED" w:rsidRPr="002835E4" w:rsidRDefault="00F6127E" w:rsidP="00F6127E">
      <w:pPr>
        <w:autoSpaceDE w:val="0"/>
        <w:autoSpaceDN w:val="0"/>
        <w:adjustRightInd w:val="0"/>
        <w:spacing w:after="0" w:line="240" w:lineRule="auto"/>
        <w:jc w:val="both"/>
        <w:rPr>
          <w:rFonts w:cs="Calibri"/>
          <w:sz w:val="24"/>
          <w:szCs w:val="24"/>
          <w:lang w:val="en-US" w:bidi="ar-SA"/>
        </w:rPr>
      </w:pPr>
      <w:r w:rsidRPr="002835E4">
        <w:rPr>
          <w:rFonts w:cs="Calibri-Bold"/>
          <w:b/>
          <w:bCs/>
          <w:sz w:val="24"/>
          <w:szCs w:val="24"/>
          <w:lang w:val="en-US" w:bidi="ar-SA"/>
        </w:rPr>
        <w:t>Target Schema Expert</w:t>
      </w:r>
      <w:r w:rsidR="003306ED" w:rsidRPr="002835E4">
        <w:rPr>
          <w:rFonts w:cs="Calibri-Bold"/>
          <w:b/>
          <w:bCs/>
          <w:sz w:val="24"/>
          <w:szCs w:val="24"/>
          <w:lang w:val="en-US" w:bidi="ar-SA"/>
        </w:rPr>
        <w:t xml:space="preserve">: </w:t>
      </w:r>
      <w:r w:rsidR="003306ED" w:rsidRPr="002835E4">
        <w:rPr>
          <w:rFonts w:cs="Calibri"/>
          <w:sz w:val="24"/>
          <w:szCs w:val="24"/>
          <w:lang w:val="en-US" w:bidi="ar-SA"/>
        </w:rPr>
        <w:t>The expert(s) for the sema</w:t>
      </w:r>
      <w:r w:rsidR="00786D77" w:rsidRPr="002835E4">
        <w:rPr>
          <w:rFonts w:cs="Calibri"/>
          <w:sz w:val="24"/>
          <w:szCs w:val="24"/>
          <w:lang w:val="en-US" w:bidi="ar-SA"/>
        </w:rPr>
        <w:t xml:space="preserve">ntics of the schema employed by </w:t>
      </w:r>
      <w:r w:rsidR="003306ED" w:rsidRPr="002835E4">
        <w:rPr>
          <w:rFonts w:cs="Calibri"/>
          <w:sz w:val="24"/>
          <w:szCs w:val="24"/>
          <w:lang w:val="en-US" w:bidi="ar-SA"/>
        </w:rPr>
        <w:t xml:space="preserve">the aggregator (“integration model”). </w:t>
      </w:r>
      <w:r w:rsidRPr="002835E4">
        <w:rPr>
          <w:rFonts w:cs="Calibri"/>
          <w:sz w:val="24"/>
          <w:szCs w:val="24"/>
          <w:lang w:val="en-US" w:bidi="ar-SA"/>
        </w:rPr>
        <w:t xml:space="preserve">In the case of </w:t>
      </w:r>
      <w:proofErr w:type="spellStart"/>
      <w:r w:rsidRPr="002835E4">
        <w:rPr>
          <w:rFonts w:cs="Calibri"/>
          <w:sz w:val="24"/>
          <w:szCs w:val="24"/>
          <w:lang w:val="en-US" w:bidi="ar-SA"/>
        </w:rPr>
        <w:t>Lifewatch</w:t>
      </w:r>
      <w:proofErr w:type="spellEnd"/>
      <w:r w:rsidRPr="002835E4">
        <w:rPr>
          <w:rFonts w:cs="Calibri"/>
          <w:sz w:val="24"/>
          <w:szCs w:val="24"/>
          <w:lang w:val="en-US" w:bidi="ar-SA"/>
        </w:rPr>
        <w:t xml:space="preserve"> Greece this model is the CIDOC CRM and extensions of it such us CRM-</w:t>
      </w:r>
      <w:proofErr w:type="spellStart"/>
      <w:r w:rsidRPr="002835E4">
        <w:rPr>
          <w:rFonts w:cs="Calibri"/>
          <w:sz w:val="24"/>
          <w:szCs w:val="24"/>
          <w:lang w:val="en-US" w:bidi="ar-SA"/>
        </w:rPr>
        <w:t>sci</w:t>
      </w:r>
      <w:proofErr w:type="spellEnd"/>
      <w:r w:rsidRPr="002835E4">
        <w:rPr>
          <w:rFonts w:cs="Calibri"/>
          <w:sz w:val="24"/>
          <w:szCs w:val="24"/>
          <w:lang w:val="en-US" w:bidi="ar-SA"/>
        </w:rPr>
        <w:t xml:space="preserve">, CRM-dig and </w:t>
      </w:r>
      <w:proofErr w:type="spellStart"/>
      <w:r w:rsidRPr="002835E4">
        <w:rPr>
          <w:rFonts w:cs="Calibri"/>
          <w:sz w:val="24"/>
          <w:szCs w:val="24"/>
          <w:lang w:val="en-US" w:bidi="ar-SA"/>
        </w:rPr>
        <w:t>MarineTLO</w:t>
      </w:r>
      <w:proofErr w:type="spellEnd"/>
      <w:r w:rsidR="003306ED" w:rsidRPr="002835E4">
        <w:rPr>
          <w:rFonts w:cs="Calibri"/>
          <w:sz w:val="24"/>
          <w:szCs w:val="24"/>
          <w:lang w:val="en-US" w:bidi="ar-SA"/>
        </w:rPr>
        <w:t>.</w:t>
      </w:r>
      <w:r w:rsidR="00EF2C73" w:rsidRPr="002835E4">
        <w:rPr>
          <w:rFonts w:cs="Calibri"/>
          <w:sz w:val="24"/>
          <w:szCs w:val="24"/>
          <w:lang w:val="en-US" w:bidi="ar-SA"/>
        </w:rPr>
        <w:t xml:space="preserve"> </w:t>
      </w:r>
      <w:r w:rsidRPr="002835E4">
        <w:rPr>
          <w:rFonts w:cs="Calibri"/>
          <w:sz w:val="24"/>
          <w:szCs w:val="24"/>
          <w:lang w:val="en-US" w:bidi="ar-SA"/>
        </w:rPr>
        <w:t xml:space="preserve">The </w:t>
      </w:r>
      <w:r w:rsidR="00786D77" w:rsidRPr="002835E4">
        <w:rPr>
          <w:rFonts w:cs="Calibri"/>
          <w:sz w:val="24"/>
          <w:szCs w:val="24"/>
          <w:lang w:val="en-US" w:bidi="ar-SA"/>
        </w:rPr>
        <w:t xml:space="preserve">target schema experts </w:t>
      </w:r>
      <w:r w:rsidR="003306ED" w:rsidRPr="002835E4">
        <w:rPr>
          <w:rFonts w:cs="Calibri"/>
          <w:sz w:val="24"/>
          <w:szCs w:val="24"/>
          <w:lang w:val="en-US" w:bidi="ar-SA"/>
        </w:rPr>
        <w:t xml:space="preserve">should include or be in close contact with a sort of curators </w:t>
      </w:r>
      <w:r w:rsidR="00786D77" w:rsidRPr="002835E4">
        <w:rPr>
          <w:rFonts w:cs="Calibri"/>
          <w:sz w:val="24"/>
          <w:szCs w:val="24"/>
          <w:lang w:val="en-US" w:bidi="ar-SA"/>
        </w:rPr>
        <w:t xml:space="preserve">of the integrated access system </w:t>
      </w:r>
      <w:r w:rsidR="003306ED" w:rsidRPr="002835E4">
        <w:rPr>
          <w:rFonts w:cs="Calibri"/>
          <w:sz w:val="24"/>
          <w:szCs w:val="24"/>
          <w:lang w:val="en-US" w:bidi="ar-SA"/>
        </w:rPr>
        <w:t>to fulfill this role.</w:t>
      </w:r>
      <w:r w:rsidR="00EF2C73" w:rsidRPr="002835E4">
        <w:rPr>
          <w:rFonts w:cs="Calibri"/>
          <w:sz w:val="24"/>
          <w:szCs w:val="24"/>
          <w:lang w:val="en-US" w:bidi="ar-SA"/>
        </w:rPr>
        <w:t xml:space="preserve"> The target schema experts of </w:t>
      </w:r>
      <w:proofErr w:type="spellStart"/>
      <w:r w:rsidR="00EF2C73" w:rsidRPr="002835E4">
        <w:rPr>
          <w:rFonts w:cs="Calibri"/>
          <w:sz w:val="24"/>
          <w:szCs w:val="24"/>
          <w:lang w:val="en-US" w:bidi="ar-SA"/>
        </w:rPr>
        <w:t>Lifewatch</w:t>
      </w:r>
      <w:proofErr w:type="spellEnd"/>
      <w:r w:rsidR="00EF2C73" w:rsidRPr="002835E4">
        <w:rPr>
          <w:rFonts w:cs="Calibri"/>
          <w:sz w:val="24"/>
          <w:szCs w:val="24"/>
          <w:lang w:val="en-US" w:bidi="ar-SA"/>
        </w:rPr>
        <w:t xml:space="preserve"> Greece are the data managers that are hired and placed in HCMR.</w:t>
      </w:r>
    </w:p>
    <w:p w:rsidR="00810E20" w:rsidRPr="002835E4" w:rsidRDefault="00810E20" w:rsidP="003306ED">
      <w:pPr>
        <w:autoSpaceDE w:val="0"/>
        <w:autoSpaceDN w:val="0"/>
        <w:adjustRightInd w:val="0"/>
        <w:spacing w:after="0" w:line="240" w:lineRule="auto"/>
        <w:rPr>
          <w:rFonts w:cs="Calibri"/>
          <w:sz w:val="24"/>
          <w:szCs w:val="24"/>
          <w:lang w:val="en-US" w:bidi="ar-SA"/>
        </w:rPr>
      </w:pPr>
    </w:p>
    <w:p w:rsidR="003306ED" w:rsidRPr="002835E4" w:rsidRDefault="003306ED" w:rsidP="00F6127E">
      <w:pPr>
        <w:autoSpaceDE w:val="0"/>
        <w:autoSpaceDN w:val="0"/>
        <w:adjustRightInd w:val="0"/>
        <w:spacing w:after="0" w:line="240" w:lineRule="auto"/>
        <w:jc w:val="both"/>
        <w:rPr>
          <w:rFonts w:cs="Calibri"/>
          <w:sz w:val="24"/>
          <w:szCs w:val="24"/>
          <w:lang w:val="en-US" w:bidi="ar-SA"/>
        </w:rPr>
      </w:pPr>
      <w:r w:rsidRPr="002835E4">
        <w:rPr>
          <w:rFonts w:cs="Calibri-Bold"/>
          <w:b/>
          <w:bCs/>
          <w:sz w:val="24"/>
          <w:szCs w:val="24"/>
          <w:lang w:val="en-US" w:bidi="ar-SA"/>
        </w:rPr>
        <w:t>URI Expert:</w:t>
      </w:r>
      <w:r w:rsidRPr="002835E4">
        <w:rPr>
          <w:rFonts w:cs="Calibri-Bold"/>
          <w:bCs/>
          <w:sz w:val="24"/>
          <w:szCs w:val="24"/>
          <w:lang w:val="en-US" w:bidi="ar-SA"/>
        </w:rPr>
        <w:t xml:space="preserve"> </w:t>
      </w:r>
      <w:r w:rsidRPr="002835E4">
        <w:rPr>
          <w:rFonts w:cs="Calibri"/>
          <w:sz w:val="24"/>
          <w:szCs w:val="24"/>
          <w:lang w:val="en-US" w:bidi="ar-SA"/>
        </w:rPr>
        <w:t>The expert of the aggregator, no</w:t>
      </w:r>
      <w:r w:rsidR="00EF2C73" w:rsidRPr="002835E4">
        <w:rPr>
          <w:rFonts w:cs="Calibri"/>
          <w:sz w:val="24"/>
          <w:szCs w:val="24"/>
          <w:lang w:val="en-US" w:bidi="ar-SA"/>
        </w:rPr>
        <w:t xml:space="preserve">rmally an IT specialist, who is </w:t>
      </w:r>
      <w:r w:rsidRPr="002835E4">
        <w:rPr>
          <w:rFonts w:cs="Calibri"/>
          <w:sz w:val="24"/>
          <w:szCs w:val="24"/>
          <w:lang w:val="en-US" w:bidi="ar-SA"/>
        </w:rPr>
        <w:t>responsible for maintaining the referential integrity of t</w:t>
      </w:r>
      <w:r w:rsidR="00786D77" w:rsidRPr="002835E4">
        <w:rPr>
          <w:rFonts w:cs="Calibri"/>
          <w:sz w:val="24"/>
          <w:szCs w:val="24"/>
          <w:lang w:val="en-US" w:bidi="ar-SA"/>
        </w:rPr>
        <w:t>he (meta</w:t>
      </w:r>
      <w:proofErr w:type="gramStart"/>
      <w:r w:rsidR="00786D77" w:rsidRPr="002835E4">
        <w:rPr>
          <w:rFonts w:cs="Calibri"/>
          <w:sz w:val="24"/>
          <w:szCs w:val="24"/>
          <w:lang w:val="en-US" w:bidi="ar-SA"/>
        </w:rPr>
        <w:t>)data</w:t>
      </w:r>
      <w:proofErr w:type="gramEnd"/>
      <w:r w:rsidR="00786D77" w:rsidRPr="002835E4">
        <w:rPr>
          <w:rFonts w:cs="Calibri"/>
          <w:sz w:val="24"/>
          <w:szCs w:val="24"/>
          <w:lang w:val="en-US" w:bidi="ar-SA"/>
        </w:rPr>
        <w:t xml:space="preserve"> in the integrated </w:t>
      </w:r>
      <w:r w:rsidRPr="002835E4">
        <w:rPr>
          <w:rFonts w:cs="Calibri"/>
          <w:sz w:val="24"/>
          <w:szCs w:val="24"/>
          <w:lang w:val="en-US" w:bidi="ar-SA"/>
        </w:rPr>
        <w:t>access system and who knows how to generate from provider data valid URIs for the</w:t>
      </w:r>
      <w:r w:rsidR="00F6127E" w:rsidRPr="002835E4">
        <w:rPr>
          <w:rFonts w:cs="Calibri"/>
          <w:sz w:val="24"/>
          <w:szCs w:val="24"/>
          <w:lang w:val="en-US" w:bidi="ar-SA"/>
        </w:rPr>
        <w:t xml:space="preserve"> </w:t>
      </w:r>
      <w:r w:rsidRPr="002835E4">
        <w:rPr>
          <w:rFonts w:cs="Calibri"/>
          <w:sz w:val="24"/>
          <w:szCs w:val="24"/>
          <w:lang w:val="en-US" w:bidi="ar-SA"/>
        </w:rPr>
        <w:t>integrated access system.</w:t>
      </w:r>
      <w:r w:rsidR="00F85285" w:rsidRPr="002835E4">
        <w:rPr>
          <w:rFonts w:cs="Calibri"/>
          <w:sz w:val="24"/>
          <w:szCs w:val="24"/>
          <w:lang w:val="en-US" w:bidi="ar-SA"/>
        </w:rPr>
        <w:t xml:space="preserve"> The URI experts of </w:t>
      </w:r>
      <w:proofErr w:type="spellStart"/>
      <w:r w:rsidR="00F85285" w:rsidRPr="002835E4">
        <w:rPr>
          <w:rFonts w:cs="Calibri"/>
          <w:sz w:val="24"/>
          <w:szCs w:val="24"/>
          <w:lang w:val="en-US" w:bidi="ar-SA"/>
        </w:rPr>
        <w:t>Lifewatch</w:t>
      </w:r>
      <w:proofErr w:type="spellEnd"/>
      <w:r w:rsidR="00F85285" w:rsidRPr="002835E4">
        <w:rPr>
          <w:rFonts w:cs="Calibri"/>
          <w:sz w:val="24"/>
          <w:szCs w:val="24"/>
          <w:lang w:val="en-US" w:bidi="ar-SA"/>
        </w:rPr>
        <w:t xml:space="preserve"> Greece have defined a number of URI policies that are used by the URI generator functions of </w:t>
      </w:r>
      <w:proofErr w:type="spellStart"/>
      <w:r w:rsidR="00F85285" w:rsidRPr="002835E4">
        <w:rPr>
          <w:rFonts w:cs="Calibri"/>
          <w:sz w:val="24"/>
          <w:szCs w:val="24"/>
          <w:lang w:val="en-US" w:bidi="ar-SA"/>
        </w:rPr>
        <w:t>Lifewatch’s</w:t>
      </w:r>
      <w:proofErr w:type="spellEnd"/>
      <w:r w:rsidR="00F85285" w:rsidRPr="002835E4">
        <w:rPr>
          <w:rFonts w:cs="Calibri"/>
          <w:sz w:val="24"/>
          <w:szCs w:val="24"/>
          <w:lang w:val="en-US" w:bidi="ar-SA"/>
        </w:rPr>
        <w:t xml:space="preserve"> Data Services.</w:t>
      </w:r>
    </w:p>
    <w:p w:rsidR="00810E20" w:rsidRPr="002835E4" w:rsidRDefault="00810E20" w:rsidP="00F6127E">
      <w:pPr>
        <w:autoSpaceDE w:val="0"/>
        <w:autoSpaceDN w:val="0"/>
        <w:adjustRightInd w:val="0"/>
        <w:spacing w:after="0" w:line="240" w:lineRule="auto"/>
        <w:jc w:val="both"/>
        <w:rPr>
          <w:rFonts w:cs="Calibri"/>
          <w:sz w:val="24"/>
          <w:szCs w:val="24"/>
          <w:lang w:val="en-US" w:bidi="ar-SA"/>
        </w:rPr>
      </w:pPr>
    </w:p>
    <w:p w:rsidR="003306ED" w:rsidRPr="002835E4" w:rsidRDefault="003306ED" w:rsidP="00F85285">
      <w:pPr>
        <w:autoSpaceDE w:val="0"/>
        <w:autoSpaceDN w:val="0"/>
        <w:adjustRightInd w:val="0"/>
        <w:spacing w:after="0" w:line="240" w:lineRule="auto"/>
        <w:jc w:val="both"/>
        <w:rPr>
          <w:rFonts w:cs="Calibri"/>
          <w:sz w:val="24"/>
          <w:szCs w:val="24"/>
          <w:lang w:val="en-US" w:bidi="ar-SA"/>
        </w:rPr>
      </w:pPr>
      <w:r w:rsidRPr="002835E4">
        <w:rPr>
          <w:rFonts w:cs="Calibri-Bold"/>
          <w:b/>
          <w:bCs/>
          <w:sz w:val="24"/>
          <w:szCs w:val="24"/>
          <w:lang w:val="en-US" w:bidi="ar-SA"/>
        </w:rPr>
        <w:t xml:space="preserve">Mapping manager: </w:t>
      </w:r>
      <w:r w:rsidRPr="002835E4">
        <w:rPr>
          <w:rFonts w:cs="Calibri"/>
          <w:sz w:val="24"/>
          <w:szCs w:val="24"/>
          <w:lang w:val="en-US" w:bidi="ar-SA"/>
        </w:rPr>
        <w:t>The actor responsible for the maintenance of the data</w:t>
      </w:r>
      <w:r w:rsidR="00B3080F" w:rsidRPr="002835E4">
        <w:rPr>
          <w:rFonts w:cs="Calibri"/>
          <w:sz w:val="24"/>
          <w:szCs w:val="24"/>
          <w:lang w:val="en-US" w:bidi="ar-SA"/>
        </w:rPr>
        <w:t xml:space="preserve"> </w:t>
      </w:r>
      <w:r w:rsidRPr="002835E4">
        <w:rPr>
          <w:rFonts w:cs="Calibri"/>
          <w:sz w:val="24"/>
          <w:szCs w:val="24"/>
          <w:lang w:val="en-US" w:bidi="ar-SA"/>
        </w:rPr>
        <w:t>transformation process from the provider format to the a</w:t>
      </w:r>
      <w:r w:rsidR="00CE7AD5" w:rsidRPr="002835E4">
        <w:rPr>
          <w:rFonts w:cs="Calibri"/>
          <w:sz w:val="24"/>
          <w:szCs w:val="24"/>
          <w:lang w:val="en-US" w:bidi="ar-SA"/>
        </w:rPr>
        <w:t xml:space="preserve">ggregator format. This role may </w:t>
      </w:r>
      <w:r w:rsidRPr="002835E4">
        <w:rPr>
          <w:rFonts w:cs="Calibri"/>
          <w:sz w:val="24"/>
          <w:szCs w:val="24"/>
          <w:lang w:val="en-US" w:bidi="ar-SA"/>
        </w:rPr>
        <w:t>split into a semantic and a technical part, and may be r</w:t>
      </w:r>
      <w:r w:rsidR="00CE7AD5" w:rsidRPr="002835E4">
        <w:rPr>
          <w:rFonts w:cs="Calibri"/>
          <w:sz w:val="24"/>
          <w:szCs w:val="24"/>
          <w:lang w:val="en-US" w:bidi="ar-SA"/>
        </w:rPr>
        <w:t xml:space="preserve">egarded as either an aggregator </w:t>
      </w:r>
      <w:r w:rsidRPr="002835E4">
        <w:rPr>
          <w:rFonts w:cs="Calibri"/>
          <w:sz w:val="24"/>
          <w:szCs w:val="24"/>
          <w:lang w:val="en-US" w:bidi="ar-SA"/>
        </w:rPr>
        <w:t xml:space="preserve">task, a provider task or a user consortium’s task. </w:t>
      </w:r>
      <w:r w:rsidR="00BE3CD0">
        <w:rPr>
          <w:rFonts w:cs="Calibri"/>
          <w:sz w:val="24"/>
          <w:szCs w:val="24"/>
          <w:lang w:val="en-US" w:bidi="ar-SA"/>
        </w:rPr>
        <w:t>T</w:t>
      </w:r>
      <w:r w:rsidR="00B3080F" w:rsidRPr="002835E4">
        <w:rPr>
          <w:rFonts w:cs="Calibri"/>
          <w:sz w:val="24"/>
          <w:szCs w:val="24"/>
          <w:lang w:val="en-US" w:bidi="ar-SA"/>
        </w:rPr>
        <w:t xml:space="preserve">he mapping rules are produced by the cooperation of the source and target schema experts, and are used by the </w:t>
      </w:r>
      <w:proofErr w:type="spellStart"/>
      <w:r w:rsidR="00B3080F" w:rsidRPr="002835E4">
        <w:rPr>
          <w:rFonts w:cs="Calibri"/>
          <w:sz w:val="24"/>
          <w:szCs w:val="24"/>
          <w:lang w:val="en-US" w:bidi="ar-SA"/>
        </w:rPr>
        <w:t>Lifewatch</w:t>
      </w:r>
      <w:proofErr w:type="spellEnd"/>
      <w:r w:rsidR="00B3080F" w:rsidRPr="002835E4">
        <w:rPr>
          <w:rFonts w:cs="Calibri"/>
          <w:sz w:val="24"/>
          <w:szCs w:val="24"/>
          <w:lang w:val="en-US" w:bidi="ar-SA"/>
        </w:rPr>
        <w:t xml:space="preserve"> Greece Data Services transformation functions.</w:t>
      </w:r>
    </w:p>
    <w:p w:rsidR="00CE7AD5" w:rsidRPr="002835E4" w:rsidRDefault="00CE7AD5" w:rsidP="003306ED">
      <w:pPr>
        <w:autoSpaceDE w:val="0"/>
        <w:autoSpaceDN w:val="0"/>
        <w:adjustRightInd w:val="0"/>
        <w:spacing w:after="0" w:line="240" w:lineRule="auto"/>
        <w:rPr>
          <w:rFonts w:cs="Calibri"/>
          <w:sz w:val="24"/>
          <w:szCs w:val="24"/>
          <w:lang w:val="en-US" w:bidi="ar-SA"/>
        </w:rPr>
      </w:pPr>
    </w:p>
    <w:p w:rsidR="00EF2C73" w:rsidRPr="00C206C8" w:rsidRDefault="00EF2C73" w:rsidP="00EF2C73">
      <w:pPr>
        <w:autoSpaceDE w:val="0"/>
        <w:autoSpaceDN w:val="0"/>
        <w:adjustRightInd w:val="0"/>
        <w:spacing w:after="0" w:line="240" w:lineRule="auto"/>
        <w:jc w:val="both"/>
        <w:rPr>
          <w:rFonts w:cs="Calibri"/>
          <w:sz w:val="24"/>
          <w:szCs w:val="24"/>
          <w:lang w:val="en-US" w:bidi="ar-SA"/>
        </w:rPr>
      </w:pPr>
      <w:r w:rsidRPr="00C206C8">
        <w:rPr>
          <w:rFonts w:cs="Calibri-Bold"/>
          <w:b/>
          <w:bCs/>
          <w:sz w:val="24"/>
          <w:szCs w:val="24"/>
          <w:lang w:val="en-US" w:bidi="ar-SA"/>
        </w:rPr>
        <w:t xml:space="preserve">Source Terminology Expert: </w:t>
      </w:r>
      <w:r w:rsidRPr="00C206C8">
        <w:rPr>
          <w:rFonts w:cs="Calibri"/>
          <w:sz w:val="24"/>
          <w:szCs w:val="24"/>
          <w:lang w:val="en-US" w:bidi="ar-SA"/>
        </w:rPr>
        <w:t>The curator, maintainer or other expert of one of the terminologies which the provider use as reference in the local system</w:t>
      </w:r>
      <w:r w:rsidR="00A67168">
        <w:rPr>
          <w:rFonts w:cs="Calibri"/>
          <w:sz w:val="24"/>
          <w:szCs w:val="24"/>
          <w:lang w:val="en-US" w:bidi="ar-SA"/>
        </w:rPr>
        <w:t xml:space="preserve">. There is the intention to add this kind of experts in </w:t>
      </w:r>
      <w:proofErr w:type="spellStart"/>
      <w:r w:rsidR="00A67168">
        <w:rPr>
          <w:rFonts w:cs="Calibri"/>
          <w:sz w:val="24"/>
          <w:szCs w:val="24"/>
          <w:lang w:val="en-US" w:bidi="ar-SA"/>
        </w:rPr>
        <w:t>Lifewatch</w:t>
      </w:r>
      <w:proofErr w:type="spellEnd"/>
      <w:r w:rsidR="00A67168">
        <w:rPr>
          <w:rFonts w:cs="Calibri"/>
          <w:sz w:val="24"/>
          <w:szCs w:val="24"/>
          <w:lang w:val="en-US" w:bidi="ar-SA"/>
        </w:rPr>
        <w:t xml:space="preserve"> Greece.</w:t>
      </w:r>
    </w:p>
    <w:p w:rsidR="00C206C8" w:rsidRPr="00C206C8" w:rsidRDefault="00C206C8" w:rsidP="00EF2C73">
      <w:pPr>
        <w:autoSpaceDE w:val="0"/>
        <w:autoSpaceDN w:val="0"/>
        <w:adjustRightInd w:val="0"/>
        <w:spacing w:after="0" w:line="240" w:lineRule="auto"/>
        <w:jc w:val="both"/>
        <w:rPr>
          <w:rFonts w:cs="Calibri"/>
          <w:sz w:val="24"/>
          <w:szCs w:val="24"/>
          <w:lang w:val="en-US" w:bidi="ar-SA"/>
        </w:rPr>
      </w:pPr>
    </w:p>
    <w:p w:rsidR="00EF2C73" w:rsidRPr="002835E4" w:rsidRDefault="00EF2C73" w:rsidP="00EF2C73">
      <w:pPr>
        <w:autoSpaceDE w:val="0"/>
        <w:autoSpaceDN w:val="0"/>
        <w:adjustRightInd w:val="0"/>
        <w:spacing w:after="0" w:line="240" w:lineRule="auto"/>
        <w:jc w:val="both"/>
        <w:rPr>
          <w:rFonts w:cs="Calibri"/>
          <w:sz w:val="24"/>
          <w:szCs w:val="24"/>
          <w:lang w:val="en-US" w:bidi="ar-SA"/>
        </w:rPr>
      </w:pPr>
      <w:r w:rsidRPr="00C206C8">
        <w:rPr>
          <w:rFonts w:cs="Calibri-Bold"/>
          <w:b/>
          <w:bCs/>
          <w:sz w:val="24"/>
          <w:szCs w:val="24"/>
          <w:lang w:val="en-US" w:bidi="ar-SA"/>
        </w:rPr>
        <w:t xml:space="preserve">Target Terminology Expert: </w:t>
      </w:r>
      <w:r w:rsidRPr="00C206C8">
        <w:rPr>
          <w:rFonts w:cs="Calibri"/>
          <w:sz w:val="24"/>
          <w:szCs w:val="24"/>
          <w:lang w:val="en-US" w:bidi="ar-SA"/>
        </w:rPr>
        <w:t xml:space="preserve">The curator, maintainer or other expert of one of the terminologies which the aggregator uses as reference in the integrated access system. </w:t>
      </w:r>
      <w:r w:rsidR="00A67168">
        <w:rPr>
          <w:rFonts w:cs="Calibri"/>
          <w:sz w:val="24"/>
          <w:szCs w:val="24"/>
          <w:lang w:val="en-US" w:bidi="ar-SA"/>
        </w:rPr>
        <w:t xml:space="preserve">There is the intention to add this kind of experts in </w:t>
      </w:r>
      <w:proofErr w:type="spellStart"/>
      <w:r w:rsidR="00A67168">
        <w:rPr>
          <w:rFonts w:cs="Calibri"/>
          <w:sz w:val="24"/>
          <w:szCs w:val="24"/>
          <w:lang w:val="en-US" w:bidi="ar-SA"/>
        </w:rPr>
        <w:t>Lifewatch</w:t>
      </w:r>
      <w:proofErr w:type="spellEnd"/>
      <w:r w:rsidR="00A67168">
        <w:rPr>
          <w:rFonts w:cs="Calibri"/>
          <w:sz w:val="24"/>
          <w:szCs w:val="24"/>
          <w:lang w:val="en-US" w:bidi="ar-SA"/>
        </w:rPr>
        <w:t xml:space="preserve"> Greece.</w:t>
      </w:r>
    </w:p>
    <w:p w:rsidR="00EF2C73" w:rsidRPr="002835E4" w:rsidRDefault="00EF2C73" w:rsidP="003306ED">
      <w:pPr>
        <w:autoSpaceDE w:val="0"/>
        <w:autoSpaceDN w:val="0"/>
        <w:adjustRightInd w:val="0"/>
        <w:spacing w:after="0" w:line="240" w:lineRule="auto"/>
        <w:rPr>
          <w:rFonts w:cs="Calibri"/>
          <w:sz w:val="24"/>
          <w:szCs w:val="24"/>
          <w:lang w:val="en-US" w:bidi="ar-SA"/>
        </w:rPr>
      </w:pPr>
    </w:p>
    <w:p w:rsidR="00810E20" w:rsidRPr="002835E4" w:rsidRDefault="00810E20" w:rsidP="003306ED">
      <w:pPr>
        <w:autoSpaceDE w:val="0"/>
        <w:autoSpaceDN w:val="0"/>
        <w:adjustRightInd w:val="0"/>
        <w:spacing w:after="0" w:line="240" w:lineRule="auto"/>
        <w:rPr>
          <w:rFonts w:cs="Calibri"/>
          <w:sz w:val="24"/>
          <w:szCs w:val="24"/>
          <w:lang w:val="en-US" w:bidi="ar-SA"/>
        </w:rPr>
      </w:pPr>
    </w:p>
    <w:p w:rsidR="003306ED" w:rsidRPr="002835E4" w:rsidRDefault="003306ED" w:rsidP="002835E4">
      <w:pPr>
        <w:pStyle w:val="Heading2"/>
        <w:rPr>
          <w:lang w:val="en-US" w:bidi="ar-SA"/>
        </w:rPr>
      </w:pPr>
      <w:bookmarkStart w:id="8" w:name="_Toc417902927"/>
      <w:r w:rsidRPr="002835E4">
        <w:rPr>
          <w:lang w:val="en-US" w:bidi="ar-SA"/>
        </w:rPr>
        <w:t>Data objects</w:t>
      </w:r>
      <w:bookmarkEnd w:id="8"/>
    </w:p>
    <w:p w:rsidR="00F859D5" w:rsidRPr="002835E4" w:rsidRDefault="002835E4" w:rsidP="003306ED">
      <w:pPr>
        <w:autoSpaceDE w:val="0"/>
        <w:autoSpaceDN w:val="0"/>
        <w:adjustRightInd w:val="0"/>
        <w:spacing w:after="0" w:line="240" w:lineRule="auto"/>
        <w:rPr>
          <w:rFonts w:cs="Calibri"/>
          <w:sz w:val="24"/>
          <w:szCs w:val="24"/>
          <w:lang w:val="en-US" w:bidi="ar-SA"/>
        </w:rPr>
      </w:pPr>
      <w:r>
        <w:rPr>
          <w:rFonts w:cs="Calibri"/>
          <w:sz w:val="24"/>
          <w:szCs w:val="24"/>
          <w:lang w:val="en-US" w:bidi="ar-SA"/>
        </w:rPr>
        <w:t xml:space="preserve">The </w:t>
      </w:r>
      <w:r w:rsidR="00F859D5" w:rsidRPr="002835E4">
        <w:rPr>
          <w:rFonts w:cs="Calibri"/>
          <w:sz w:val="24"/>
          <w:szCs w:val="24"/>
          <w:lang w:val="en-US" w:bidi="ar-SA"/>
        </w:rPr>
        <w:t>following primary data objects</w:t>
      </w:r>
      <w:r>
        <w:rPr>
          <w:rFonts w:cs="Calibri"/>
          <w:sz w:val="24"/>
          <w:szCs w:val="24"/>
          <w:lang w:val="en-US" w:bidi="ar-SA"/>
        </w:rPr>
        <w:t xml:space="preserve"> are distinguished</w:t>
      </w:r>
      <w:r w:rsidR="00F859D5" w:rsidRPr="002835E4">
        <w:rPr>
          <w:rFonts w:cs="Calibri"/>
          <w:sz w:val="24"/>
          <w:szCs w:val="24"/>
          <w:lang w:val="en-US" w:bidi="ar-SA"/>
        </w:rPr>
        <w:t>:</w:t>
      </w:r>
    </w:p>
    <w:p w:rsidR="00F859D5" w:rsidRPr="002835E4" w:rsidRDefault="00F859D5" w:rsidP="003306ED">
      <w:pPr>
        <w:autoSpaceDE w:val="0"/>
        <w:autoSpaceDN w:val="0"/>
        <w:adjustRightInd w:val="0"/>
        <w:spacing w:after="0" w:line="240" w:lineRule="auto"/>
        <w:rPr>
          <w:rFonts w:cs="Calibri"/>
          <w:sz w:val="24"/>
          <w:szCs w:val="24"/>
          <w:lang w:val="en-US" w:bidi="ar-SA"/>
        </w:rPr>
      </w:pPr>
    </w:p>
    <w:p w:rsidR="003306ED" w:rsidRPr="002835E4" w:rsidRDefault="003306ED" w:rsidP="00250A53">
      <w:pPr>
        <w:autoSpaceDE w:val="0"/>
        <w:autoSpaceDN w:val="0"/>
        <w:adjustRightInd w:val="0"/>
        <w:spacing w:after="0" w:line="240" w:lineRule="auto"/>
        <w:jc w:val="both"/>
        <w:rPr>
          <w:rFonts w:cs="Calibri"/>
          <w:sz w:val="24"/>
          <w:szCs w:val="24"/>
          <w:lang w:val="en-US" w:bidi="ar-SA"/>
        </w:rPr>
      </w:pPr>
      <w:r w:rsidRPr="002835E4">
        <w:rPr>
          <w:rFonts w:cs="Calibri-Bold"/>
          <w:b/>
          <w:bCs/>
          <w:sz w:val="24"/>
          <w:szCs w:val="24"/>
          <w:lang w:val="en-US" w:bidi="ar-SA"/>
        </w:rPr>
        <w:t xml:space="preserve">Target system: </w:t>
      </w:r>
      <w:r w:rsidRPr="002835E4">
        <w:rPr>
          <w:rFonts w:cs="Calibri"/>
          <w:sz w:val="24"/>
          <w:szCs w:val="24"/>
          <w:lang w:val="en-US" w:bidi="ar-SA"/>
        </w:rPr>
        <w:t xml:space="preserve">i.e., </w:t>
      </w:r>
      <w:r w:rsidRPr="002835E4">
        <w:rPr>
          <w:rFonts w:cs="TimesNewRomanPS-ItalicMT"/>
          <w:i/>
          <w:iCs/>
          <w:sz w:val="24"/>
          <w:szCs w:val="24"/>
          <w:lang w:val="en-US" w:bidi="ar-SA"/>
        </w:rPr>
        <w:t xml:space="preserve">integrated access systems </w:t>
      </w:r>
      <w:r w:rsidRPr="002835E4">
        <w:rPr>
          <w:rFonts w:cs="TimesNewRomanPSMT"/>
          <w:sz w:val="24"/>
          <w:szCs w:val="24"/>
          <w:lang w:val="en-US" w:bidi="ar-SA"/>
        </w:rPr>
        <w:t xml:space="preserve">in the sense of the </w:t>
      </w:r>
      <w:r w:rsidRPr="002835E4">
        <w:rPr>
          <w:rFonts w:cs="Calibri"/>
          <w:sz w:val="24"/>
          <w:szCs w:val="24"/>
          <w:lang w:val="en-US" w:bidi="ar-SA"/>
        </w:rPr>
        <w:t>CIDOC CRM v5.0</w:t>
      </w:r>
      <w:r w:rsidR="00250A53" w:rsidRPr="002835E4">
        <w:rPr>
          <w:rFonts w:cs="Calibri"/>
          <w:sz w:val="24"/>
          <w:szCs w:val="24"/>
          <w:lang w:val="en-US" w:bidi="ar-SA"/>
        </w:rPr>
        <w:t xml:space="preserve"> </w:t>
      </w:r>
      <w:r w:rsidRPr="002835E4">
        <w:rPr>
          <w:rFonts w:cs="Calibri"/>
          <w:sz w:val="24"/>
          <w:szCs w:val="24"/>
          <w:lang w:val="en-US" w:bidi="ar-SA"/>
        </w:rPr>
        <w:t>(“</w:t>
      </w:r>
      <w:r w:rsidRPr="002835E4">
        <w:rPr>
          <w:rFonts w:cs="TimesNewRomanPSMT"/>
          <w:sz w:val="24"/>
          <w:szCs w:val="24"/>
          <w:lang w:val="en-US" w:bidi="ar-SA"/>
        </w:rPr>
        <w:t xml:space="preserve">These provide </w:t>
      </w:r>
      <w:proofErr w:type="gramStart"/>
      <w:r w:rsidRPr="002835E4">
        <w:rPr>
          <w:rFonts w:cs="TimesNewRomanPSMT"/>
          <w:sz w:val="24"/>
          <w:szCs w:val="24"/>
          <w:lang w:val="en-US" w:bidi="ar-SA"/>
        </w:rPr>
        <w:t>an</w:t>
      </w:r>
      <w:proofErr w:type="gramEnd"/>
      <w:r w:rsidRPr="002835E4">
        <w:rPr>
          <w:rFonts w:cs="TimesNewRomanPSMT"/>
          <w:sz w:val="24"/>
          <w:szCs w:val="24"/>
          <w:lang w:val="en-US" w:bidi="ar-SA"/>
        </w:rPr>
        <w:t xml:space="preserve"> homogeneous access layer to multiple local systems. The information</w:t>
      </w:r>
      <w:r w:rsidR="00250A53" w:rsidRPr="002835E4">
        <w:rPr>
          <w:rFonts w:cs="Calibri"/>
          <w:sz w:val="24"/>
          <w:szCs w:val="24"/>
          <w:lang w:val="en-US" w:bidi="ar-SA"/>
        </w:rPr>
        <w:t xml:space="preserve"> </w:t>
      </w:r>
      <w:r w:rsidRPr="002835E4">
        <w:rPr>
          <w:rFonts w:cs="TimesNewRomanPSMT"/>
          <w:sz w:val="24"/>
          <w:szCs w:val="24"/>
          <w:lang w:val="en-US" w:bidi="ar-SA"/>
        </w:rPr>
        <w:t xml:space="preserve">they manage resides primarily on local systems”), to which </w:t>
      </w:r>
      <w:r w:rsidRPr="002835E4">
        <w:rPr>
          <w:rFonts w:cs="Calibri"/>
          <w:sz w:val="24"/>
          <w:szCs w:val="24"/>
          <w:lang w:val="en-US" w:bidi="ar-SA"/>
        </w:rPr>
        <w:t>(meta</w:t>
      </w:r>
      <w:proofErr w:type="gramStart"/>
      <w:r w:rsidRPr="002835E4">
        <w:rPr>
          <w:rFonts w:cs="Calibri"/>
          <w:sz w:val="24"/>
          <w:szCs w:val="24"/>
          <w:lang w:val="en-US" w:bidi="ar-SA"/>
        </w:rPr>
        <w:t>)data</w:t>
      </w:r>
      <w:proofErr w:type="gramEnd"/>
      <w:r w:rsidRPr="002835E4">
        <w:rPr>
          <w:rFonts w:cs="Calibri"/>
          <w:sz w:val="24"/>
          <w:szCs w:val="24"/>
          <w:lang w:val="en-US" w:bidi="ar-SA"/>
        </w:rPr>
        <w:t xml:space="preserve"> are sent on a regular</w:t>
      </w:r>
      <w:r w:rsidR="00250A53" w:rsidRPr="002835E4">
        <w:rPr>
          <w:rFonts w:cs="Calibri"/>
          <w:sz w:val="24"/>
          <w:szCs w:val="24"/>
          <w:lang w:val="en-US" w:bidi="ar-SA"/>
        </w:rPr>
        <w:t xml:space="preserve"> </w:t>
      </w:r>
      <w:r w:rsidRPr="002835E4">
        <w:rPr>
          <w:rFonts w:cs="Calibri"/>
          <w:sz w:val="24"/>
          <w:szCs w:val="24"/>
          <w:lang w:val="en-US" w:bidi="ar-SA"/>
        </w:rPr>
        <w:t xml:space="preserve">base or in a single action by several providers. </w:t>
      </w:r>
      <w:r w:rsidR="00AE61D2">
        <w:rPr>
          <w:rFonts w:cs="Calibri"/>
          <w:sz w:val="24"/>
          <w:szCs w:val="24"/>
          <w:lang w:val="en-US" w:bidi="ar-SA"/>
        </w:rPr>
        <w:t>The target system</w:t>
      </w:r>
      <w:r w:rsidR="007C36D6" w:rsidRPr="002835E4">
        <w:rPr>
          <w:rFonts w:cs="Calibri"/>
          <w:sz w:val="24"/>
          <w:szCs w:val="24"/>
          <w:lang w:val="en-US" w:bidi="ar-SA"/>
        </w:rPr>
        <w:t xml:space="preserve"> </w:t>
      </w:r>
      <w:r w:rsidR="00AE61D2">
        <w:rPr>
          <w:rFonts w:cs="Calibri"/>
          <w:sz w:val="24"/>
          <w:szCs w:val="24"/>
          <w:lang w:val="en-US" w:bidi="ar-SA"/>
        </w:rPr>
        <w:t xml:space="preserve">is the </w:t>
      </w:r>
      <w:proofErr w:type="spellStart"/>
      <w:r w:rsidR="00AE61D2">
        <w:rPr>
          <w:rFonts w:cs="Calibri"/>
          <w:sz w:val="24"/>
          <w:szCs w:val="24"/>
          <w:lang w:val="en-US" w:bidi="ar-SA"/>
        </w:rPr>
        <w:t>Lifewatch</w:t>
      </w:r>
      <w:proofErr w:type="spellEnd"/>
      <w:r w:rsidR="00AE61D2">
        <w:rPr>
          <w:rFonts w:cs="Calibri"/>
          <w:sz w:val="24"/>
          <w:szCs w:val="24"/>
          <w:lang w:val="en-US" w:bidi="ar-SA"/>
        </w:rPr>
        <w:t xml:space="preserve"> Greece Infrastructure which consists of the</w:t>
      </w:r>
      <w:r w:rsidR="007C36D6" w:rsidRPr="002835E4">
        <w:rPr>
          <w:rFonts w:cs="Calibri"/>
          <w:sz w:val="24"/>
          <w:szCs w:val="24"/>
          <w:lang w:val="en-US" w:bidi="ar-SA"/>
        </w:rPr>
        <w:t xml:space="preserve"> Directory Service, the Metadata Rep</w:t>
      </w:r>
      <w:r w:rsidR="00AE61D2">
        <w:rPr>
          <w:rFonts w:cs="Calibri"/>
          <w:sz w:val="24"/>
          <w:szCs w:val="24"/>
          <w:lang w:val="en-US" w:bidi="ar-SA"/>
        </w:rPr>
        <w:t>ository and the Content Storage.</w:t>
      </w:r>
    </w:p>
    <w:p w:rsidR="00F859D5" w:rsidRPr="002835E4" w:rsidRDefault="00F859D5" w:rsidP="003306ED">
      <w:pPr>
        <w:autoSpaceDE w:val="0"/>
        <w:autoSpaceDN w:val="0"/>
        <w:adjustRightInd w:val="0"/>
        <w:spacing w:after="0" w:line="240" w:lineRule="auto"/>
        <w:rPr>
          <w:rFonts w:cs="Calibri"/>
          <w:sz w:val="24"/>
          <w:szCs w:val="24"/>
          <w:lang w:val="en-US" w:bidi="ar-SA"/>
        </w:rPr>
      </w:pPr>
    </w:p>
    <w:p w:rsidR="00F859D5" w:rsidRPr="002835E4" w:rsidRDefault="003306ED" w:rsidP="00736670">
      <w:pPr>
        <w:autoSpaceDE w:val="0"/>
        <w:autoSpaceDN w:val="0"/>
        <w:adjustRightInd w:val="0"/>
        <w:spacing w:after="0" w:line="240" w:lineRule="auto"/>
        <w:jc w:val="both"/>
        <w:rPr>
          <w:rFonts w:cs="Calibri"/>
          <w:sz w:val="24"/>
          <w:szCs w:val="24"/>
          <w:lang w:val="en-US" w:bidi="ar-SA"/>
        </w:rPr>
      </w:pPr>
      <w:r w:rsidRPr="002835E4">
        <w:rPr>
          <w:rFonts w:cs="Calibri-Bold"/>
          <w:b/>
          <w:bCs/>
          <w:sz w:val="24"/>
          <w:szCs w:val="24"/>
          <w:lang w:val="en-US" w:bidi="ar-SA"/>
        </w:rPr>
        <w:t xml:space="preserve">Content objects: </w:t>
      </w:r>
      <w:r w:rsidRPr="002835E4">
        <w:rPr>
          <w:rFonts w:cs="Calibri"/>
          <w:sz w:val="24"/>
          <w:szCs w:val="24"/>
          <w:lang w:val="en-US" w:bidi="ar-SA"/>
        </w:rPr>
        <w:t>Individual files or information units with an internal structure that</w:t>
      </w:r>
      <w:r w:rsidR="000E293D" w:rsidRPr="002835E4">
        <w:rPr>
          <w:rFonts w:cs="Calibri"/>
          <w:sz w:val="24"/>
          <w:szCs w:val="24"/>
          <w:lang w:val="en-US" w:bidi="ar-SA"/>
        </w:rPr>
        <w:t xml:space="preserve"> </w:t>
      </w:r>
      <w:r w:rsidRPr="002835E4">
        <w:rPr>
          <w:rFonts w:cs="Calibri"/>
          <w:sz w:val="24"/>
          <w:szCs w:val="24"/>
          <w:lang w:val="en-US" w:bidi="ar-SA"/>
        </w:rPr>
        <w:t xml:space="preserve">is </w:t>
      </w:r>
      <w:r w:rsidRPr="002835E4">
        <w:rPr>
          <w:rFonts w:cs="Calibri-Bold"/>
          <w:bCs/>
          <w:sz w:val="24"/>
          <w:szCs w:val="24"/>
          <w:lang w:val="en-US" w:bidi="ar-SA"/>
        </w:rPr>
        <w:t xml:space="preserve">not </w:t>
      </w:r>
      <w:r w:rsidRPr="002835E4">
        <w:rPr>
          <w:rFonts w:cs="Calibri"/>
          <w:sz w:val="24"/>
          <w:szCs w:val="24"/>
          <w:lang w:val="en-US" w:bidi="ar-SA"/>
        </w:rPr>
        <w:t xml:space="preserve">described in terms of schema elements of the source or target systems. These </w:t>
      </w:r>
      <w:r w:rsidR="00AE61D2" w:rsidRPr="002835E4">
        <w:rPr>
          <w:rFonts w:cs="Calibri"/>
          <w:sz w:val="24"/>
          <w:szCs w:val="24"/>
          <w:lang w:val="en-US" w:bidi="ar-SA"/>
        </w:rPr>
        <w:t xml:space="preserve">vary from </w:t>
      </w:r>
      <w:proofErr w:type="spellStart"/>
      <w:r w:rsidR="00AE61D2" w:rsidRPr="002835E4">
        <w:rPr>
          <w:rFonts w:cs="Calibri"/>
          <w:sz w:val="24"/>
          <w:szCs w:val="24"/>
          <w:lang w:val="en-US" w:bidi="ar-SA"/>
        </w:rPr>
        <w:t>MicroCT</w:t>
      </w:r>
      <w:proofErr w:type="spellEnd"/>
      <w:r w:rsidR="00AE61D2" w:rsidRPr="002835E4">
        <w:rPr>
          <w:rFonts w:cs="Calibri"/>
          <w:sz w:val="24"/>
          <w:szCs w:val="24"/>
          <w:lang w:val="en-US" w:bidi="ar-SA"/>
        </w:rPr>
        <w:t xml:space="preserve"> images and occurrence records to DNA sequences</w:t>
      </w:r>
      <w:proofErr w:type="gramStart"/>
      <w:r w:rsidR="00AE61D2" w:rsidRPr="002835E4">
        <w:rPr>
          <w:rFonts w:cs="Calibri"/>
          <w:sz w:val="24"/>
          <w:szCs w:val="24"/>
          <w:lang w:val="en-US" w:bidi="ar-SA"/>
        </w:rPr>
        <w:t>.</w:t>
      </w:r>
      <w:r w:rsidRPr="002835E4">
        <w:rPr>
          <w:rFonts w:cs="Calibri"/>
          <w:sz w:val="24"/>
          <w:szCs w:val="24"/>
          <w:lang w:val="en-US" w:bidi="ar-SA"/>
        </w:rPr>
        <w:t>.</w:t>
      </w:r>
      <w:proofErr w:type="gramEnd"/>
      <w:r w:rsidRPr="002835E4">
        <w:rPr>
          <w:rFonts w:cs="Calibri"/>
          <w:sz w:val="24"/>
          <w:szCs w:val="24"/>
          <w:lang w:val="en-US" w:bidi="ar-SA"/>
        </w:rPr>
        <w:t xml:space="preserve"> They are described as objects by</w:t>
      </w:r>
      <w:r w:rsidR="000E293D" w:rsidRPr="002835E4">
        <w:rPr>
          <w:rFonts w:cs="Calibri"/>
          <w:sz w:val="24"/>
          <w:szCs w:val="24"/>
          <w:lang w:val="en-US" w:bidi="ar-SA"/>
        </w:rPr>
        <w:t xml:space="preserve"> </w:t>
      </w:r>
      <w:r w:rsidRPr="002835E4">
        <w:rPr>
          <w:rFonts w:cs="Calibri"/>
          <w:sz w:val="24"/>
          <w:szCs w:val="24"/>
          <w:lang w:val="en-US" w:bidi="ar-SA"/>
        </w:rPr>
        <w:t>metadata records which are searched by associative queries. Many</w:t>
      </w:r>
      <w:r w:rsidR="000E293D" w:rsidRPr="002835E4">
        <w:rPr>
          <w:rFonts w:cs="Calibri"/>
          <w:sz w:val="24"/>
          <w:szCs w:val="24"/>
          <w:lang w:val="en-US" w:bidi="ar-SA"/>
        </w:rPr>
        <w:t xml:space="preserve"> </w:t>
      </w:r>
      <w:r w:rsidRPr="002835E4">
        <w:rPr>
          <w:rFonts w:cs="Calibri"/>
          <w:sz w:val="24"/>
          <w:szCs w:val="24"/>
          <w:lang w:val="en-US" w:bidi="ar-SA"/>
        </w:rPr>
        <w:t>aggregators do not collect content object but only link them back to the provider system.</w:t>
      </w:r>
      <w:r w:rsidR="007C36D6" w:rsidRPr="002835E4">
        <w:rPr>
          <w:rFonts w:cs="Calibri"/>
          <w:sz w:val="24"/>
          <w:szCs w:val="24"/>
          <w:lang w:val="en-US" w:bidi="ar-SA"/>
        </w:rPr>
        <w:t xml:space="preserve"> In </w:t>
      </w:r>
      <w:proofErr w:type="spellStart"/>
      <w:r w:rsidR="007C36D6" w:rsidRPr="002835E4">
        <w:rPr>
          <w:rFonts w:cs="Calibri"/>
          <w:sz w:val="24"/>
          <w:szCs w:val="24"/>
          <w:lang w:val="en-US" w:bidi="ar-SA"/>
        </w:rPr>
        <w:t>Lifewatch</w:t>
      </w:r>
      <w:proofErr w:type="spellEnd"/>
      <w:r w:rsidR="007C36D6" w:rsidRPr="002835E4">
        <w:rPr>
          <w:rFonts w:cs="Calibri"/>
          <w:sz w:val="24"/>
          <w:szCs w:val="24"/>
          <w:lang w:val="en-US" w:bidi="ar-SA"/>
        </w:rPr>
        <w:t xml:space="preserve"> Greece the content objects</w:t>
      </w:r>
      <w:r w:rsidR="0035330C">
        <w:rPr>
          <w:rFonts w:cs="Calibri"/>
          <w:sz w:val="24"/>
          <w:szCs w:val="24"/>
          <w:lang w:val="en-US" w:bidi="ar-SA"/>
        </w:rPr>
        <w:t>.</w:t>
      </w:r>
      <w:r w:rsidR="007C36D6" w:rsidRPr="002835E4">
        <w:rPr>
          <w:rFonts w:cs="Calibri"/>
          <w:sz w:val="24"/>
          <w:szCs w:val="24"/>
          <w:lang w:val="en-US" w:bidi="ar-SA"/>
        </w:rPr>
        <w:t xml:space="preserve"> These content objects can be stored in the Content Storage of the infrastructure without this step to be mandatory. The users have the option to provide metadata about the content objects and the way to link back to the provider institution or to choose to store the exact content object to the centralized content storage. </w:t>
      </w:r>
    </w:p>
    <w:p w:rsidR="00F859D5" w:rsidRPr="002835E4" w:rsidRDefault="00F859D5" w:rsidP="003306ED">
      <w:pPr>
        <w:autoSpaceDE w:val="0"/>
        <w:autoSpaceDN w:val="0"/>
        <w:adjustRightInd w:val="0"/>
        <w:spacing w:after="0" w:line="240" w:lineRule="auto"/>
        <w:rPr>
          <w:rFonts w:cs="Calibri"/>
          <w:sz w:val="24"/>
          <w:szCs w:val="24"/>
          <w:lang w:val="en-US" w:bidi="ar-SA"/>
        </w:rPr>
      </w:pPr>
    </w:p>
    <w:p w:rsidR="00F859D5" w:rsidRPr="002835E4" w:rsidRDefault="003306ED" w:rsidP="000E293D">
      <w:pPr>
        <w:autoSpaceDE w:val="0"/>
        <w:autoSpaceDN w:val="0"/>
        <w:adjustRightInd w:val="0"/>
        <w:spacing w:after="0" w:line="240" w:lineRule="auto"/>
        <w:jc w:val="both"/>
        <w:rPr>
          <w:rFonts w:cs="Calibri"/>
          <w:sz w:val="24"/>
          <w:szCs w:val="24"/>
          <w:lang w:val="en-US" w:bidi="ar-SA"/>
        </w:rPr>
      </w:pPr>
      <w:r w:rsidRPr="002835E4">
        <w:rPr>
          <w:rFonts w:cs="Calibri-Bold"/>
          <w:b/>
          <w:bCs/>
          <w:sz w:val="24"/>
          <w:szCs w:val="24"/>
          <w:lang w:val="en-US" w:bidi="ar-SA"/>
        </w:rPr>
        <w:t xml:space="preserve">Metadata records: </w:t>
      </w:r>
      <w:r w:rsidRPr="002835E4">
        <w:rPr>
          <w:rFonts w:cs="Calibri"/>
          <w:sz w:val="24"/>
          <w:szCs w:val="24"/>
          <w:lang w:val="en-US" w:bidi="ar-SA"/>
        </w:rPr>
        <w:t>Information units with an internal structure that</w:t>
      </w:r>
      <w:r w:rsidRPr="0035330C">
        <w:rPr>
          <w:rFonts w:cs="Calibri"/>
          <w:sz w:val="24"/>
          <w:szCs w:val="24"/>
          <w:lang w:val="en-US" w:bidi="ar-SA"/>
        </w:rPr>
        <w:t xml:space="preserve"> </w:t>
      </w:r>
      <w:r w:rsidRPr="0035330C">
        <w:rPr>
          <w:rFonts w:cs="Calibri-Bold"/>
          <w:bCs/>
          <w:sz w:val="24"/>
          <w:szCs w:val="24"/>
          <w:lang w:val="en-US" w:bidi="ar-SA"/>
        </w:rPr>
        <w:t>is</w:t>
      </w:r>
      <w:r w:rsidRPr="002835E4">
        <w:rPr>
          <w:rFonts w:cs="Calibri-Bold"/>
          <w:b/>
          <w:bCs/>
          <w:sz w:val="24"/>
          <w:szCs w:val="24"/>
          <w:lang w:val="en-US" w:bidi="ar-SA"/>
        </w:rPr>
        <w:t xml:space="preserve"> </w:t>
      </w:r>
      <w:r w:rsidRPr="002835E4">
        <w:rPr>
          <w:rFonts w:cs="Calibri"/>
          <w:sz w:val="24"/>
          <w:szCs w:val="24"/>
          <w:lang w:val="en-US" w:bidi="ar-SA"/>
        </w:rPr>
        <w:t>described in</w:t>
      </w:r>
      <w:r w:rsidR="000E293D" w:rsidRPr="002835E4">
        <w:rPr>
          <w:rFonts w:cs="Calibri"/>
          <w:sz w:val="24"/>
          <w:szCs w:val="24"/>
          <w:lang w:val="en-US" w:bidi="ar-SA"/>
        </w:rPr>
        <w:t xml:space="preserve"> </w:t>
      </w:r>
      <w:r w:rsidRPr="002835E4">
        <w:rPr>
          <w:rFonts w:cs="Calibri"/>
          <w:sz w:val="24"/>
          <w:szCs w:val="24"/>
          <w:lang w:val="en-US" w:bidi="ar-SA"/>
        </w:rPr>
        <w:t>terms of schema elements of the source or target systems. In our context, these are often</w:t>
      </w:r>
      <w:r w:rsidR="000E293D" w:rsidRPr="002835E4">
        <w:rPr>
          <w:rFonts w:cs="Calibri"/>
          <w:sz w:val="24"/>
          <w:szCs w:val="24"/>
          <w:lang w:val="en-US" w:bidi="ar-SA"/>
        </w:rPr>
        <w:t xml:space="preserve"> </w:t>
      </w:r>
      <w:r w:rsidRPr="002835E4">
        <w:rPr>
          <w:rFonts w:cs="Calibri"/>
          <w:sz w:val="24"/>
          <w:szCs w:val="24"/>
          <w:lang w:val="en-US" w:bidi="ar-SA"/>
        </w:rPr>
        <w:t>data records describing content object (therefore the term “metadata”), but bad analogy</w:t>
      </w:r>
      <w:r w:rsidR="000E293D" w:rsidRPr="002835E4">
        <w:rPr>
          <w:rFonts w:cs="Calibri"/>
          <w:sz w:val="24"/>
          <w:szCs w:val="24"/>
          <w:lang w:val="en-US" w:bidi="ar-SA"/>
        </w:rPr>
        <w:t xml:space="preserve"> </w:t>
      </w:r>
      <w:r w:rsidRPr="002835E4">
        <w:rPr>
          <w:rFonts w:cs="Calibri"/>
          <w:sz w:val="24"/>
          <w:szCs w:val="24"/>
          <w:lang w:val="en-US" w:bidi="ar-SA"/>
        </w:rPr>
        <w:t>brought the term also into use for data describing physical objects and other historical</w:t>
      </w:r>
      <w:r w:rsidR="000E293D" w:rsidRPr="002835E4">
        <w:rPr>
          <w:rFonts w:cs="Calibri"/>
          <w:sz w:val="24"/>
          <w:szCs w:val="24"/>
          <w:lang w:val="en-US" w:bidi="ar-SA"/>
        </w:rPr>
        <w:t xml:space="preserve"> </w:t>
      </w:r>
      <w:r w:rsidRPr="002835E4">
        <w:rPr>
          <w:rFonts w:cs="Calibri"/>
          <w:sz w:val="24"/>
          <w:szCs w:val="24"/>
          <w:lang w:val="en-US" w:bidi="ar-SA"/>
        </w:rPr>
        <w:t>contexts. Therefore we define it here by the way it is treated in the information system,</w:t>
      </w:r>
      <w:r w:rsidR="000E293D" w:rsidRPr="002835E4">
        <w:rPr>
          <w:rFonts w:cs="Calibri"/>
          <w:sz w:val="24"/>
          <w:szCs w:val="24"/>
          <w:lang w:val="en-US" w:bidi="ar-SA"/>
        </w:rPr>
        <w:t xml:space="preserve"> </w:t>
      </w:r>
      <w:r w:rsidRPr="002835E4">
        <w:rPr>
          <w:rFonts w:cs="Calibri"/>
          <w:sz w:val="24"/>
          <w:szCs w:val="24"/>
          <w:lang w:val="en-US" w:bidi="ar-SA"/>
        </w:rPr>
        <w:t>and not as “data about data”. The metadata records are the common target of submission</w:t>
      </w:r>
      <w:r w:rsidR="000E293D" w:rsidRPr="002835E4">
        <w:rPr>
          <w:rFonts w:cs="Calibri"/>
          <w:sz w:val="24"/>
          <w:szCs w:val="24"/>
          <w:lang w:val="en-US" w:bidi="ar-SA"/>
        </w:rPr>
        <w:t xml:space="preserve"> </w:t>
      </w:r>
      <w:r w:rsidRPr="002835E4">
        <w:rPr>
          <w:rFonts w:cs="Calibri"/>
          <w:sz w:val="24"/>
          <w:szCs w:val="24"/>
          <w:lang w:val="en-US" w:bidi="ar-SA"/>
        </w:rPr>
        <w:t>to aggregators and therefore of transformation from the source to the target schema.</w:t>
      </w:r>
      <w:r w:rsidR="00736670" w:rsidRPr="002835E4">
        <w:rPr>
          <w:rFonts w:cs="Calibri"/>
          <w:sz w:val="24"/>
          <w:szCs w:val="24"/>
          <w:lang w:val="en-US" w:bidi="ar-SA"/>
        </w:rPr>
        <w:t xml:space="preserve"> Fifteen metadata categories have been identified </w:t>
      </w:r>
      <w:r w:rsidR="00736670" w:rsidRPr="002835E4">
        <w:rPr>
          <w:rFonts w:cs="Calibri"/>
          <w:sz w:val="24"/>
          <w:szCs w:val="24"/>
          <w:lang w:val="en-US" w:bidi="ar-SA"/>
        </w:rPr>
        <w:lastRenderedPageBreak/>
        <w:t xml:space="preserve">for the </w:t>
      </w:r>
      <w:proofErr w:type="spellStart"/>
      <w:r w:rsidR="00736670" w:rsidRPr="002835E4">
        <w:rPr>
          <w:rFonts w:cs="Calibri"/>
          <w:sz w:val="24"/>
          <w:szCs w:val="24"/>
          <w:lang w:val="en-US" w:bidi="ar-SA"/>
        </w:rPr>
        <w:t>Lifewatch</w:t>
      </w:r>
      <w:proofErr w:type="spellEnd"/>
      <w:r w:rsidR="00736670" w:rsidRPr="002835E4">
        <w:rPr>
          <w:rFonts w:cs="Calibri"/>
          <w:sz w:val="24"/>
          <w:szCs w:val="24"/>
          <w:lang w:val="en-US" w:bidi="ar-SA"/>
        </w:rPr>
        <w:t xml:space="preserve"> Greece needs corresponding to each biodiversity domain concept (occurrence metadata, </w:t>
      </w:r>
      <w:proofErr w:type="spellStart"/>
      <w:r w:rsidR="00736670" w:rsidRPr="002835E4">
        <w:rPr>
          <w:rFonts w:cs="Calibri"/>
          <w:sz w:val="24"/>
          <w:szCs w:val="24"/>
          <w:lang w:val="en-US" w:bidi="ar-SA"/>
        </w:rPr>
        <w:t>microCT</w:t>
      </w:r>
      <w:proofErr w:type="spellEnd"/>
      <w:r w:rsidR="00736670" w:rsidRPr="002835E4">
        <w:rPr>
          <w:rFonts w:cs="Calibri"/>
          <w:sz w:val="24"/>
          <w:szCs w:val="24"/>
          <w:lang w:val="en-US" w:bidi="ar-SA"/>
        </w:rPr>
        <w:t xml:space="preserve"> metadata </w:t>
      </w:r>
      <w:proofErr w:type="spellStart"/>
      <w:r w:rsidR="00736670" w:rsidRPr="002835E4">
        <w:rPr>
          <w:rFonts w:cs="Calibri"/>
          <w:sz w:val="24"/>
          <w:szCs w:val="24"/>
          <w:lang w:val="en-US" w:bidi="ar-SA"/>
        </w:rPr>
        <w:t>etc</w:t>
      </w:r>
      <w:proofErr w:type="spellEnd"/>
      <w:r w:rsidR="00736670" w:rsidRPr="002835E4">
        <w:rPr>
          <w:rFonts w:cs="Calibri"/>
          <w:sz w:val="24"/>
          <w:szCs w:val="24"/>
          <w:lang w:val="en-US" w:bidi="ar-SA"/>
        </w:rPr>
        <w:t>). These records are ingested into the Metadata Repository of the infrastructure.</w:t>
      </w:r>
    </w:p>
    <w:p w:rsidR="00F859D5" w:rsidRPr="002835E4" w:rsidRDefault="00F859D5" w:rsidP="000E293D">
      <w:pPr>
        <w:autoSpaceDE w:val="0"/>
        <w:autoSpaceDN w:val="0"/>
        <w:adjustRightInd w:val="0"/>
        <w:spacing w:after="0" w:line="240" w:lineRule="auto"/>
        <w:jc w:val="both"/>
        <w:rPr>
          <w:rFonts w:cs="Calibri"/>
          <w:sz w:val="24"/>
          <w:szCs w:val="24"/>
          <w:lang w:val="en-US" w:bidi="ar-SA"/>
        </w:rPr>
      </w:pPr>
    </w:p>
    <w:p w:rsidR="00F859D5" w:rsidRPr="002835E4" w:rsidRDefault="003306ED" w:rsidP="000E293D">
      <w:pPr>
        <w:autoSpaceDE w:val="0"/>
        <w:autoSpaceDN w:val="0"/>
        <w:adjustRightInd w:val="0"/>
        <w:spacing w:after="0" w:line="240" w:lineRule="auto"/>
        <w:jc w:val="both"/>
        <w:rPr>
          <w:rFonts w:cs="Calibri"/>
          <w:sz w:val="24"/>
          <w:szCs w:val="24"/>
          <w:lang w:val="en-US" w:bidi="ar-SA"/>
        </w:rPr>
      </w:pPr>
      <w:r w:rsidRPr="002835E4">
        <w:rPr>
          <w:rFonts w:cs="Calibri-Bold"/>
          <w:b/>
          <w:bCs/>
          <w:sz w:val="24"/>
          <w:szCs w:val="24"/>
          <w:lang w:val="en-US" w:bidi="ar-SA"/>
        </w:rPr>
        <w:t xml:space="preserve">Integration Model: </w:t>
      </w:r>
      <w:r w:rsidRPr="002835E4">
        <w:rPr>
          <w:rFonts w:cs="Calibri"/>
          <w:sz w:val="24"/>
          <w:szCs w:val="24"/>
          <w:lang w:val="en-US" w:bidi="ar-SA"/>
        </w:rPr>
        <w:t>The definition of the schema o</w:t>
      </w:r>
      <w:r w:rsidR="00736670" w:rsidRPr="002835E4">
        <w:rPr>
          <w:rFonts w:cs="Calibri"/>
          <w:sz w:val="24"/>
          <w:szCs w:val="24"/>
          <w:lang w:val="en-US" w:bidi="ar-SA"/>
        </w:rPr>
        <w:t xml:space="preserve">f the target system, now mostly </w:t>
      </w:r>
      <w:r w:rsidRPr="002835E4">
        <w:rPr>
          <w:rFonts w:cs="Calibri"/>
          <w:sz w:val="24"/>
          <w:szCs w:val="24"/>
          <w:lang w:val="en-US" w:bidi="ar-SA"/>
        </w:rPr>
        <w:t>an RDFS/OWL knowledge representation model (“ontology”).</w:t>
      </w:r>
      <w:r w:rsidR="00736670" w:rsidRPr="002835E4">
        <w:rPr>
          <w:rFonts w:cs="Calibri"/>
          <w:sz w:val="24"/>
          <w:szCs w:val="24"/>
          <w:lang w:val="en-US" w:bidi="ar-SA"/>
        </w:rPr>
        <w:t xml:space="preserve"> </w:t>
      </w:r>
      <w:r w:rsidR="00AE61D2">
        <w:rPr>
          <w:rFonts w:cs="Calibri"/>
          <w:sz w:val="24"/>
          <w:szCs w:val="24"/>
          <w:lang w:val="en-US" w:bidi="ar-SA"/>
        </w:rPr>
        <w:t>T</w:t>
      </w:r>
      <w:r w:rsidR="00736670" w:rsidRPr="002835E4">
        <w:rPr>
          <w:rFonts w:cs="Calibri"/>
          <w:sz w:val="24"/>
          <w:szCs w:val="24"/>
          <w:lang w:val="en-US" w:bidi="ar-SA"/>
        </w:rPr>
        <w:t>his model is the CIDOC – CRM and som</w:t>
      </w:r>
      <w:r w:rsidR="001357B4">
        <w:rPr>
          <w:rFonts w:cs="Calibri"/>
          <w:sz w:val="24"/>
          <w:szCs w:val="24"/>
          <w:lang w:val="en-US" w:bidi="ar-SA"/>
        </w:rPr>
        <w:t xml:space="preserve">e of its extensions such as </w:t>
      </w:r>
      <w:proofErr w:type="spellStart"/>
      <w:r w:rsidR="001357B4">
        <w:rPr>
          <w:rFonts w:cs="Calibri"/>
          <w:sz w:val="24"/>
          <w:szCs w:val="24"/>
          <w:lang w:val="en-US" w:bidi="ar-SA"/>
        </w:rPr>
        <w:t>CRM</w:t>
      </w:r>
      <w:r w:rsidR="00736670" w:rsidRPr="001357B4">
        <w:rPr>
          <w:rFonts w:cs="Calibri"/>
          <w:i/>
          <w:sz w:val="24"/>
          <w:szCs w:val="24"/>
          <w:lang w:val="en-US" w:bidi="ar-SA"/>
        </w:rPr>
        <w:t>sci</w:t>
      </w:r>
      <w:proofErr w:type="spellEnd"/>
      <w:r w:rsidR="001357B4">
        <w:rPr>
          <w:rFonts w:cs="Calibri"/>
          <w:sz w:val="24"/>
          <w:szCs w:val="24"/>
          <w:lang w:val="en-US" w:bidi="ar-SA"/>
        </w:rPr>
        <w:t xml:space="preserve">, </w:t>
      </w:r>
      <w:proofErr w:type="spellStart"/>
      <w:r w:rsidR="001357B4">
        <w:rPr>
          <w:rFonts w:cs="Calibri"/>
          <w:sz w:val="24"/>
          <w:szCs w:val="24"/>
          <w:lang w:val="en-US" w:bidi="ar-SA"/>
        </w:rPr>
        <w:t>CRM</w:t>
      </w:r>
      <w:r w:rsidR="00736670" w:rsidRPr="001357B4">
        <w:rPr>
          <w:rFonts w:cs="Calibri"/>
          <w:i/>
          <w:sz w:val="24"/>
          <w:szCs w:val="24"/>
          <w:lang w:val="en-US" w:bidi="ar-SA"/>
        </w:rPr>
        <w:t>dig</w:t>
      </w:r>
      <w:proofErr w:type="spellEnd"/>
      <w:r w:rsidR="00736670" w:rsidRPr="002835E4">
        <w:rPr>
          <w:rFonts w:cs="Calibri"/>
          <w:sz w:val="24"/>
          <w:szCs w:val="24"/>
          <w:lang w:val="en-US" w:bidi="ar-SA"/>
        </w:rPr>
        <w:t xml:space="preserve"> and Marine TLO.</w:t>
      </w:r>
    </w:p>
    <w:p w:rsidR="00F859D5" w:rsidRPr="002835E4" w:rsidRDefault="00F859D5" w:rsidP="003306ED">
      <w:pPr>
        <w:autoSpaceDE w:val="0"/>
        <w:autoSpaceDN w:val="0"/>
        <w:adjustRightInd w:val="0"/>
        <w:spacing w:after="0" w:line="240" w:lineRule="auto"/>
        <w:rPr>
          <w:rFonts w:cs="Calibri"/>
          <w:sz w:val="24"/>
          <w:szCs w:val="24"/>
          <w:lang w:val="en-US" w:bidi="ar-SA"/>
        </w:rPr>
      </w:pPr>
    </w:p>
    <w:p w:rsidR="009375C1" w:rsidRPr="009375C1" w:rsidRDefault="007C36D6" w:rsidP="007C36D6">
      <w:pPr>
        <w:autoSpaceDE w:val="0"/>
        <w:autoSpaceDN w:val="0"/>
        <w:adjustRightInd w:val="0"/>
        <w:spacing w:after="0" w:line="240" w:lineRule="auto"/>
        <w:jc w:val="both"/>
        <w:rPr>
          <w:rFonts w:cs="Calibri"/>
          <w:sz w:val="24"/>
          <w:szCs w:val="24"/>
          <w:lang w:val="en-US" w:bidi="ar-SA"/>
        </w:rPr>
      </w:pPr>
      <w:r w:rsidRPr="009375C1">
        <w:rPr>
          <w:rFonts w:cs="Calibri-Bold"/>
          <w:b/>
          <w:bCs/>
          <w:sz w:val="24"/>
          <w:szCs w:val="24"/>
          <w:lang w:val="en-US" w:bidi="ar-SA"/>
        </w:rPr>
        <w:t xml:space="preserve">Source systems: </w:t>
      </w:r>
      <w:r w:rsidRPr="009375C1">
        <w:rPr>
          <w:rFonts w:cs="Calibri"/>
          <w:sz w:val="24"/>
          <w:szCs w:val="24"/>
          <w:lang w:val="en-US" w:bidi="ar-SA"/>
        </w:rPr>
        <w:t xml:space="preserve">I.e., </w:t>
      </w:r>
      <w:r w:rsidRPr="009375C1">
        <w:rPr>
          <w:rFonts w:cs="Calibri-Italic"/>
          <w:i/>
          <w:iCs/>
          <w:sz w:val="24"/>
          <w:szCs w:val="24"/>
          <w:lang w:val="en-US" w:bidi="ar-SA"/>
        </w:rPr>
        <w:t xml:space="preserve">local information systems </w:t>
      </w:r>
      <w:r w:rsidRPr="009375C1">
        <w:rPr>
          <w:rFonts w:cs="TimesNewRomanPSMT"/>
          <w:sz w:val="24"/>
          <w:szCs w:val="24"/>
          <w:lang w:val="en-US" w:bidi="ar-SA"/>
        </w:rPr>
        <w:t xml:space="preserve">in the sense of the </w:t>
      </w:r>
      <w:r w:rsidRPr="009375C1">
        <w:rPr>
          <w:rFonts w:cs="Calibri"/>
          <w:sz w:val="24"/>
          <w:szCs w:val="24"/>
          <w:lang w:val="en-US" w:bidi="ar-SA"/>
        </w:rPr>
        <w:t>CIDOC CRM v5.0 (“These are either collection management systems or content management systems that constitute institutional memories and are maintained by an institution”) from which (meta</w:t>
      </w:r>
      <w:proofErr w:type="gramStart"/>
      <w:r w:rsidRPr="009375C1">
        <w:rPr>
          <w:rFonts w:cs="Calibri"/>
          <w:sz w:val="24"/>
          <w:szCs w:val="24"/>
          <w:lang w:val="en-US" w:bidi="ar-SA"/>
        </w:rPr>
        <w:t>)data</w:t>
      </w:r>
      <w:proofErr w:type="gramEnd"/>
      <w:r w:rsidRPr="009375C1">
        <w:rPr>
          <w:rFonts w:cs="Calibri"/>
          <w:sz w:val="24"/>
          <w:szCs w:val="24"/>
          <w:lang w:val="en-US" w:bidi="ar-SA"/>
        </w:rPr>
        <w:t xml:space="preserve"> are sent on a regular base or in a single action to some aggregator.</w:t>
      </w:r>
    </w:p>
    <w:p w:rsidR="007C36D6" w:rsidRPr="002835E4" w:rsidRDefault="009375C1" w:rsidP="007C36D6">
      <w:pPr>
        <w:autoSpaceDE w:val="0"/>
        <w:autoSpaceDN w:val="0"/>
        <w:adjustRightInd w:val="0"/>
        <w:spacing w:after="0" w:line="240" w:lineRule="auto"/>
        <w:jc w:val="both"/>
        <w:rPr>
          <w:rFonts w:cs="Calibri"/>
          <w:sz w:val="24"/>
          <w:szCs w:val="24"/>
          <w:lang w:val="en-US" w:bidi="ar-SA"/>
        </w:rPr>
      </w:pPr>
      <w:r w:rsidRPr="009375C1">
        <w:rPr>
          <w:rFonts w:cs="Calibri"/>
          <w:sz w:val="24"/>
          <w:szCs w:val="24"/>
          <w:lang w:val="en-US" w:bidi="ar-SA"/>
        </w:rPr>
        <w:t>These are mostly museums of universities</w:t>
      </w:r>
      <w:r w:rsidR="007C36D6" w:rsidRPr="009375C1">
        <w:rPr>
          <w:rFonts w:cs="Calibri"/>
          <w:sz w:val="24"/>
          <w:szCs w:val="24"/>
          <w:lang w:val="en-US" w:bidi="ar-SA"/>
        </w:rPr>
        <w:t xml:space="preserve"> </w:t>
      </w:r>
      <w:r w:rsidRPr="009375C1">
        <w:rPr>
          <w:rFonts w:cs="Calibri"/>
          <w:sz w:val="24"/>
          <w:szCs w:val="24"/>
          <w:lang w:val="en-US" w:bidi="ar-SA"/>
        </w:rPr>
        <w:t>which will have their data automatically harvested by the LGA. There is an intension to add this kind of functionality in the future but it not mandatory.</w:t>
      </w:r>
    </w:p>
    <w:p w:rsidR="007C36D6" w:rsidRPr="002835E4" w:rsidRDefault="007C36D6" w:rsidP="003306ED">
      <w:pPr>
        <w:autoSpaceDE w:val="0"/>
        <w:autoSpaceDN w:val="0"/>
        <w:adjustRightInd w:val="0"/>
        <w:spacing w:after="0" w:line="240" w:lineRule="auto"/>
        <w:rPr>
          <w:rFonts w:cs="Calibri"/>
          <w:sz w:val="24"/>
          <w:szCs w:val="24"/>
          <w:lang w:val="en-US" w:bidi="ar-SA"/>
        </w:rPr>
      </w:pPr>
    </w:p>
    <w:p w:rsidR="007C36D6" w:rsidRPr="009375C1" w:rsidRDefault="007C36D6" w:rsidP="007C36D6">
      <w:pPr>
        <w:autoSpaceDE w:val="0"/>
        <w:autoSpaceDN w:val="0"/>
        <w:adjustRightInd w:val="0"/>
        <w:spacing w:after="0" w:line="240" w:lineRule="auto"/>
        <w:jc w:val="both"/>
        <w:rPr>
          <w:rFonts w:cs="Calibri"/>
          <w:sz w:val="24"/>
          <w:szCs w:val="24"/>
          <w:lang w:val="en-US" w:bidi="ar-SA"/>
        </w:rPr>
      </w:pPr>
      <w:r w:rsidRPr="009375C1">
        <w:rPr>
          <w:rFonts w:cs="Calibri-Bold"/>
          <w:b/>
          <w:bCs/>
          <w:sz w:val="24"/>
          <w:szCs w:val="24"/>
          <w:lang w:val="en-US" w:bidi="ar-SA"/>
        </w:rPr>
        <w:t xml:space="preserve">Terminologies: </w:t>
      </w:r>
      <w:r w:rsidRPr="009375C1">
        <w:rPr>
          <w:rFonts w:cs="Calibri"/>
          <w:sz w:val="24"/>
          <w:szCs w:val="24"/>
          <w:lang w:val="en-US" w:bidi="ar-SA"/>
        </w:rPr>
        <w:t xml:space="preserve">Controlled vocabularies of terms that appear as individual data </w:t>
      </w:r>
      <w:r w:rsidRPr="009375C1">
        <w:rPr>
          <w:rFonts w:cs="Calibri-Italic"/>
          <w:i/>
          <w:iCs/>
          <w:sz w:val="24"/>
          <w:szCs w:val="24"/>
          <w:lang w:val="en-US" w:bidi="ar-SA"/>
        </w:rPr>
        <w:t xml:space="preserve">values </w:t>
      </w:r>
      <w:r w:rsidRPr="009375C1">
        <w:rPr>
          <w:rFonts w:cs="Calibri"/>
          <w:sz w:val="24"/>
          <w:szCs w:val="24"/>
          <w:lang w:val="en-US" w:bidi="ar-SA"/>
        </w:rPr>
        <w:t xml:space="preserve">in the source or target systems. We do </w:t>
      </w:r>
      <w:r w:rsidRPr="009375C1">
        <w:rPr>
          <w:rFonts w:cs="Calibri-Bold"/>
          <w:b/>
          <w:bCs/>
          <w:sz w:val="24"/>
          <w:szCs w:val="24"/>
          <w:lang w:val="en-US" w:bidi="ar-SA"/>
        </w:rPr>
        <w:t xml:space="preserve">never </w:t>
      </w:r>
      <w:r w:rsidRPr="009375C1">
        <w:rPr>
          <w:rFonts w:cs="Calibri"/>
          <w:sz w:val="24"/>
          <w:szCs w:val="24"/>
          <w:lang w:val="en-US" w:bidi="ar-SA"/>
        </w:rPr>
        <w:t xml:space="preserve">use the term “vocabulary” for metadata schemata. Terminologies may be flat list of words or be described and organized in more elaborate structures as so-called “thesauri” or “knowledge organization systems”, the most popular format now being SKOS. Here, we do </w:t>
      </w:r>
      <w:r w:rsidRPr="009375C1">
        <w:rPr>
          <w:rFonts w:cs="Calibri-Bold"/>
          <w:b/>
          <w:bCs/>
          <w:sz w:val="24"/>
          <w:szCs w:val="24"/>
          <w:lang w:val="en-US" w:bidi="ar-SA"/>
        </w:rPr>
        <w:t xml:space="preserve">not </w:t>
      </w:r>
      <w:r w:rsidRPr="009375C1">
        <w:rPr>
          <w:rFonts w:cs="Calibri"/>
          <w:sz w:val="24"/>
          <w:szCs w:val="24"/>
          <w:lang w:val="en-US" w:bidi="ar-SA"/>
        </w:rPr>
        <w:t xml:space="preserve">use the term “ontology”, even if the terminology may qualify as such, as long as its use in this context is to provide </w:t>
      </w:r>
      <w:r w:rsidRPr="009375C1">
        <w:rPr>
          <w:rFonts w:cs="Calibri-Italic"/>
          <w:i/>
          <w:iCs/>
          <w:sz w:val="24"/>
          <w:szCs w:val="24"/>
          <w:lang w:val="en-US" w:bidi="ar-SA"/>
        </w:rPr>
        <w:t>data</w:t>
      </w:r>
      <w:r w:rsidRPr="009375C1">
        <w:rPr>
          <w:rFonts w:cs="Calibri"/>
          <w:sz w:val="24"/>
          <w:szCs w:val="24"/>
          <w:lang w:val="en-US" w:bidi="ar-SA"/>
        </w:rPr>
        <w:t xml:space="preserve"> </w:t>
      </w:r>
      <w:r w:rsidRPr="009375C1">
        <w:rPr>
          <w:rFonts w:cs="Calibri-Italic"/>
          <w:i/>
          <w:iCs/>
          <w:sz w:val="24"/>
          <w:szCs w:val="24"/>
          <w:lang w:val="en-US" w:bidi="ar-SA"/>
        </w:rPr>
        <w:t>values</w:t>
      </w:r>
      <w:r w:rsidRPr="009375C1">
        <w:rPr>
          <w:rFonts w:cs="Calibri"/>
          <w:sz w:val="24"/>
          <w:szCs w:val="24"/>
          <w:lang w:val="en-US" w:bidi="ar-SA"/>
        </w:rPr>
        <w:t>.</w:t>
      </w:r>
      <w:r w:rsidR="009375C1" w:rsidRPr="009375C1">
        <w:rPr>
          <w:rFonts w:cs="Calibri"/>
          <w:sz w:val="24"/>
          <w:szCs w:val="24"/>
          <w:lang w:val="en-US" w:bidi="ar-SA"/>
        </w:rPr>
        <w:t xml:space="preserve"> There is an intension to add terminologies as data objects of the LGI but this addition is optional.</w:t>
      </w:r>
    </w:p>
    <w:p w:rsidR="007C36D6" w:rsidRPr="002835E4" w:rsidRDefault="007C36D6" w:rsidP="003306ED">
      <w:pPr>
        <w:autoSpaceDE w:val="0"/>
        <w:autoSpaceDN w:val="0"/>
        <w:adjustRightInd w:val="0"/>
        <w:spacing w:after="0" w:line="240" w:lineRule="auto"/>
        <w:rPr>
          <w:rFonts w:cs="Calibri"/>
          <w:sz w:val="24"/>
          <w:szCs w:val="24"/>
          <w:lang w:val="en-US" w:bidi="ar-SA"/>
        </w:rPr>
      </w:pPr>
    </w:p>
    <w:p w:rsidR="007C36D6" w:rsidRPr="002835E4" w:rsidRDefault="00736670" w:rsidP="00736670">
      <w:pPr>
        <w:autoSpaceDE w:val="0"/>
        <w:autoSpaceDN w:val="0"/>
        <w:adjustRightInd w:val="0"/>
        <w:spacing w:after="0" w:line="240" w:lineRule="auto"/>
        <w:jc w:val="both"/>
        <w:rPr>
          <w:rFonts w:cs="Calibri"/>
          <w:sz w:val="24"/>
          <w:szCs w:val="24"/>
          <w:lang w:val="en-US" w:bidi="ar-SA"/>
        </w:rPr>
      </w:pPr>
      <w:r w:rsidRPr="009375C1">
        <w:rPr>
          <w:rFonts w:cs="Calibri-Bold"/>
          <w:b/>
          <w:bCs/>
          <w:sz w:val="24"/>
          <w:szCs w:val="24"/>
          <w:lang w:val="en-US" w:bidi="ar-SA"/>
        </w:rPr>
        <w:t xml:space="preserve">Source schema definitions: </w:t>
      </w:r>
      <w:r w:rsidRPr="009375C1">
        <w:rPr>
          <w:rFonts w:cs="Calibri"/>
          <w:sz w:val="24"/>
          <w:szCs w:val="24"/>
          <w:lang w:val="en-US" w:bidi="ar-SA"/>
        </w:rPr>
        <w:t>data dictionaries, XML schemata, RDFS/OWL files etc. describing the data structures that are managed and can be searched by associative queries in the source or systems.</w:t>
      </w:r>
      <w:r w:rsidR="009375C1">
        <w:rPr>
          <w:rFonts w:cs="Calibri"/>
          <w:sz w:val="24"/>
          <w:szCs w:val="24"/>
          <w:lang w:val="en-US" w:bidi="ar-SA"/>
        </w:rPr>
        <w:t xml:space="preserve"> The most popular source schema definition is the Darwin Core.</w:t>
      </w:r>
    </w:p>
    <w:p w:rsidR="009375C1" w:rsidRPr="002835E4" w:rsidRDefault="009375C1" w:rsidP="002835E4">
      <w:pPr>
        <w:autoSpaceDE w:val="0"/>
        <w:autoSpaceDN w:val="0"/>
        <w:adjustRightInd w:val="0"/>
        <w:spacing w:after="0" w:line="240" w:lineRule="auto"/>
        <w:jc w:val="both"/>
        <w:rPr>
          <w:rFonts w:cs="Calibri"/>
          <w:sz w:val="24"/>
          <w:szCs w:val="24"/>
          <w:lang w:val="en-US" w:bidi="ar-SA"/>
        </w:rPr>
      </w:pPr>
    </w:p>
    <w:p w:rsidR="003306ED" w:rsidRPr="002835E4" w:rsidRDefault="009375C1" w:rsidP="002835E4">
      <w:pPr>
        <w:pStyle w:val="Heading2"/>
        <w:rPr>
          <w:lang w:val="en-US" w:bidi="ar-SA"/>
        </w:rPr>
      </w:pPr>
      <w:bookmarkStart w:id="9" w:name="_Toc417902928"/>
      <w:r>
        <w:rPr>
          <w:lang w:val="en-US" w:bidi="ar-SA"/>
        </w:rPr>
        <w:t>Mapp</w:t>
      </w:r>
      <w:r w:rsidR="003306ED" w:rsidRPr="002835E4">
        <w:rPr>
          <w:lang w:val="en-US" w:bidi="ar-SA"/>
        </w:rPr>
        <w:t>ing processes</w:t>
      </w:r>
      <w:bookmarkEnd w:id="9"/>
    </w:p>
    <w:p w:rsidR="005A200A" w:rsidRPr="002835E4" w:rsidRDefault="005A200A" w:rsidP="0035330C">
      <w:pPr>
        <w:autoSpaceDE w:val="0"/>
        <w:autoSpaceDN w:val="0"/>
        <w:adjustRightInd w:val="0"/>
        <w:spacing w:after="0" w:line="240" w:lineRule="auto"/>
        <w:jc w:val="both"/>
        <w:rPr>
          <w:rFonts w:cs="Calibri"/>
          <w:sz w:val="24"/>
          <w:szCs w:val="24"/>
          <w:lang w:val="en-US" w:bidi="ar-SA"/>
        </w:rPr>
      </w:pPr>
      <w:proofErr w:type="spellStart"/>
      <w:r>
        <w:rPr>
          <w:rFonts w:cs="Calibri"/>
          <w:sz w:val="24"/>
          <w:szCs w:val="24"/>
          <w:lang w:val="en-US" w:bidi="ar-SA"/>
        </w:rPr>
        <w:t>Lifewatch</w:t>
      </w:r>
      <w:proofErr w:type="spellEnd"/>
      <w:r>
        <w:rPr>
          <w:rFonts w:cs="Calibri"/>
          <w:sz w:val="24"/>
          <w:szCs w:val="24"/>
          <w:lang w:val="en-US" w:bidi="ar-SA"/>
        </w:rPr>
        <w:t xml:space="preserve"> Greece </w:t>
      </w:r>
      <w:r w:rsidR="003306ED" w:rsidRPr="002835E4">
        <w:rPr>
          <w:rFonts w:cs="Calibri"/>
          <w:sz w:val="24"/>
          <w:szCs w:val="24"/>
          <w:lang w:val="en-US" w:bidi="ar-SA"/>
        </w:rPr>
        <w:t>aims at identifying, supporting or managing the processes needed to be</w:t>
      </w:r>
      <w:r w:rsidR="000E293D" w:rsidRPr="002835E4">
        <w:rPr>
          <w:rFonts w:cs="Calibri"/>
          <w:sz w:val="24"/>
          <w:szCs w:val="24"/>
          <w:lang w:val="en-US" w:bidi="ar-SA"/>
        </w:rPr>
        <w:t xml:space="preserve"> </w:t>
      </w:r>
      <w:r w:rsidR="003306ED" w:rsidRPr="002835E4">
        <w:rPr>
          <w:rFonts w:cs="Calibri"/>
          <w:sz w:val="24"/>
          <w:szCs w:val="24"/>
          <w:lang w:val="en-US" w:bidi="ar-SA"/>
        </w:rPr>
        <w:t xml:space="preserve">executed or maintained when </w:t>
      </w:r>
      <w:r w:rsidR="00322E68">
        <w:rPr>
          <w:rFonts w:cs="Calibri"/>
          <w:sz w:val="24"/>
          <w:szCs w:val="24"/>
          <w:lang w:val="en-US" w:bidi="ar-SA"/>
        </w:rPr>
        <w:t>the</w:t>
      </w:r>
      <w:r w:rsidR="003306ED" w:rsidRPr="002835E4">
        <w:rPr>
          <w:rFonts w:cs="Calibri"/>
          <w:sz w:val="24"/>
          <w:szCs w:val="24"/>
          <w:lang w:val="en-US" w:bidi="ar-SA"/>
        </w:rPr>
        <w:t xml:space="preserve"> provider and aggregator agree</w:t>
      </w:r>
      <w:r w:rsidR="00322E68">
        <w:rPr>
          <w:rFonts w:cs="Calibri"/>
          <w:sz w:val="24"/>
          <w:szCs w:val="24"/>
          <w:lang w:val="en-US" w:bidi="ar-SA"/>
        </w:rPr>
        <w:t>:</w:t>
      </w:r>
    </w:p>
    <w:p w:rsidR="003306ED" w:rsidRPr="002835E4" w:rsidRDefault="003306ED" w:rsidP="000E293D">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 xml:space="preserve">(1) </w:t>
      </w:r>
      <w:proofErr w:type="gramStart"/>
      <w:r w:rsidRPr="002835E4">
        <w:rPr>
          <w:rFonts w:cs="Calibri"/>
          <w:sz w:val="24"/>
          <w:szCs w:val="24"/>
          <w:lang w:val="en-US" w:bidi="ar-SA"/>
        </w:rPr>
        <w:t>to</w:t>
      </w:r>
      <w:proofErr w:type="gramEnd"/>
      <w:r w:rsidRPr="002835E4">
        <w:rPr>
          <w:rFonts w:cs="Calibri"/>
          <w:sz w:val="24"/>
          <w:szCs w:val="24"/>
          <w:lang w:val="en-US" w:bidi="ar-SA"/>
        </w:rPr>
        <w:t xml:space="preserve"> </w:t>
      </w:r>
      <w:r w:rsidRPr="002835E4">
        <w:rPr>
          <w:rFonts w:cs="Calibri-BoldItalic"/>
          <w:b/>
          <w:bCs/>
          <w:i/>
          <w:iCs/>
          <w:sz w:val="24"/>
          <w:szCs w:val="24"/>
          <w:lang w:val="en-US" w:bidi="ar-SA"/>
        </w:rPr>
        <w:t xml:space="preserve">transfer data </w:t>
      </w:r>
      <w:r w:rsidRPr="002835E4">
        <w:rPr>
          <w:rFonts w:cs="Calibri"/>
          <w:sz w:val="24"/>
          <w:szCs w:val="24"/>
          <w:lang w:val="en-US" w:bidi="ar-SA"/>
        </w:rPr>
        <w:t>from the provider to the aggregator,</w:t>
      </w:r>
    </w:p>
    <w:p w:rsidR="003306ED" w:rsidRPr="002835E4" w:rsidRDefault="003306ED" w:rsidP="000E293D">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 xml:space="preserve">(2) </w:t>
      </w:r>
      <w:proofErr w:type="gramStart"/>
      <w:r w:rsidRPr="002835E4">
        <w:rPr>
          <w:rFonts w:cs="Calibri"/>
          <w:sz w:val="24"/>
          <w:szCs w:val="24"/>
          <w:lang w:val="en-US" w:bidi="ar-SA"/>
        </w:rPr>
        <w:t>to</w:t>
      </w:r>
      <w:proofErr w:type="gramEnd"/>
      <w:r w:rsidRPr="002835E4">
        <w:rPr>
          <w:rFonts w:cs="Calibri"/>
          <w:sz w:val="24"/>
          <w:szCs w:val="24"/>
          <w:lang w:val="en-US" w:bidi="ar-SA"/>
        </w:rPr>
        <w:t xml:space="preserve"> </w:t>
      </w:r>
      <w:r w:rsidRPr="002835E4">
        <w:rPr>
          <w:rFonts w:cs="Calibri-BoldItalic"/>
          <w:b/>
          <w:bCs/>
          <w:i/>
          <w:iCs/>
          <w:sz w:val="24"/>
          <w:szCs w:val="24"/>
          <w:lang w:val="en-US" w:bidi="ar-SA"/>
        </w:rPr>
        <w:t xml:space="preserve">transform </w:t>
      </w:r>
      <w:r w:rsidRPr="002835E4">
        <w:rPr>
          <w:rFonts w:cs="Calibri"/>
          <w:sz w:val="24"/>
          <w:szCs w:val="24"/>
          <w:lang w:val="en-US" w:bidi="ar-SA"/>
        </w:rPr>
        <w:t>their format to the (homogeneous) format of the aggregator,</w:t>
      </w:r>
    </w:p>
    <w:p w:rsidR="003306ED" w:rsidRPr="002835E4" w:rsidRDefault="003306ED" w:rsidP="000E293D">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 xml:space="preserve">(3) </w:t>
      </w:r>
      <w:proofErr w:type="gramStart"/>
      <w:r w:rsidRPr="002835E4">
        <w:rPr>
          <w:rFonts w:cs="Calibri"/>
          <w:sz w:val="24"/>
          <w:szCs w:val="24"/>
          <w:lang w:val="en-US" w:bidi="ar-SA"/>
        </w:rPr>
        <w:t>to</w:t>
      </w:r>
      <w:proofErr w:type="gramEnd"/>
      <w:r w:rsidRPr="002835E4">
        <w:rPr>
          <w:rFonts w:cs="Calibri"/>
          <w:sz w:val="24"/>
          <w:szCs w:val="24"/>
          <w:lang w:val="en-US" w:bidi="ar-SA"/>
        </w:rPr>
        <w:t xml:space="preserve"> </w:t>
      </w:r>
      <w:r w:rsidRPr="002835E4">
        <w:rPr>
          <w:rFonts w:cs="Calibri-BoldItalic"/>
          <w:b/>
          <w:bCs/>
          <w:i/>
          <w:iCs/>
          <w:sz w:val="24"/>
          <w:szCs w:val="24"/>
          <w:lang w:val="en-US" w:bidi="ar-SA"/>
        </w:rPr>
        <w:t xml:space="preserve">curate </w:t>
      </w:r>
      <w:r w:rsidRPr="002835E4">
        <w:rPr>
          <w:rFonts w:cs="Calibri"/>
          <w:sz w:val="24"/>
          <w:szCs w:val="24"/>
          <w:lang w:val="en-US" w:bidi="ar-SA"/>
        </w:rPr>
        <w:t>the semantic consistency of source and target data and the global referential</w:t>
      </w:r>
      <w:r w:rsidR="000E293D" w:rsidRPr="002835E4">
        <w:rPr>
          <w:rFonts w:cs="Calibri"/>
          <w:sz w:val="24"/>
          <w:szCs w:val="24"/>
          <w:lang w:val="en-US" w:bidi="ar-SA"/>
        </w:rPr>
        <w:t xml:space="preserve"> </w:t>
      </w:r>
      <w:r w:rsidRPr="002835E4">
        <w:rPr>
          <w:rFonts w:cs="Calibri"/>
          <w:sz w:val="24"/>
          <w:szCs w:val="24"/>
          <w:lang w:val="en-US" w:bidi="ar-SA"/>
        </w:rPr>
        <w:t>integrity and</w:t>
      </w:r>
    </w:p>
    <w:p w:rsidR="000E293D" w:rsidRPr="002835E4" w:rsidRDefault="000E293D" w:rsidP="00F262C1">
      <w:pPr>
        <w:autoSpaceDE w:val="0"/>
        <w:autoSpaceDN w:val="0"/>
        <w:adjustRightInd w:val="0"/>
        <w:spacing w:after="0" w:line="240" w:lineRule="auto"/>
        <w:jc w:val="both"/>
        <w:rPr>
          <w:rFonts w:cs="Calibri"/>
          <w:sz w:val="24"/>
          <w:szCs w:val="24"/>
          <w:lang w:val="en-US" w:bidi="ar-SA"/>
        </w:rPr>
      </w:pPr>
    </w:p>
    <w:p w:rsidR="003306ED" w:rsidRPr="002835E4" w:rsidRDefault="003306ED" w:rsidP="00F262C1">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At a first level, this breaks down into the following independent processes:</w:t>
      </w:r>
    </w:p>
    <w:p w:rsidR="00F262C1" w:rsidRPr="002835E4" w:rsidRDefault="00F262C1" w:rsidP="00F262C1">
      <w:pPr>
        <w:autoSpaceDE w:val="0"/>
        <w:autoSpaceDN w:val="0"/>
        <w:adjustRightInd w:val="0"/>
        <w:spacing w:after="0" w:line="240" w:lineRule="auto"/>
        <w:jc w:val="both"/>
        <w:rPr>
          <w:rFonts w:cs="Calibri"/>
          <w:sz w:val="24"/>
          <w:szCs w:val="24"/>
          <w:lang w:val="en-US" w:bidi="ar-SA"/>
        </w:rPr>
      </w:pPr>
    </w:p>
    <w:p w:rsidR="003306ED" w:rsidRPr="002835E4" w:rsidRDefault="003306ED" w:rsidP="00F262C1">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(a) Management of which data will be delive</w:t>
      </w:r>
      <w:r w:rsidR="000E293D" w:rsidRPr="002835E4">
        <w:rPr>
          <w:rFonts w:cs="Calibri"/>
          <w:sz w:val="24"/>
          <w:szCs w:val="24"/>
          <w:lang w:val="en-US" w:bidi="ar-SA"/>
        </w:rPr>
        <w:t xml:space="preserve">red and processed at what time, </w:t>
      </w:r>
      <w:r w:rsidRPr="002835E4">
        <w:rPr>
          <w:rFonts w:cs="Calibri"/>
          <w:sz w:val="24"/>
          <w:szCs w:val="24"/>
          <w:lang w:val="en-US" w:bidi="ar-SA"/>
        </w:rPr>
        <w:t>including</w:t>
      </w:r>
      <w:r w:rsidR="000E293D" w:rsidRPr="002835E4">
        <w:rPr>
          <w:rFonts w:cs="Calibri"/>
          <w:sz w:val="24"/>
          <w:szCs w:val="24"/>
          <w:lang w:val="en-US" w:bidi="ar-SA"/>
        </w:rPr>
        <w:t xml:space="preserve"> </w:t>
      </w:r>
      <w:r w:rsidRPr="002835E4">
        <w:rPr>
          <w:rFonts w:cs="Calibri"/>
          <w:sz w:val="24"/>
          <w:szCs w:val="24"/>
          <w:lang w:val="en-US" w:bidi="ar-SA"/>
        </w:rPr>
        <w:t>updates.</w:t>
      </w:r>
    </w:p>
    <w:p w:rsidR="00F262C1" w:rsidRPr="002835E4" w:rsidRDefault="00F262C1" w:rsidP="00F262C1">
      <w:pPr>
        <w:autoSpaceDE w:val="0"/>
        <w:autoSpaceDN w:val="0"/>
        <w:adjustRightInd w:val="0"/>
        <w:spacing w:after="0" w:line="240" w:lineRule="auto"/>
        <w:jc w:val="both"/>
        <w:rPr>
          <w:rFonts w:cs="Calibri"/>
          <w:sz w:val="24"/>
          <w:szCs w:val="24"/>
          <w:lang w:val="en-US" w:bidi="ar-SA"/>
        </w:rPr>
      </w:pPr>
    </w:p>
    <w:p w:rsidR="003306ED" w:rsidRPr="002835E4" w:rsidRDefault="003306ED" w:rsidP="00F262C1">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(b) The mapping definition, i.e., specification of the parameters for the data</w:t>
      </w:r>
      <w:r w:rsidR="000E293D" w:rsidRPr="002835E4">
        <w:rPr>
          <w:rFonts w:cs="Calibri"/>
          <w:sz w:val="24"/>
          <w:szCs w:val="24"/>
          <w:lang w:val="en-US" w:bidi="ar-SA"/>
        </w:rPr>
        <w:t xml:space="preserve"> </w:t>
      </w:r>
      <w:r w:rsidRPr="002835E4">
        <w:rPr>
          <w:rFonts w:cs="Calibri"/>
          <w:sz w:val="24"/>
          <w:szCs w:val="24"/>
          <w:lang w:val="en-US" w:bidi="ar-SA"/>
        </w:rPr>
        <w:t>transformation process, such that complete sets of data records can automatically be</w:t>
      </w:r>
      <w:r w:rsidR="000E293D" w:rsidRPr="002835E4">
        <w:rPr>
          <w:rFonts w:cs="Calibri"/>
          <w:sz w:val="24"/>
          <w:szCs w:val="24"/>
          <w:lang w:val="en-US" w:bidi="ar-SA"/>
        </w:rPr>
        <w:t xml:space="preserve"> </w:t>
      </w:r>
      <w:r w:rsidR="00322E68">
        <w:rPr>
          <w:rFonts w:cs="Calibri"/>
          <w:sz w:val="24"/>
          <w:szCs w:val="24"/>
          <w:lang w:val="en-US" w:bidi="ar-SA"/>
        </w:rPr>
        <w:t>transformed.</w:t>
      </w:r>
    </w:p>
    <w:p w:rsidR="00F262C1" w:rsidRPr="002835E4" w:rsidRDefault="00F262C1" w:rsidP="00F262C1">
      <w:pPr>
        <w:autoSpaceDE w:val="0"/>
        <w:autoSpaceDN w:val="0"/>
        <w:adjustRightInd w:val="0"/>
        <w:spacing w:after="0" w:line="240" w:lineRule="auto"/>
        <w:jc w:val="both"/>
        <w:rPr>
          <w:rFonts w:cs="Calibri"/>
          <w:sz w:val="24"/>
          <w:szCs w:val="24"/>
          <w:lang w:val="en-US" w:bidi="ar-SA"/>
        </w:rPr>
      </w:pPr>
    </w:p>
    <w:p w:rsidR="00F262C1" w:rsidRDefault="003306ED" w:rsidP="00F262C1">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(c) The actual transfer of data until a first consistent s</w:t>
      </w:r>
      <w:r w:rsidR="00F262C1" w:rsidRPr="002835E4">
        <w:rPr>
          <w:rFonts w:cs="Calibri"/>
          <w:sz w:val="24"/>
          <w:szCs w:val="24"/>
          <w:lang w:val="en-US" w:bidi="ar-SA"/>
        </w:rPr>
        <w:t>tate is achieved. This includes</w:t>
      </w:r>
      <w:r w:rsidR="00C26F66">
        <w:rPr>
          <w:rFonts w:cs="Calibri"/>
          <w:sz w:val="24"/>
          <w:szCs w:val="24"/>
          <w:lang w:val="en-US" w:bidi="ar-SA"/>
        </w:rPr>
        <w:t xml:space="preserve"> </w:t>
      </w:r>
      <w:r w:rsidRPr="002835E4">
        <w:rPr>
          <w:rFonts w:cs="Calibri"/>
          <w:sz w:val="24"/>
          <w:szCs w:val="24"/>
          <w:lang w:val="en-US" w:bidi="ar-SA"/>
        </w:rPr>
        <w:t>transformation of sets of data records submitted to the aggregator</w:t>
      </w:r>
      <w:r w:rsidR="00C5249F">
        <w:rPr>
          <w:rFonts w:cs="Calibri"/>
          <w:sz w:val="24"/>
          <w:szCs w:val="24"/>
          <w:lang w:val="en-US" w:bidi="ar-SA"/>
        </w:rPr>
        <w:t xml:space="preserve"> and </w:t>
      </w:r>
      <w:r w:rsidRPr="002835E4">
        <w:rPr>
          <w:rFonts w:cs="Calibri"/>
          <w:sz w:val="24"/>
          <w:szCs w:val="24"/>
          <w:lang w:val="en-US" w:bidi="ar-SA"/>
        </w:rPr>
        <w:t>ingestion of the transformed records into target</w:t>
      </w:r>
      <w:r w:rsidR="00C5249F">
        <w:rPr>
          <w:rFonts w:cs="Calibri"/>
          <w:sz w:val="24"/>
          <w:szCs w:val="24"/>
          <w:lang w:val="en-US" w:bidi="ar-SA"/>
        </w:rPr>
        <w:t xml:space="preserve"> system.</w:t>
      </w:r>
    </w:p>
    <w:p w:rsidR="00C5249F" w:rsidRPr="002835E4" w:rsidRDefault="00C5249F" w:rsidP="00F262C1">
      <w:pPr>
        <w:autoSpaceDE w:val="0"/>
        <w:autoSpaceDN w:val="0"/>
        <w:adjustRightInd w:val="0"/>
        <w:spacing w:after="0" w:line="240" w:lineRule="auto"/>
        <w:jc w:val="both"/>
        <w:rPr>
          <w:rFonts w:cs="Calibri"/>
          <w:sz w:val="24"/>
          <w:szCs w:val="24"/>
          <w:lang w:val="en-US" w:bidi="ar-SA"/>
        </w:rPr>
      </w:pPr>
    </w:p>
    <w:p w:rsidR="003306ED" w:rsidRPr="002835E4" w:rsidRDefault="003306ED" w:rsidP="00F262C1">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(d) Referential integrity processing at the aggregator side out of the context of a particular</w:t>
      </w:r>
      <w:r w:rsidR="000E293D" w:rsidRPr="002835E4">
        <w:rPr>
          <w:rFonts w:cs="Calibri"/>
          <w:sz w:val="24"/>
          <w:szCs w:val="24"/>
          <w:lang w:val="en-US" w:bidi="ar-SA"/>
        </w:rPr>
        <w:t xml:space="preserve"> </w:t>
      </w:r>
      <w:r w:rsidR="009D0475">
        <w:rPr>
          <w:rFonts w:cs="Calibri"/>
          <w:sz w:val="24"/>
          <w:szCs w:val="24"/>
          <w:lang w:val="en-US" w:bidi="ar-SA"/>
        </w:rPr>
        <w:t>data submission.</w:t>
      </w:r>
    </w:p>
    <w:p w:rsidR="00F262C1" w:rsidRPr="002835E4" w:rsidRDefault="00F262C1" w:rsidP="000E293D">
      <w:pPr>
        <w:autoSpaceDE w:val="0"/>
        <w:autoSpaceDN w:val="0"/>
        <w:adjustRightInd w:val="0"/>
        <w:spacing w:after="0" w:line="240" w:lineRule="auto"/>
        <w:jc w:val="both"/>
        <w:rPr>
          <w:rFonts w:cs="Calibri"/>
          <w:sz w:val="24"/>
          <w:szCs w:val="24"/>
          <w:lang w:val="en-US" w:bidi="ar-SA"/>
        </w:rPr>
      </w:pPr>
    </w:p>
    <w:p w:rsidR="003306ED" w:rsidRPr="002835E4" w:rsidRDefault="003306ED" w:rsidP="000E293D">
      <w:pPr>
        <w:autoSpaceDE w:val="0"/>
        <w:autoSpaceDN w:val="0"/>
        <w:adjustRightInd w:val="0"/>
        <w:spacing w:after="0" w:line="240" w:lineRule="auto"/>
        <w:jc w:val="both"/>
        <w:rPr>
          <w:rFonts w:cs="Calibri"/>
          <w:sz w:val="24"/>
          <w:szCs w:val="24"/>
          <w:lang w:val="en-US" w:bidi="ar-SA"/>
        </w:rPr>
      </w:pPr>
      <w:r w:rsidRPr="009D0475">
        <w:rPr>
          <w:rFonts w:cs="Calibri"/>
          <w:sz w:val="24"/>
          <w:szCs w:val="24"/>
          <w:lang w:val="en-US" w:bidi="ar-SA"/>
        </w:rPr>
        <w:t>(e) Change detection and update processing to restore ability of data transformation and</w:t>
      </w:r>
      <w:r w:rsidR="000E293D" w:rsidRPr="009D0475">
        <w:rPr>
          <w:rFonts w:cs="Calibri"/>
          <w:sz w:val="24"/>
          <w:szCs w:val="24"/>
          <w:lang w:val="en-US" w:bidi="ar-SA"/>
        </w:rPr>
        <w:t xml:space="preserve"> </w:t>
      </w:r>
      <w:r w:rsidRPr="009D0475">
        <w:rPr>
          <w:rFonts w:cs="Calibri"/>
          <w:sz w:val="24"/>
          <w:szCs w:val="24"/>
          <w:lang w:val="en-US" w:bidi="ar-SA"/>
        </w:rPr>
        <w:t>semantic consistency</w:t>
      </w:r>
      <w:r w:rsidR="00C5249F">
        <w:rPr>
          <w:rFonts w:cs="Calibri"/>
          <w:sz w:val="24"/>
          <w:szCs w:val="24"/>
          <w:lang w:val="en-US" w:bidi="ar-SA"/>
        </w:rPr>
        <w:t>.</w:t>
      </w:r>
    </w:p>
    <w:p w:rsidR="00F859D5" w:rsidRPr="002835E4" w:rsidRDefault="00F859D5" w:rsidP="003306ED">
      <w:pPr>
        <w:autoSpaceDE w:val="0"/>
        <w:autoSpaceDN w:val="0"/>
        <w:adjustRightInd w:val="0"/>
        <w:spacing w:after="0" w:line="240" w:lineRule="auto"/>
        <w:rPr>
          <w:rFonts w:cs="Calibri"/>
          <w:sz w:val="24"/>
          <w:szCs w:val="24"/>
          <w:lang w:val="en-US" w:bidi="ar-SA"/>
        </w:rPr>
      </w:pPr>
    </w:p>
    <w:p w:rsidR="003306ED" w:rsidRPr="002835E4" w:rsidRDefault="003306ED" w:rsidP="006E61D1">
      <w:pPr>
        <w:pStyle w:val="Heading2"/>
        <w:rPr>
          <w:lang w:val="en-US" w:bidi="ar-SA"/>
        </w:rPr>
      </w:pPr>
      <w:bookmarkStart w:id="10" w:name="_Toc417902929"/>
      <w:r w:rsidRPr="002835E4">
        <w:rPr>
          <w:lang w:val="en-US" w:bidi="ar-SA"/>
        </w:rPr>
        <w:t>Mapping Definition</w:t>
      </w:r>
      <w:bookmarkEnd w:id="10"/>
    </w:p>
    <w:p w:rsidR="003306ED" w:rsidRPr="002835E4" w:rsidRDefault="003306ED" w:rsidP="003306ED">
      <w:pPr>
        <w:autoSpaceDE w:val="0"/>
        <w:autoSpaceDN w:val="0"/>
        <w:adjustRightInd w:val="0"/>
        <w:spacing w:after="0" w:line="240" w:lineRule="auto"/>
        <w:rPr>
          <w:rFonts w:cs="Calibri"/>
          <w:sz w:val="24"/>
          <w:szCs w:val="24"/>
          <w:lang w:val="en-US" w:bidi="ar-SA"/>
        </w:rPr>
      </w:pPr>
      <w:r w:rsidRPr="002835E4">
        <w:rPr>
          <w:rFonts w:cs="Calibri"/>
          <w:sz w:val="24"/>
          <w:szCs w:val="24"/>
          <w:lang w:val="en-US" w:bidi="ar-SA"/>
        </w:rPr>
        <w:t>Mapping definition breaks down into</w:t>
      </w:r>
    </w:p>
    <w:p w:rsidR="003306ED" w:rsidRPr="002835E4" w:rsidRDefault="003306ED" w:rsidP="00F16E9D">
      <w:pPr>
        <w:pStyle w:val="ListParagraph"/>
        <w:numPr>
          <w:ilvl w:val="0"/>
          <w:numId w:val="20"/>
        </w:numPr>
        <w:autoSpaceDE w:val="0"/>
        <w:autoSpaceDN w:val="0"/>
        <w:adjustRightInd w:val="0"/>
        <w:spacing w:after="0" w:line="240" w:lineRule="auto"/>
        <w:rPr>
          <w:rFonts w:cs="Calibri"/>
          <w:sz w:val="24"/>
          <w:szCs w:val="24"/>
          <w:lang w:val="en-US" w:bidi="ar-SA"/>
        </w:rPr>
      </w:pPr>
      <w:r w:rsidRPr="002835E4">
        <w:rPr>
          <w:rFonts w:cs="Calibri"/>
          <w:sz w:val="24"/>
          <w:szCs w:val="24"/>
          <w:lang w:val="en-US" w:bidi="ar-SA"/>
        </w:rPr>
        <w:t>Syntax normalization</w:t>
      </w:r>
    </w:p>
    <w:p w:rsidR="003306ED" w:rsidRPr="002835E4" w:rsidRDefault="003306ED" w:rsidP="00F16E9D">
      <w:pPr>
        <w:pStyle w:val="ListParagraph"/>
        <w:numPr>
          <w:ilvl w:val="0"/>
          <w:numId w:val="20"/>
        </w:numPr>
        <w:autoSpaceDE w:val="0"/>
        <w:autoSpaceDN w:val="0"/>
        <w:adjustRightInd w:val="0"/>
        <w:spacing w:after="0" w:line="240" w:lineRule="auto"/>
        <w:rPr>
          <w:rFonts w:cs="Calibri"/>
          <w:sz w:val="24"/>
          <w:szCs w:val="24"/>
          <w:lang w:val="en-US" w:bidi="ar-SA"/>
        </w:rPr>
      </w:pPr>
      <w:r w:rsidRPr="002835E4">
        <w:rPr>
          <w:rFonts w:cs="Calibri"/>
          <w:sz w:val="24"/>
          <w:szCs w:val="24"/>
          <w:lang w:val="en-US" w:bidi="ar-SA"/>
        </w:rPr>
        <w:t xml:space="preserve">Schema </w:t>
      </w:r>
      <w:r w:rsidR="00713E1E">
        <w:rPr>
          <w:rFonts w:cs="Calibri"/>
          <w:sz w:val="24"/>
          <w:szCs w:val="24"/>
          <w:lang w:val="en-US" w:bidi="ar-SA"/>
        </w:rPr>
        <w:t>matching</w:t>
      </w:r>
    </w:p>
    <w:p w:rsidR="003306ED" w:rsidRPr="002835E4" w:rsidRDefault="003306ED" w:rsidP="00F16E9D">
      <w:pPr>
        <w:pStyle w:val="ListParagraph"/>
        <w:numPr>
          <w:ilvl w:val="0"/>
          <w:numId w:val="20"/>
        </w:numPr>
        <w:autoSpaceDE w:val="0"/>
        <w:autoSpaceDN w:val="0"/>
        <w:adjustRightInd w:val="0"/>
        <w:spacing w:after="0" w:line="240" w:lineRule="auto"/>
        <w:rPr>
          <w:rFonts w:cs="Calibri"/>
          <w:sz w:val="24"/>
          <w:szCs w:val="24"/>
          <w:lang w:val="en-US" w:bidi="ar-SA"/>
        </w:rPr>
      </w:pPr>
      <w:r w:rsidRPr="002835E4">
        <w:rPr>
          <w:rFonts w:cs="Calibri"/>
          <w:sz w:val="24"/>
          <w:szCs w:val="24"/>
          <w:lang w:val="en-US" w:bidi="ar-SA"/>
        </w:rPr>
        <w:t>URI generation specification</w:t>
      </w:r>
    </w:p>
    <w:p w:rsidR="003306ED" w:rsidRPr="009D0475" w:rsidRDefault="003306ED" w:rsidP="00F16E9D">
      <w:pPr>
        <w:pStyle w:val="ListParagraph"/>
        <w:numPr>
          <w:ilvl w:val="0"/>
          <w:numId w:val="20"/>
        </w:numPr>
        <w:autoSpaceDE w:val="0"/>
        <w:autoSpaceDN w:val="0"/>
        <w:adjustRightInd w:val="0"/>
        <w:spacing w:after="0" w:line="240" w:lineRule="auto"/>
        <w:rPr>
          <w:rFonts w:cs="Calibri"/>
          <w:sz w:val="24"/>
          <w:szCs w:val="24"/>
          <w:lang w:val="en-US" w:bidi="ar-SA"/>
        </w:rPr>
      </w:pPr>
      <w:r w:rsidRPr="009D0475">
        <w:rPr>
          <w:rFonts w:cs="Calibri"/>
          <w:sz w:val="24"/>
          <w:szCs w:val="24"/>
          <w:lang w:val="en-US" w:bidi="ar-SA"/>
        </w:rPr>
        <w:t>Terminology mapping</w:t>
      </w:r>
    </w:p>
    <w:p w:rsidR="003306ED" w:rsidRPr="002835E4" w:rsidRDefault="003306ED" w:rsidP="003306ED">
      <w:pPr>
        <w:autoSpaceDE w:val="0"/>
        <w:autoSpaceDN w:val="0"/>
        <w:adjustRightInd w:val="0"/>
        <w:spacing w:after="0" w:line="240" w:lineRule="auto"/>
        <w:rPr>
          <w:rFonts w:cs="Calibri"/>
          <w:sz w:val="24"/>
          <w:szCs w:val="24"/>
          <w:lang w:val="en-US" w:bidi="ar-SA"/>
        </w:rPr>
      </w:pPr>
      <w:r w:rsidRPr="002835E4">
        <w:rPr>
          <w:rFonts w:cs="Calibri"/>
          <w:sz w:val="24"/>
          <w:szCs w:val="24"/>
          <w:lang w:val="en-US" w:bidi="ar-SA"/>
        </w:rPr>
        <w:t xml:space="preserve">The </w:t>
      </w:r>
      <w:r w:rsidRPr="002835E4">
        <w:rPr>
          <w:rFonts w:cs="Calibri-Italic"/>
          <w:i/>
          <w:iCs/>
          <w:sz w:val="24"/>
          <w:szCs w:val="24"/>
          <w:lang w:val="en-US" w:bidi="ar-SA"/>
        </w:rPr>
        <w:t xml:space="preserve">Mapping Manager </w:t>
      </w:r>
      <w:r w:rsidR="00F16E9D" w:rsidRPr="002835E4">
        <w:rPr>
          <w:rFonts w:cs="Calibri"/>
          <w:sz w:val="24"/>
          <w:szCs w:val="24"/>
          <w:lang w:val="en-US" w:bidi="ar-SA"/>
        </w:rPr>
        <w:t>is</w:t>
      </w:r>
      <w:r w:rsidRPr="002835E4">
        <w:rPr>
          <w:rFonts w:cs="Calibri"/>
          <w:sz w:val="24"/>
          <w:szCs w:val="24"/>
          <w:lang w:val="en-US" w:bidi="ar-SA"/>
        </w:rPr>
        <w:t xml:space="preserve"> responsible for issuing and coordinating these tasks.</w:t>
      </w:r>
    </w:p>
    <w:p w:rsidR="00F859D5" w:rsidRPr="002835E4" w:rsidRDefault="00F859D5" w:rsidP="003306ED">
      <w:pPr>
        <w:autoSpaceDE w:val="0"/>
        <w:autoSpaceDN w:val="0"/>
        <w:adjustRightInd w:val="0"/>
        <w:spacing w:after="0" w:line="240" w:lineRule="auto"/>
        <w:rPr>
          <w:rFonts w:cs="Calibri"/>
          <w:sz w:val="24"/>
          <w:szCs w:val="24"/>
          <w:lang w:val="en-US" w:bidi="ar-SA"/>
        </w:rPr>
      </w:pPr>
    </w:p>
    <w:p w:rsidR="003306ED" w:rsidRPr="002835E4" w:rsidRDefault="003306ED" w:rsidP="006E61D1">
      <w:pPr>
        <w:pStyle w:val="Heading4"/>
        <w:rPr>
          <w:lang w:val="en-US" w:bidi="ar-SA"/>
        </w:rPr>
      </w:pPr>
      <w:r w:rsidRPr="002835E4">
        <w:rPr>
          <w:lang w:val="en-US" w:bidi="ar-SA"/>
        </w:rPr>
        <w:t>Syntax Normalization</w:t>
      </w:r>
    </w:p>
    <w:p w:rsidR="003306ED" w:rsidRPr="002835E4" w:rsidRDefault="003306ED" w:rsidP="002E2E0B">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 xml:space="preserve">Some provider systems do not employ the data or database formats of RDBMS, </w:t>
      </w:r>
      <w:proofErr w:type="spellStart"/>
      <w:r w:rsidRPr="002835E4">
        <w:rPr>
          <w:rFonts w:cs="Calibri"/>
          <w:sz w:val="24"/>
          <w:szCs w:val="24"/>
          <w:lang w:val="en-US" w:bidi="ar-SA"/>
        </w:rPr>
        <w:t>MSExcel</w:t>
      </w:r>
      <w:proofErr w:type="spellEnd"/>
      <w:r w:rsidR="002E2E0B" w:rsidRPr="002835E4">
        <w:rPr>
          <w:rFonts w:cs="Calibri"/>
          <w:sz w:val="24"/>
          <w:szCs w:val="24"/>
          <w:lang w:val="en-US" w:bidi="ar-SA"/>
        </w:rPr>
        <w:t xml:space="preserve"> </w:t>
      </w:r>
      <w:r w:rsidRPr="002835E4">
        <w:rPr>
          <w:rFonts w:cs="Calibri"/>
          <w:sz w:val="24"/>
          <w:szCs w:val="24"/>
          <w:lang w:val="en-US" w:bidi="ar-SA"/>
        </w:rPr>
        <w:t>spreadsheets, XML or RDF/OWL which are now standard, but may use tables in text documents or</w:t>
      </w:r>
      <w:r w:rsidR="002E2E0B" w:rsidRPr="002835E4">
        <w:rPr>
          <w:rFonts w:cs="Calibri"/>
          <w:sz w:val="24"/>
          <w:szCs w:val="24"/>
          <w:lang w:val="en-US" w:bidi="ar-SA"/>
        </w:rPr>
        <w:t xml:space="preserve"> </w:t>
      </w:r>
      <w:r w:rsidRPr="002835E4">
        <w:rPr>
          <w:rFonts w:cs="Calibri"/>
          <w:sz w:val="24"/>
          <w:szCs w:val="24"/>
          <w:lang w:val="en-US" w:bidi="ar-SA"/>
        </w:rPr>
        <w:t>other formats. The latter do generally not impose formal control on the syntax corresponding to</w:t>
      </w:r>
      <w:r w:rsidR="002E2E0B" w:rsidRPr="002835E4">
        <w:rPr>
          <w:rFonts w:cs="Calibri"/>
          <w:sz w:val="24"/>
          <w:szCs w:val="24"/>
          <w:lang w:val="en-US" w:bidi="ar-SA"/>
        </w:rPr>
        <w:t xml:space="preserve"> </w:t>
      </w:r>
      <w:r w:rsidRPr="002835E4">
        <w:rPr>
          <w:rFonts w:cs="Calibri"/>
          <w:sz w:val="24"/>
          <w:szCs w:val="24"/>
          <w:lang w:val="en-US" w:bidi="ar-SA"/>
        </w:rPr>
        <w:t>the intended semantics. Even standard formats allow for the use of free text fields where users</w:t>
      </w:r>
      <w:r w:rsidR="002E2E0B" w:rsidRPr="002835E4">
        <w:rPr>
          <w:rFonts w:cs="Calibri"/>
          <w:sz w:val="24"/>
          <w:szCs w:val="24"/>
          <w:lang w:val="en-US" w:bidi="ar-SA"/>
        </w:rPr>
        <w:t xml:space="preserve"> </w:t>
      </w:r>
      <w:r w:rsidRPr="002835E4">
        <w:rPr>
          <w:rFonts w:cs="Calibri"/>
          <w:sz w:val="24"/>
          <w:szCs w:val="24"/>
          <w:lang w:val="en-US" w:bidi="ar-SA"/>
        </w:rPr>
        <w:t>may insert their own syntactic inventions without a formal control, such as punctuation marks,</w:t>
      </w:r>
      <w:r w:rsidR="002E2E0B" w:rsidRPr="002835E4">
        <w:rPr>
          <w:rFonts w:cs="Calibri"/>
          <w:sz w:val="24"/>
          <w:szCs w:val="24"/>
          <w:lang w:val="en-US" w:bidi="ar-SA"/>
        </w:rPr>
        <w:t xml:space="preserve"> </w:t>
      </w:r>
      <w:r w:rsidRPr="002835E4">
        <w:rPr>
          <w:rFonts w:cs="Calibri"/>
          <w:sz w:val="24"/>
          <w:szCs w:val="24"/>
          <w:lang w:val="en-US" w:bidi="ar-SA"/>
        </w:rPr>
        <w:t>italics, parentheses and others. XML further allows for semi-structured data and the use of</w:t>
      </w:r>
      <w:r w:rsidR="002E2E0B" w:rsidRPr="002835E4">
        <w:rPr>
          <w:rFonts w:cs="Calibri"/>
          <w:sz w:val="24"/>
          <w:szCs w:val="24"/>
          <w:lang w:val="en-US" w:bidi="ar-SA"/>
        </w:rPr>
        <w:t xml:space="preserve"> </w:t>
      </w:r>
      <w:r w:rsidRPr="002835E4">
        <w:rPr>
          <w:rFonts w:cs="Calibri"/>
          <w:sz w:val="24"/>
          <w:szCs w:val="24"/>
          <w:lang w:val="en-US" w:bidi="ar-SA"/>
        </w:rPr>
        <w:t>elements not appearing in a schema declaration. Local identifiers may have their own syntactic</w:t>
      </w:r>
      <w:r w:rsidR="002E2E0B" w:rsidRPr="002835E4">
        <w:rPr>
          <w:rFonts w:cs="Calibri"/>
          <w:sz w:val="24"/>
          <w:szCs w:val="24"/>
          <w:lang w:val="en-US" w:bidi="ar-SA"/>
        </w:rPr>
        <w:t xml:space="preserve"> </w:t>
      </w:r>
      <w:r w:rsidRPr="002835E4">
        <w:rPr>
          <w:rFonts w:cs="Calibri"/>
          <w:sz w:val="24"/>
          <w:szCs w:val="24"/>
          <w:lang w:val="en-US" w:bidi="ar-SA"/>
        </w:rPr>
        <w:t>structure, such as inventory numbers, addresses, bibliographic references, date and time etc.</w:t>
      </w:r>
      <w:r w:rsidR="002E2E0B" w:rsidRPr="002835E4">
        <w:rPr>
          <w:rFonts w:cs="Calibri"/>
          <w:sz w:val="24"/>
          <w:szCs w:val="24"/>
          <w:lang w:val="en-US" w:bidi="ar-SA"/>
        </w:rPr>
        <w:t xml:space="preserve"> </w:t>
      </w:r>
      <w:r w:rsidRPr="002835E4">
        <w:rPr>
          <w:rFonts w:cs="Calibri"/>
          <w:sz w:val="24"/>
          <w:szCs w:val="24"/>
          <w:lang w:val="en-US" w:bidi="ar-SA"/>
        </w:rPr>
        <w:t>Automated data transformation, i.e. transformation of data from one schema to another without</w:t>
      </w:r>
      <w:r w:rsidR="002E2E0B" w:rsidRPr="002835E4">
        <w:rPr>
          <w:rFonts w:cs="Calibri"/>
          <w:sz w:val="24"/>
          <w:szCs w:val="24"/>
          <w:lang w:val="en-US" w:bidi="ar-SA"/>
        </w:rPr>
        <w:t xml:space="preserve"> </w:t>
      </w:r>
      <w:r w:rsidRPr="002835E4">
        <w:rPr>
          <w:rFonts w:cs="Calibri"/>
          <w:sz w:val="24"/>
          <w:szCs w:val="24"/>
          <w:lang w:val="en-US" w:bidi="ar-SA"/>
        </w:rPr>
        <w:t>loss of meaning or with controlled loss of meaning by a deterministic algorithm based on a</w:t>
      </w:r>
      <w:r w:rsidR="002E2E0B" w:rsidRPr="002835E4">
        <w:rPr>
          <w:rFonts w:cs="Calibri"/>
          <w:sz w:val="24"/>
          <w:szCs w:val="24"/>
          <w:lang w:val="en-US" w:bidi="ar-SA"/>
        </w:rPr>
        <w:t xml:space="preserve"> </w:t>
      </w:r>
      <w:r w:rsidRPr="002835E4">
        <w:rPr>
          <w:rFonts w:cs="Calibri"/>
          <w:sz w:val="24"/>
          <w:szCs w:val="24"/>
          <w:lang w:val="en-US" w:bidi="ar-SA"/>
        </w:rPr>
        <w:t>mapping definition is only possible if the part of the data to be transformed (not the free text</w:t>
      </w:r>
      <w:r w:rsidR="002E2E0B" w:rsidRPr="002835E4">
        <w:rPr>
          <w:rFonts w:cs="Calibri"/>
          <w:sz w:val="24"/>
          <w:szCs w:val="24"/>
          <w:lang w:val="en-US" w:bidi="ar-SA"/>
        </w:rPr>
        <w:t xml:space="preserve"> </w:t>
      </w:r>
      <w:r w:rsidRPr="002835E4">
        <w:rPr>
          <w:rFonts w:cs="Calibri"/>
          <w:sz w:val="24"/>
          <w:szCs w:val="24"/>
          <w:lang w:val="en-US" w:bidi="ar-SA"/>
        </w:rPr>
        <w:t>descriptions) is completely structured. Therefore, whatever data is to be mapped and transformed</w:t>
      </w:r>
      <w:r w:rsidR="002E2E0B" w:rsidRPr="002835E4">
        <w:rPr>
          <w:rFonts w:cs="Calibri"/>
          <w:sz w:val="24"/>
          <w:szCs w:val="24"/>
          <w:lang w:val="en-US" w:bidi="ar-SA"/>
        </w:rPr>
        <w:t xml:space="preserve"> </w:t>
      </w:r>
      <w:r w:rsidRPr="002835E4">
        <w:rPr>
          <w:rFonts w:cs="Calibri"/>
          <w:sz w:val="24"/>
          <w:szCs w:val="24"/>
          <w:lang w:val="en-US" w:bidi="ar-SA"/>
        </w:rPr>
        <w:t>has to be completely structured and each structural element must have a clearly described</w:t>
      </w:r>
      <w:r w:rsidR="002E2E0B" w:rsidRPr="002835E4">
        <w:rPr>
          <w:rFonts w:cs="Calibri"/>
          <w:sz w:val="24"/>
          <w:szCs w:val="24"/>
          <w:lang w:val="en-US" w:bidi="ar-SA"/>
        </w:rPr>
        <w:t xml:space="preserve"> </w:t>
      </w:r>
      <w:r w:rsidRPr="002835E4">
        <w:rPr>
          <w:rFonts w:cs="Calibri"/>
          <w:sz w:val="24"/>
          <w:szCs w:val="24"/>
          <w:lang w:val="en-US" w:bidi="ar-SA"/>
        </w:rPr>
        <w:t>meaning.</w:t>
      </w:r>
      <w:r w:rsidR="0009678F" w:rsidRPr="002835E4">
        <w:rPr>
          <w:rFonts w:cs="Calibri"/>
          <w:sz w:val="24"/>
          <w:szCs w:val="24"/>
          <w:lang w:val="en-US" w:bidi="ar-SA"/>
        </w:rPr>
        <w:t xml:space="preserve"> </w:t>
      </w:r>
      <w:r w:rsidRPr="002835E4">
        <w:rPr>
          <w:rFonts w:cs="Calibri"/>
          <w:sz w:val="24"/>
          <w:szCs w:val="24"/>
          <w:lang w:val="en-US" w:bidi="ar-SA"/>
        </w:rPr>
        <w:t xml:space="preserve">The syntax </w:t>
      </w:r>
      <w:r w:rsidR="0009678F" w:rsidRPr="002835E4">
        <w:rPr>
          <w:rFonts w:cs="Calibri"/>
          <w:sz w:val="24"/>
          <w:szCs w:val="24"/>
          <w:lang w:val="en-US" w:bidi="ar-SA"/>
        </w:rPr>
        <w:t>normalization i</w:t>
      </w:r>
      <w:r w:rsidR="00F70ADC">
        <w:rPr>
          <w:rFonts w:cs="Calibri"/>
          <w:sz w:val="24"/>
          <w:szCs w:val="24"/>
          <w:lang w:val="en-US" w:bidi="ar-SA"/>
        </w:rPr>
        <w:t>n</w:t>
      </w:r>
      <w:r w:rsidR="0009678F" w:rsidRPr="002835E4">
        <w:rPr>
          <w:rFonts w:cs="Calibri"/>
          <w:sz w:val="24"/>
          <w:szCs w:val="24"/>
          <w:lang w:val="en-US" w:bidi="ar-SA"/>
        </w:rPr>
        <w:t xml:space="preserve"> </w:t>
      </w:r>
      <w:proofErr w:type="spellStart"/>
      <w:r w:rsidR="0009678F" w:rsidRPr="002835E4">
        <w:rPr>
          <w:rFonts w:cs="Calibri"/>
          <w:sz w:val="24"/>
          <w:szCs w:val="24"/>
          <w:lang w:val="en-US" w:bidi="ar-SA"/>
        </w:rPr>
        <w:t>Lifewatch</w:t>
      </w:r>
      <w:proofErr w:type="spellEnd"/>
      <w:r w:rsidR="0009678F" w:rsidRPr="002835E4">
        <w:rPr>
          <w:rFonts w:cs="Calibri"/>
          <w:sz w:val="24"/>
          <w:szCs w:val="24"/>
          <w:lang w:val="en-US" w:bidi="ar-SA"/>
        </w:rPr>
        <w:t xml:space="preserve"> is achieved by a </w:t>
      </w:r>
      <w:r w:rsidR="00F70ADC" w:rsidRPr="002835E4">
        <w:rPr>
          <w:rFonts w:cs="Calibri"/>
          <w:sz w:val="24"/>
          <w:szCs w:val="24"/>
          <w:lang w:val="en-US" w:bidi="ar-SA"/>
        </w:rPr>
        <w:t>combination</w:t>
      </w:r>
      <w:r w:rsidR="0009678F" w:rsidRPr="002835E4">
        <w:rPr>
          <w:rFonts w:cs="Calibri"/>
          <w:sz w:val="24"/>
          <w:szCs w:val="24"/>
          <w:lang w:val="en-US" w:bidi="ar-SA"/>
        </w:rPr>
        <w:t xml:space="preserve"> of metadata template files and the transformations that are applied by the </w:t>
      </w:r>
      <w:proofErr w:type="spellStart"/>
      <w:r w:rsidR="0009678F" w:rsidRPr="002835E4">
        <w:rPr>
          <w:rFonts w:cs="Calibri"/>
          <w:sz w:val="24"/>
          <w:szCs w:val="24"/>
          <w:lang w:val="en-US" w:bidi="ar-SA"/>
        </w:rPr>
        <w:t>Lifewatch</w:t>
      </w:r>
      <w:proofErr w:type="spellEnd"/>
      <w:r w:rsidR="0009678F" w:rsidRPr="002835E4">
        <w:rPr>
          <w:rFonts w:cs="Calibri"/>
          <w:sz w:val="24"/>
          <w:szCs w:val="24"/>
          <w:lang w:val="en-US" w:bidi="ar-SA"/>
        </w:rPr>
        <w:t xml:space="preserve"> Data Services.</w:t>
      </w:r>
    </w:p>
    <w:p w:rsidR="00F859D5" w:rsidRPr="002835E4" w:rsidRDefault="00F859D5" w:rsidP="006E61D1">
      <w:pPr>
        <w:pStyle w:val="Heading2"/>
        <w:rPr>
          <w:lang w:val="en-US" w:bidi="ar-SA"/>
        </w:rPr>
      </w:pPr>
    </w:p>
    <w:p w:rsidR="003306ED" w:rsidRPr="002835E4" w:rsidRDefault="003306ED" w:rsidP="006E61D1">
      <w:pPr>
        <w:pStyle w:val="Heading4"/>
        <w:rPr>
          <w:lang w:val="en-US" w:bidi="ar-SA"/>
        </w:rPr>
      </w:pPr>
      <w:r w:rsidRPr="002835E4">
        <w:rPr>
          <w:lang w:val="en-US" w:bidi="ar-SA"/>
        </w:rPr>
        <w:t>Schema Matching</w:t>
      </w:r>
    </w:p>
    <w:p w:rsidR="003306ED" w:rsidRPr="002835E4" w:rsidRDefault="003306ED" w:rsidP="0009678F">
      <w:pPr>
        <w:autoSpaceDE w:val="0"/>
        <w:autoSpaceDN w:val="0"/>
        <w:adjustRightInd w:val="0"/>
        <w:spacing w:after="0" w:line="240" w:lineRule="auto"/>
        <w:jc w:val="both"/>
        <w:rPr>
          <w:rFonts w:cs="Calibri"/>
          <w:sz w:val="24"/>
          <w:szCs w:val="24"/>
          <w:lang w:val="en-US" w:bidi="ar-SA"/>
        </w:rPr>
      </w:pPr>
      <w:r w:rsidRPr="002835E4">
        <w:rPr>
          <w:rFonts w:cs="Calibri-Italic"/>
          <w:i/>
          <w:iCs/>
          <w:sz w:val="24"/>
          <w:szCs w:val="24"/>
          <w:lang w:val="en-US" w:bidi="ar-SA"/>
        </w:rPr>
        <w:t xml:space="preserve">Source schema experts </w:t>
      </w:r>
      <w:r w:rsidRPr="002835E4">
        <w:rPr>
          <w:rFonts w:cs="Calibri"/>
          <w:sz w:val="24"/>
          <w:szCs w:val="24"/>
          <w:lang w:val="en-US" w:bidi="ar-SA"/>
        </w:rPr>
        <w:t xml:space="preserve">and a </w:t>
      </w:r>
      <w:r w:rsidRPr="002835E4">
        <w:rPr>
          <w:rFonts w:cs="Calibri-Italic"/>
          <w:i/>
          <w:iCs/>
          <w:sz w:val="24"/>
          <w:szCs w:val="24"/>
          <w:lang w:val="en-US" w:bidi="ar-SA"/>
        </w:rPr>
        <w:t xml:space="preserve">target schema expert </w:t>
      </w:r>
      <w:r w:rsidRPr="002835E4">
        <w:rPr>
          <w:rFonts w:cs="Calibri"/>
          <w:sz w:val="24"/>
          <w:szCs w:val="24"/>
          <w:lang w:val="en-US" w:bidi="ar-SA"/>
        </w:rPr>
        <w:t>(e.g., CIDOC CRM) define a schema matching,</w:t>
      </w:r>
      <w:r w:rsidR="002E2E0B" w:rsidRPr="002835E4">
        <w:rPr>
          <w:rFonts w:cs="Calibri"/>
          <w:sz w:val="24"/>
          <w:szCs w:val="24"/>
          <w:lang w:val="en-US" w:bidi="ar-SA"/>
        </w:rPr>
        <w:t xml:space="preserve"> </w:t>
      </w:r>
      <w:r w:rsidRPr="002835E4">
        <w:rPr>
          <w:rFonts w:cs="Calibri"/>
          <w:sz w:val="24"/>
          <w:szCs w:val="24"/>
          <w:lang w:val="en-US" w:bidi="ar-SA"/>
        </w:rPr>
        <w:t xml:space="preserve">which is documented in a </w:t>
      </w:r>
      <w:r w:rsidRPr="002835E4">
        <w:rPr>
          <w:rFonts w:cs="Calibri-BoldItalic"/>
          <w:b/>
          <w:bCs/>
          <w:i/>
          <w:iCs/>
          <w:sz w:val="24"/>
          <w:szCs w:val="24"/>
          <w:lang w:val="en-US" w:bidi="ar-SA"/>
        </w:rPr>
        <w:t xml:space="preserve">schema matching definition </w:t>
      </w:r>
      <w:r w:rsidRPr="002835E4">
        <w:rPr>
          <w:rFonts w:cs="Calibri"/>
          <w:sz w:val="24"/>
          <w:szCs w:val="24"/>
          <w:lang w:val="en-US" w:bidi="ar-SA"/>
        </w:rPr>
        <w:t xml:space="preserve">file. This file </w:t>
      </w:r>
      <w:proofErr w:type="gramStart"/>
      <w:r w:rsidR="0009678F" w:rsidRPr="002835E4">
        <w:rPr>
          <w:rFonts w:cs="Calibri"/>
          <w:sz w:val="24"/>
          <w:szCs w:val="24"/>
          <w:lang w:val="en-US" w:bidi="ar-SA"/>
        </w:rPr>
        <w:t xml:space="preserve">is </w:t>
      </w:r>
      <w:r w:rsidRPr="002835E4">
        <w:rPr>
          <w:rFonts w:cs="Calibri"/>
          <w:sz w:val="24"/>
          <w:szCs w:val="24"/>
          <w:lang w:val="en-US" w:bidi="ar-SA"/>
        </w:rPr>
        <w:t xml:space="preserve"> human</w:t>
      </w:r>
      <w:proofErr w:type="gramEnd"/>
      <w:r w:rsidRPr="002835E4">
        <w:rPr>
          <w:rFonts w:cs="Calibri"/>
          <w:sz w:val="24"/>
          <w:szCs w:val="24"/>
          <w:lang w:val="en-US" w:bidi="ar-SA"/>
        </w:rPr>
        <w:t xml:space="preserve"> and machine</w:t>
      </w:r>
      <w:r w:rsidR="002E2E0B" w:rsidRPr="002835E4">
        <w:rPr>
          <w:rFonts w:cs="Calibri"/>
          <w:sz w:val="24"/>
          <w:szCs w:val="24"/>
          <w:lang w:val="en-US" w:bidi="ar-SA"/>
        </w:rPr>
        <w:t xml:space="preserve"> </w:t>
      </w:r>
      <w:r w:rsidRPr="002835E4">
        <w:rPr>
          <w:rFonts w:cs="Calibri"/>
          <w:sz w:val="24"/>
          <w:szCs w:val="24"/>
          <w:lang w:val="en-US" w:bidi="ar-SA"/>
        </w:rPr>
        <w:t>readable and is the ultimate communication means on the semantic correctness of the mapping.</w:t>
      </w:r>
      <w:r w:rsidR="002E2E0B" w:rsidRPr="002835E4">
        <w:rPr>
          <w:rFonts w:cs="Calibri"/>
          <w:sz w:val="24"/>
          <w:szCs w:val="24"/>
          <w:lang w:val="en-US" w:bidi="ar-SA"/>
        </w:rPr>
        <w:t xml:space="preserve"> The collaboration between </w:t>
      </w:r>
      <w:r w:rsidRPr="002835E4">
        <w:rPr>
          <w:rFonts w:cs="Calibri"/>
          <w:sz w:val="24"/>
          <w:szCs w:val="24"/>
          <w:lang w:val="en-US" w:bidi="ar-SA"/>
        </w:rPr>
        <w:t xml:space="preserve">these </w:t>
      </w:r>
      <w:r w:rsidRPr="002835E4">
        <w:rPr>
          <w:rFonts w:cs="Calibri-Italic"/>
          <w:i/>
          <w:iCs/>
          <w:sz w:val="24"/>
          <w:szCs w:val="24"/>
          <w:lang w:val="en-US" w:bidi="ar-SA"/>
        </w:rPr>
        <w:t xml:space="preserve">experts </w:t>
      </w:r>
      <w:r w:rsidRPr="002835E4">
        <w:rPr>
          <w:rFonts w:cs="Calibri"/>
          <w:sz w:val="24"/>
          <w:szCs w:val="24"/>
          <w:lang w:val="en-US" w:bidi="ar-SA"/>
        </w:rPr>
        <w:lastRenderedPageBreak/>
        <w:t>must be well organized and is the bottle-neck of the</w:t>
      </w:r>
      <w:r w:rsidR="002E2E0B" w:rsidRPr="002835E4">
        <w:rPr>
          <w:rFonts w:cs="Calibri"/>
          <w:sz w:val="24"/>
          <w:szCs w:val="24"/>
          <w:lang w:val="en-US" w:bidi="ar-SA"/>
        </w:rPr>
        <w:t xml:space="preserve"> </w:t>
      </w:r>
      <w:r w:rsidRPr="002835E4">
        <w:rPr>
          <w:rFonts w:cs="Calibri"/>
          <w:sz w:val="24"/>
          <w:szCs w:val="24"/>
          <w:lang w:val="en-US" w:bidi="ar-SA"/>
        </w:rPr>
        <w:t>mapping process.</w:t>
      </w:r>
      <w:r w:rsidR="002E2E0B" w:rsidRPr="002835E4">
        <w:rPr>
          <w:rFonts w:cs="Calibri"/>
          <w:sz w:val="24"/>
          <w:szCs w:val="24"/>
          <w:lang w:val="en-US" w:bidi="ar-SA"/>
        </w:rPr>
        <w:t xml:space="preserve"> </w:t>
      </w:r>
      <w:r w:rsidRPr="002835E4">
        <w:rPr>
          <w:rFonts w:cs="Calibri"/>
          <w:sz w:val="24"/>
          <w:szCs w:val="24"/>
          <w:lang w:val="en-US" w:bidi="ar-SA"/>
        </w:rPr>
        <w:t>In order to do so, all source schema elements mus</w:t>
      </w:r>
      <w:r w:rsidR="002E2E0B" w:rsidRPr="002835E4">
        <w:rPr>
          <w:rFonts w:cs="Calibri"/>
          <w:sz w:val="24"/>
          <w:szCs w:val="24"/>
          <w:lang w:val="en-US" w:bidi="ar-SA"/>
        </w:rPr>
        <w:t xml:space="preserve">t be well understood and mapped </w:t>
      </w:r>
      <w:r w:rsidRPr="002835E4">
        <w:rPr>
          <w:rFonts w:cs="Calibri"/>
          <w:sz w:val="24"/>
          <w:szCs w:val="24"/>
          <w:lang w:val="en-US" w:bidi="ar-SA"/>
        </w:rPr>
        <w:t>to target</w:t>
      </w:r>
      <w:r w:rsidR="0009678F" w:rsidRPr="002835E4">
        <w:rPr>
          <w:rFonts w:cs="Calibri"/>
          <w:sz w:val="24"/>
          <w:szCs w:val="24"/>
          <w:lang w:val="en-US" w:bidi="ar-SA"/>
        </w:rPr>
        <w:t xml:space="preserve"> </w:t>
      </w:r>
      <w:r w:rsidRPr="002835E4">
        <w:rPr>
          <w:rFonts w:cs="Calibri"/>
          <w:sz w:val="24"/>
          <w:szCs w:val="24"/>
          <w:lang w:val="en-US" w:bidi="ar-SA"/>
        </w:rPr>
        <w:t xml:space="preserve">schema paths. </w:t>
      </w:r>
      <w:r w:rsidR="0009678F" w:rsidRPr="002835E4">
        <w:rPr>
          <w:rFonts w:cs="Calibri"/>
          <w:sz w:val="24"/>
          <w:szCs w:val="24"/>
          <w:lang w:val="en-US" w:bidi="ar-SA"/>
        </w:rPr>
        <w:t xml:space="preserve">The schema matching for the case of </w:t>
      </w:r>
      <w:proofErr w:type="spellStart"/>
      <w:r w:rsidR="0009678F" w:rsidRPr="002835E4">
        <w:rPr>
          <w:rFonts w:cs="Calibri"/>
          <w:sz w:val="24"/>
          <w:szCs w:val="24"/>
          <w:lang w:val="en-US" w:bidi="ar-SA"/>
        </w:rPr>
        <w:t>Lifewatch</w:t>
      </w:r>
      <w:proofErr w:type="spellEnd"/>
      <w:r w:rsidR="0009678F" w:rsidRPr="002835E4">
        <w:rPr>
          <w:rFonts w:cs="Calibri"/>
          <w:sz w:val="24"/>
          <w:szCs w:val="24"/>
          <w:lang w:val="en-US" w:bidi="ar-SA"/>
        </w:rPr>
        <w:t xml:space="preserve"> Greece is achieved by exploiting the x3ml language capabilities and the functionalities of </w:t>
      </w:r>
      <w:proofErr w:type="spellStart"/>
      <w:r w:rsidR="0009678F" w:rsidRPr="002835E4">
        <w:rPr>
          <w:rFonts w:cs="Calibri"/>
          <w:sz w:val="24"/>
          <w:szCs w:val="24"/>
          <w:lang w:val="en-US" w:bidi="ar-SA"/>
        </w:rPr>
        <w:t>Lifewatch</w:t>
      </w:r>
      <w:proofErr w:type="spellEnd"/>
      <w:r w:rsidR="0009678F" w:rsidRPr="002835E4">
        <w:rPr>
          <w:rFonts w:cs="Calibri"/>
          <w:sz w:val="24"/>
          <w:szCs w:val="24"/>
          <w:lang w:val="en-US" w:bidi="ar-SA"/>
        </w:rPr>
        <w:t xml:space="preserve"> Greece Data Services.</w:t>
      </w:r>
    </w:p>
    <w:p w:rsidR="002E2E0B" w:rsidRPr="002835E4" w:rsidRDefault="002E2E0B" w:rsidP="002E2E0B">
      <w:pPr>
        <w:autoSpaceDE w:val="0"/>
        <w:autoSpaceDN w:val="0"/>
        <w:adjustRightInd w:val="0"/>
        <w:spacing w:after="0" w:line="240" w:lineRule="auto"/>
        <w:jc w:val="both"/>
        <w:rPr>
          <w:rFonts w:cs="Calibri"/>
          <w:sz w:val="24"/>
          <w:szCs w:val="24"/>
          <w:lang w:val="en-US" w:bidi="ar-SA"/>
        </w:rPr>
      </w:pPr>
    </w:p>
    <w:p w:rsidR="003306ED" w:rsidRPr="002835E4" w:rsidRDefault="003306ED" w:rsidP="006E61D1">
      <w:pPr>
        <w:pStyle w:val="Heading4"/>
        <w:rPr>
          <w:lang w:val="en-US" w:bidi="ar-SA"/>
        </w:rPr>
      </w:pPr>
      <w:r w:rsidRPr="002835E4">
        <w:rPr>
          <w:lang w:val="en-US" w:bidi="ar-SA"/>
        </w:rPr>
        <w:t>URI Generation Specification</w:t>
      </w:r>
    </w:p>
    <w:p w:rsidR="00F859D5" w:rsidRPr="006E61D1" w:rsidRDefault="003306ED" w:rsidP="006E61D1">
      <w:pPr>
        <w:autoSpaceDE w:val="0"/>
        <w:autoSpaceDN w:val="0"/>
        <w:adjustRightInd w:val="0"/>
        <w:spacing w:after="0" w:line="240" w:lineRule="auto"/>
        <w:jc w:val="both"/>
        <w:rPr>
          <w:rFonts w:cs="Calibri-Italic"/>
          <w:i/>
          <w:iCs/>
          <w:sz w:val="24"/>
          <w:szCs w:val="24"/>
          <w:lang w:val="en-US" w:bidi="ar-SA"/>
        </w:rPr>
      </w:pPr>
      <w:r w:rsidRPr="002835E4">
        <w:rPr>
          <w:rFonts w:cs="Calibri"/>
          <w:sz w:val="24"/>
          <w:szCs w:val="24"/>
          <w:lang w:val="en-US" w:bidi="ar-SA"/>
        </w:rPr>
        <w:t xml:space="preserve">After the </w:t>
      </w:r>
      <w:r w:rsidRPr="002835E4">
        <w:rPr>
          <w:rFonts w:cs="Calibri-Italic"/>
          <w:i/>
          <w:iCs/>
          <w:sz w:val="24"/>
          <w:szCs w:val="24"/>
          <w:lang w:val="en-US" w:bidi="ar-SA"/>
        </w:rPr>
        <w:t xml:space="preserve">schema matching </w:t>
      </w:r>
      <w:r w:rsidRPr="002835E4">
        <w:rPr>
          <w:rFonts w:cs="Calibri"/>
          <w:sz w:val="24"/>
          <w:szCs w:val="24"/>
          <w:lang w:val="en-US" w:bidi="ar-SA"/>
        </w:rPr>
        <w:t xml:space="preserve">process, the URI generation policies for each instance of a </w:t>
      </w:r>
      <w:r w:rsidRPr="002835E4">
        <w:rPr>
          <w:rFonts w:cs="Calibri-Italic"/>
          <w:i/>
          <w:iCs/>
          <w:sz w:val="24"/>
          <w:szCs w:val="24"/>
          <w:lang w:val="en-US" w:bidi="ar-SA"/>
        </w:rPr>
        <w:t>target</w:t>
      </w:r>
      <w:r w:rsidR="003964BA" w:rsidRPr="002835E4">
        <w:rPr>
          <w:rFonts w:cs="Calibri-Italic"/>
          <w:i/>
          <w:iCs/>
          <w:sz w:val="24"/>
          <w:szCs w:val="24"/>
          <w:lang w:val="en-US" w:bidi="ar-SA"/>
        </w:rPr>
        <w:t xml:space="preserve"> </w:t>
      </w:r>
      <w:r w:rsidRPr="002835E4">
        <w:rPr>
          <w:rFonts w:cs="Calibri-Italic"/>
          <w:i/>
          <w:iCs/>
          <w:sz w:val="24"/>
          <w:szCs w:val="24"/>
          <w:lang w:val="en-US" w:bidi="ar-SA"/>
        </w:rPr>
        <w:t xml:space="preserve">schema </w:t>
      </w:r>
      <w:r w:rsidRPr="002835E4">
        <w:rPr>
          <w:rFonts w:cs="Calibri"/>
          <w:sz w:val="24"/>
          <w:szCs w:val="24"/>
          <w:lang w:val="en-US" w:bidi="ar-SA"/>
        </w:rPr>
        <w:t>class referred to in the matching must be defined, such as for persons, objects, events,</w:t>
      </w:r>
      <w:r w:rsidR="003964BA" w:rsidRPr="002835E4">
        <w:rPr>
          <w:rFonts w:cs="Calibri-Italic"/>
          <w:i/>
          <w:iCs/>
          <w:sz w:val="24"/>
          <w:szCs w:val="24"/>
          <w:lang w:val="en-US" w:bidi="ar-SA"/>
        </w:rPr>
        <w:t xml:space="preserve"> </w:t>
      </w:r>
      <w:r w:rsidRPr="002835E4">
        <w:rPr>
          <w:rFonts w:cs="Calibri"/>
          <w:sz w:val="24"/>
          <w:szCs w:val="24"/>
          <w:lang w:val="en-US" w:bidi="ar-SA"/>
        </w:rPr>
        <w:t xml:space="preserve">places, and formats of time. This is typically a task the </w:t>
      </w:r>
      <w:r w:rsidRPr="002835E4">
        <w:rPr>
          <w:rFonts w:cs="Calibri-Italic"/>
          <w:i/>
          <w:iCs/>
          <w:sz w:val="24"/>
          <w:szCs w:val="24"/>
          <w:lang w:val="en-US" w:bidi="ar-SA"/>
        </w:rPr>
        <w:t xml:space="preserve">source schema expert </w:t>
      </w:r>
      <w:r w:rsidRPr="002835E4">
        <w:rPr>
          <w:rFonts w:cs="Calibri"/>
          <w:sz w:val="24"/>
          <w:szCs w:val="24"/>
          <w:lang w:val="en-US" w:bidi="ar-SA"/>
        </w:rPr>
        <w:t xml:space="preserve">has </w:t>
      </w:r>
      <w:proofErr w:type="spellStart"/>
      <w:r w:rsidRPr="009344E1">
        <w:rPr>
          <w:rFonts w:cs="Calibri-Bold"/>
          <w:bCs/>
          <w:sz w:val="24"/>
          <w:szCs w:val="24"/>
          <w:lang w:val="en-US" w:bidi="ar-SA"/>
        </w:rPr>
        <w:t>not</w:t>
      </w:r>
      <w:proofErr w:type="spellEnd"/>
      <w:r w:rsidRPr="009344E1">
        <w:rPr>
          <w:rFonts w:cs="Calibri-Bold"/>
          <w:bCs/>
          <w:sz w:val="24"/>
          <w:szCs w:val="24"/>
          <w:lang w:val="en-US" w:bidi="ar-SA"/>
        </w:rPr>
        <w:t xml:space="preserve"> </w:t>
      </w:r>
      <w:r w:rsidRPr="002835E4">
        <w:rPr>
          <w:rFonts w:cs="Calibri"/>
          <w:sz w:val="24"/>
          <w:szCs w:val="24"/>
          <w:lang w:val="en-US" w:bidi="ar-SA"/>
        </w:rPr>
        <w:t>interest in or</w:t>
      </w:r>
      <w:r w:rsidR="003964BA" w:rsidRPr="002835E4">
        <w:rPr>
          <w:rFonts w:cs="Calibri-Italic"/>
          <w:i/>
          <w:iCs/>
          <w:sz w:val="24"/>
          <w:szCs w:val="24"/>
          <w:lang w:val="en-US" w:bidi="ar-SA"/>
        </w:rPr>
        <w:t xml:space="preserve"> </w:t>
      </w:r>
      <w:r w:rsidRPr="002835E4">
        <w:rPr>
          <w:rFonts w:cs="Calibri"/>
          <w:sz w:val="24"/>
          <w:szCs w:val="24"/>
          <w:lang w:val="en-US" w:bidi="ar-SA"/>
        </w:rPr>
        <w:t>knowledge for. The execution of URI generation rules may reveal “dirty data” of the provider at transformation</w:t>
      </w:r>
      <w:r w:rsidR="003964BA" w:rsidRPr="002835E4">
        <w:rPr>
          <w:rFonts w:cs="Calibri"/>
          <w:sz w:val="24"/>
          <w:szCs w:val="24"/>
          <w:lang w:val="en-US" w:bidi="ar-SA"/>
        </w:rPr>
        <w:t xml:space="preserve"> </w:t>
      </w:r>
      <w:r w:rsidRPr="002835E4">
        <w:rPr>
          <w:rFonts w:cs="Calibri"/>
          <w:sz w:val="24"/>
          <w:szCs w:val="24"/>
          <w:lang w:val="en-US" w:bidi="ar-SA"/>
        </w:rPr>
        <w:t>time, or before. “Dirty data filters” must be foreseen in the generation rules. The source metadata</w:t>
      </w:r>
      <w:r w:rsidR="003964BA" w:rsidRPr="002835E4">
        <w:rPr>
          <w:rFonts w:cs="Calibri-Italic"/>
          <w:i/>
          <w:iCs/>
          <w:sz w:val="24"/>
          <w:szCs w:val="24"/>
          <w:lang w:val="en-US" w:bidi="ar-SA"/>
        </w:rPr>
        <w:t xml:space="preserve"> </w:t>
      </w:r>
      <w:r w:rsidRPr="002835E4">
        <w:rPr>
          <w:rFonts w:cs="Calibri"/>
          <w:sz w:val="24"/>
          <w:szCs w:val="24"/>
          <w:lang w:val="en-US" w:bidi="ar-SA"/>
        </w:rPr>
        <w:t xml:space="preserve">records may be analyzed before transformation time for such cases. </w:t>
      </w:r>
      <w:r w:rsidR="002835E4" w:rsidRPr="002835E4">
        <w:rPr>
          <w:rFonts w:cs="Calibri"/>
          <w:sz w:val="24"/>
          <w:szCs w:val="24"/>
          <w:lang w:val="en-US" w:bidi="ar-SA"/>
        </w:rPr>
        <w:t xml:space="preserve">URI generation is </w:t>
      </w:r>
      <w:proofErr w:type="gramStart"/>
      <w:r w:rsidR="002835E4" w:rsidRPr="002835E4">
        <w:rPr>
          <w:rFonts w:cs="Calibri"/>
          <w:sz w:val="24"/>
          <w:szCs w:val="24"/>
          <w:lang w:val="en-US" w:bidi="ar-SA"/>
        </w:rPr>
        <w:t>achieved  by</w:t>
      </w:r>
      <w:proofErr w:type="gramEnd"/>
      <w:r w:rsidR="002835E4" w:rsidRPr="002835E4">
        <w:rPr>
          <w:rFonts w:cs="Calibri"/>
          <w:sz w:val="24"/>
          <w:szCs w:val="24"/>
          <w:lang w:val="en-US" w:bidi="ar-SA"/>
        </w:rPr>
        <w:t xml:space="preserve"> a number of URI generation rules that are executed by the </w:t>
      </w:r>
      <w:proofErr w:type="spellStart"/>
      <w:r w:rsidR="002835E4" w:rsidRPr="002835E4">
        <w:rPr>
          <w:rFonts w:cs="Calibri"/>
          <w:sz w:val="24"/>
          <w:szCs w:val="24"/>
          <w:lang w:val="en-US" w:bidi="ar-SA"/>
        </w:rPr>
        <w:t>Lifewatch</w:t>
      </w:r>
      <w:proofErr w:type="spellEnd"/>
      <w:r w:rsidR="002835E4" w:rsidRPr="002835E4">
        <w:rPr>
          <w:rFonts w:cs="Calibri"/>
          <w:sz w:val="24"/>
          <w:szCs w:val="24"/>
          <w:lang w:val="en-US" w:bidi="ar-SA"/>
        </w:rPr>
        <w:t xml:space="preserve"> Data Services at the transformation phase of the records</w:t>
      </w:r>
      <w:r w:rsidRPr="002835E4">
        <w:rPr>
          <w:rFonts w:cs="Calibri"/>
          <w:sz w:val="24"/>
          <w:szCs w:val="24"/>
          <w:lang w:val="en-US" w:bidi="ar-SA"/>
        </w:rPr>
        <w:t>.</w:t>
      </w:r>
    </w:p>
    <w:p w:rsidR="00F859D5" w:rsidRPr="002835E4" w:rsidRDefault="00F859D5" w:rsidP="003306ED">
      <w:pPr>
        <w:autoSpaceDE w:val="0"/>
        <w:autoSpaceDN w:val="0"/>
        <w:adjustRightInd w:val="0"/>
        <w:spacing w:after="0" w:line="240" w:lineRule="auto"/>
        <w:rPr>
          <w:rFonts w:cs="Calibri"/>
          <w:sz w:val="24"/>
          <w:szCs w:val="24"/>
          <w:lang w:val="en-US" w:bidi="ar-SA"/>
        </w:rPr>
      </w:pPr>
    </w:p>
    <w:p w:rsidR="003306ED" w:rsidRPr="004B4D26" w:rsidRDefault="003306ED" w:rsidP="006E61D1">
      <w:pPr>
        <w:pStyle w:val="Heading4"/>
        <w:rPr>
          <w:lang w:val="en-US" w:bidi="ar-SA"/>
        </w:rPr>
      </w:pPr>
      <w:r w:rsidRPr="004B4D26">
        <w:rPr>
          <w:lang w:val="en-US" w:bidi="ar-SA"/>
        </w:rPr>
        <w:t>Terminology Mapping</w:t>
      </w:r>
    </w:p>
    <w:p w:rsidR="00F859D5" w:rsidRDefault="003306ED" w:rsidP="00654710">
      <w:pPr>
        <w:autoSpaceDE w:val="0"/>
        <w:autoSpaceDN w:val="0"/>
        <w:adjustRightInd w:val="0"/>
        <w:spacing w:after="0" w:line="240" w:lineRule="auto"/>
        <w:jc w:val="both"/>
        <w:rPr>
          <w:rFonts w:cs="Calibri"/>
          <w:sz w:val="24"/>
          <w:szCs w:val="24"/>
          <w:lang w:val="en-US" w:bidi="ar-SA"/>
        </w:rPr>
      </w:pPr>
      <w:r w:rsidRPr="004B4D26">
        <w:rPr>
          <w:rFonts w:cs="Calibri"/>
          <w:sz w:val="24"/>
          <w:szCs w:val="24"/>
          <w:lang w:val="en-US" w:bidi="ar-SA"/>
        </w:rPr>
        <w:t>Terminology mapping can be a huge task</w:t>
      </w:r>
      <w:r w:rsidR="00C16F19" w:rsidRPr="004B4D26">
        <w:rPr>
          <w:rFonts w:cs="Calibri"/>
          <w:sz w:val="24"/>
          <w:szCs w:val="24"/>
          <w:lang w:val="en-US" w:bidi="ar-SA"/>
        </w:rPr>
        <w:t xml:space="preserve"> and there is the intention to be added to LGI data-flow workflow</w:t>
      </w:r>
      <w:r w:rsidRPr="004B4D26">
        <w:rPr>
          <w:rFonts w:cs="Calibri"/>
          <w:sz w:val="24"/>
          <w:szCs w:val="24"/>
          <w:lang w:val="en-US" w:bidi="ar-SA"/>
        </w:rPr>
        <w:t>. Providers may use anything from intuitive lists of</w:t>
      </w:r>
      <w:r w:rsidR="00642DD9" w:rsidRPr="004B4D26">
        <w:rPr>
          <w:rFonts w:cs="Calibri"/>
          <w:sz w:val="24"/>
          <w:szCs w:val="24"/>
          <w:lang w:val="en-US" w:bidi="ar-SA"/>
        </w:rPr>
        <w:t xml:space="preserve"> </w:t>
      </w:r>
      <w:r w:rsidRPr="004B4D26">
        <w:rPr>
          <w:rFonts w:cs="Calibri"/>
          <w:sz w:val="24"/>
          <w:szCs w:val="24"/>
          <w:lang w:val="en-US" w:bidi="ar-SA"/>
        </w:rPr>
        <w:t>uncontrolled terms up to highly structured third party thesauri. However, most of the provider</w:t>
      </w:r>
      <w:r w:rsidR="00642DD9" w:rsidRPr="004B4D26">
        <w:rPr>
          <w:rFonts w:cs="Calibri"/>
          <w:sz w:val="24"/>
          <w:szCs w:val="24"/>
          <w:lang w:val="en-US" w:bidi="ar-SA"/>
        </w:rPr>
        <w:t xml:space="preserve"> </w:t>
      </w:r>
      <w:r w:rsidRPr="004B4D26">
        <w:rPr>
          <w:rFonts w:cs="Calibri"/>
          <w:sz w:val="24"/>
          <w:szCs w:val="24"/>
          <w:lang w:val="en-US" w:bidi="ar-SA"/>
        </w:rPr>
        <w:t>terminology is very specialized and more important as information element when metadata</w:t>
      </w:r>
      <w:r w:rsidR="00642DD9" w:rsidRPr="004B4D26">
        <w:rPr>
          <w:rFonts w:cs="Calibri"/>
          <w:sz w:val="24"/>
          <w:szCs w:val="24"/>
          <w:lang w:val="en-US" w:bidi="ar-SA"/>
        </w:rPr>
        <w:t xml:space="preserve"> </w:t>
      </w:r>
      <w:r w:rsidRPr="004B4D26">
        <w:rPr>
          <w:rFonts w:cs="Calibri"/>
          <w:sz w:val="24"/>
          <w:szCs w:val="24"/>
          <w:lang w:val="en-US" w:bidi="ar-SA"/>
        </w:rPr>
        <w:t xml:space="preserve">records are displayed than as search term in the target system. </w:t>
      </w:r>
      <w:r w:rsidR="00C16F19" w:rsidRPr="004B4D26">
        <w:rPr>
          <w:rFonts w:cs="Calibri"/>
          <w:sz w:val="24"/>
          <w:szCs w:val="24"/>
          <w:lang w:val="en-US" w:bidi="ar-SA"/>
        </w:rPr>
        <w:t>T</w:t>
      </w:r>
      <w:r w:rsidRPr="004B4D26">
        <w:rPr>
          <w:rFonts w:cs="Calibri"/>
          <w:sz w:val="24"/>
          <w:szCs w:val="24"/>
          <w:lang w:val="en-US" w:bidi="ar-SA"/>
        </w:rPr>
        <w:t>he aggregator terminology should have a thesaurus structure, albeit a small</w:t>
      </w:r>
      <w:r w:rsidR="00642DD9" w:rsidRPr="004B4D26">
        <w:rPr>
          <w:rFonts w:cs="Calibri"/>
          <w:sz w:val="24"/>
          <w:szCs w:val="24"/>
          <w:lang w:val="en-US" w:bidi="ar-SA"/>
        </w:rPr>
        <w:t xml:space="preserve"> </w:t>
      </w:r>
      <w:r w:rsidRPr="004B4D26">
        <w:rPr>
          <w:rFonts w:cs="Calibri"/>
          <w:sz w:val="24"/>
          <w:szCs w:val="24"/>
          <w:lang w:val="en-US" w:bidi="ar-SA"/>
        </w:rPr>
        <w:t>vocabulary of high-level terms. Sometimes it may be more effective to merge provider terms with</w:t>
      </w:r>
      <w:r w:rsidR="00642DD9" w:rsidRPr="004B4D26">
        <w:rPr>
          <w:rFonts w:cs="Calibri"/>
          <w:sz w:val="24"/>
          <w:szCs w:val="24"/>
          <w:lang w:val="en-US" w:bidi="ar-SA"/>
        </w:rPr>
        <w:t xml:space="preserve"> </w:t>
      </w:r>
      <w:r w:rsidRPr="004B4D26">
        <w:rPr>
          <w:rFonts w:cs="Calibri"/>
          <w:sz w:val="24"/>
          <w:szCs w:val="24"/>
          <w:lang w:val="en-US" w:bidi="ar-SA"/>
        </w:rPr>
        <w:t>aggregator terms, i.e., replace equivalent terms and insert all other provider terms as narrower</w:t>
      </w:r>
      <w:r w:rsidR="00642DD9" w:rsidRPr="004B4D26">
        <w:rPr>
          <w:rFonts w:cs="Calibri"/>
          <w:sz w:val="24"/>
          <w:szCs w:val="24"/>
          <w:lang w:val="en-US" w:bidi="ar-SA"/>
        </w:rPr>
        <w:t xml:space="preserve"> </w:t>
      </w:r>
      <w:r w:rsidRPr="004B4D26">
        <w:rPr>
          <w:rFonts w:cs="Calibri"/>
          <w:sz w:val="24"/>
          <w:szCs w:val="24"/>
          <w:lang w:val="en-US" w:bidi="ar-SA"/>
        </w:rPr>
        <w:t>terms of aggregator terms.</w:t>
      </w:r>
      <w:r w:rsidR="00642DD9" w:rsidRPr="004B4D26">
        <w:rPr>
          <w:rFonts w:cs="Calibri"/>
          <w:sz w:val="24"/>
          <w:szCs w:val="24"/>
          <w:lang w:val="en-US" w:bidi="ar-SA"/>
        </w:rPr>
        <w:t xml:space="preserve"> </w:t>
      </w:r>
      <w:r w:rsidRPr="004B4D26">
        <w:rPr>
          <w:rFonts w:cs="Calibri"/>
          <w:sz w:val="24"/>
          <w:szCs w:val="24"/>
          <w:lang w:val="en-US" w:bidi="ar-SA"/>
        </w:rPr>
        <w:t xml:space="preserve">In this case, the provider terminology should be </w:t>
      </w:r>
      <w:r w:rsidRPr="004B4D26">
        <w:rPr>
          <w:rFonts w:cs="Calibri-Italic"/>
          <w:i/>
          <w:iCs/>
          <w:sz w:val="24"/>
          <w:szCs w:val="24"/>
          <w:lang w:val="en-US" w:bidi="ar-SA"/>
        </w:rPr>
        <w:t xml:space="preserve">replaced </w:t>
      </w:r>
      <w:r w:rsidRPr="004B4D26">
        <w:rPr>
          <w:rFonts w:cs="Calibri"/>
          <w:sz w:val="24"/>
          <w:szCs w:val="24"/>
          <w:lang w:val="en-US" w:bidi="ar-SA"/>
        </w:rPr>
        <w:t>by the updated aggregator terminology</w:t>
      </w:r>
      <w:r w:rsidR="006C4005" w:rsidRPr="004B4D26">
        <w:rPr>
          <w:rFonts w:cs="Calibri"/>
          <w:sz w:val="24"/>
          <w:szCs w:val="24"/>
          <w:lang w:val="en-US" w:bidi="ar-SA"/>
        </w:rPr>
        <w:t xml:space="preserve"> </w:t>
      </w:r>
      <w:r w:rsidRPr="00654710">
        <w:rPr>
          <w:rFonts w:cs="Calibri-BoldItalic"/>
          <w:bCs/>
          <w:iCs/>
          <w:sz w:val="24"/>
          <w:szCs w:val="24"/>
          <w:lang w:val="en-US" w:bidi="ar-SA"/>
        </w:rPr>
        <w:t>before transforming</w:t>
      </w:r>
      <w:r w:rsidRPr="004B4D26">
        <w:rPr>
          <w:rFonts w:cs="Calibri-BoldItalic"/>
          <w:b/>
          <w:bCs/>
          <w:i/>
          <w:iCs/>
          <w:sz w:val="24"/>
          <w:szCs w:val="24"/>
          <w:lang w:val="en-US" w:bidi="ar-SA"/>
        </w:rPr>
        <w:t xml:space="preserve"> </w:t>
      </w:r>
      <w:r w:rsidRPr="004B4D26">
        <w:rPr>
          <w:rFonts w:cs="Calibri"/>
          <w:sz w:val="24"/>
          <w:szCs w:val="24"/>
          <w:lang w:val="en-US" w:bidi="ar-SA"/>
        </w:rPr>
        <w:t>the respective records and in the schema matching definition file. This will</w:t>
      </w:r>
      <w:r w:rsidR="006C4005" w:rsidRPr="004B4D26">
        <w:rPr>
          <w:rFonts w:cs="Calibri"/>
          <w:sz w:val="24"/>
          <w:szCs w:val="24"/>
          <w:lang w:val="en-US" w:bidi="ar-SA"/>
        </w:rPr>
        <w:t xml:space="preserve"> </w:t>
      </w:r>
      <w:r w:rsidRPr="004B4D26">
        <w:rPr>
          <w:rFonts w:cs="Calibri"/>
          <w:sz w:val="24"/>
          <w:szCs w:val="24"/>
          <w:lang w:val="en-US" w:bidi="ar-SA"/>
        </w:rPr>
        <w:t>allow for better controlling the mutual consistency of mappings between different providers.</w:t>
      </w:r>
      <w:r w:rsidR="006C4005" w:rsidRPr="004B4D26">
        <w:rPr>
          <w:rFonts w:cs="Calibri"/>
          <w:sz w:val="24"/>
          <w:szCs w:val="24"/>
          <w:lang w:val="en-US" w:bidi="ar-SA"/>
        </w:rPr>
        <w:t xml:space="preserve"> </w:t>
      </w:r>
      <w:r w:rsidRPr="004B4D26">
        <w:rPr>
          <w:rFonts w:cs="Calibri"/>
          <w:sz w:val="24"/>
          <w:szCs w:val="24"/>
          <w:lang w:val="en-US" w:bidi="ar-SA"/>
        </w:rPr>
        <w:t>The terminology mapping may reveal “dirty data” of the provider. “Dirty data filters” must be</w:t>
      </w:r>
      <w:r w:rsidR="006C4005" w:rsidRPr="004B4D26">
        <w:rPr>
          <w:rFonts w:cs="Calibri"/>
          <w:sz w:val="24"/>
          <w:szCs w:val="24"/>
          <w:lang w:val="en-US" w:bidi="ar-SA"/>
        </w:rPr>
        <w:t xml:space="preserve"> </w:t>
      </w:r>
      <w:r w:rsidRPr="004B4D26">
        <w:rPr>
          <w:rFonts w:cs="Calibri"/>
          <w:sz w:val="24"/>
          <w:szCs w:val="24"/>
          <w:lang w:val="en-US" w:bidi="ar-SA"/>
        </w:rPr>
        <w:t>foreseen for terminology. The source metadata records should be analyzed before transformation</w:t>
      </w:r>
      <w:r w:rsidR="006C4005" w:rsidRPr="004B4D26">
        <w:rPr>
          <w:rFonts w:cs="Calibri"/>
          <w:sz w:val="24"/>
          <w:szCs w:val="24"/>
          <w:lang w:val="en-US" w:bidi="ar-SA"/>
        </w:rPr>
        <w:t xml:space="preserve"> </w:t>
      </w:r>
      <w:r w:rsidRPr="004B4D26">
        <w:rPr>
          <w:rFonts w:cs="Calibri"/>
          <w:sz w:val="24"/>
          <w:szCs w:val="24"/>
          <w:lang w:val="en-US" w:bidi="ar-SA"/>
        </w:rPr>
        <w:t>time for such cases. Providers must be informed about “dirty data” cases, and given the possibility</w:t>
      </w:r>
      <w:r w:rsidR="006C4005" w:rsidRPr="004B4D26">
        <w:rPr>
          <w:rFonts w:cs="Calibri"/>
          <w:sz w:val="24"/>
          <w:szCs w:val="24"/>
          <w:lang w:val="en-US" w:bidi="ar-SA"/>
        </w:rPr>
        <w:t xml:space="preserve"> </w:t>
      </w:r>
      <w:r w:rsidRPr="004B4D26">
        <w:rPr>
          <w:rFonts w:cs="Calibri"/>
          <w:sz w:val="24"/>
          <w:szCs w:val="24"/>
          <w:lang w:val="en-US" w:bidi="ar-SA"/>
        </w:rPr>
        <w:t>to run an organized, sustainable process to improve the source data.</w:t>
      </w:r>
      <w:r w:rsidR="006C4005" w:rsidRPr="004B4D26">
        <w:rPr>
          <w:rFonts w:cs="Calibri"/>
          <w:sz w:val="24"/>
          <w:szCs w:val="24"/>
          <w:lang w:val="en-US" w:bidi="ar-SA"/>
        </w:rPr>
        <w:t xml:space="preserve"> </w:t>
      </w:r>
    </w:p>
    <w:p w:rsidR="00A403A8" w:rsidRPr="002835E4" w:rsidRDefault="00A403A8" w:rsidP="00654710">
      <w:pPr>
        <w:autoSpaceDE w:val="0"/>
        <w:autoSpaceDN w:val="0"/>
        <w:adjustRightInd w:val="0"/>
        <w:spacing w:after="0" w:line="240" w:lineRule="auto"/>
        <w:jc w:val="both"/>
        <w:rPr>
          <w:rFonts w:cs="Calibri"/>
          <w:sz w:val="24"/>
          <w:szCs w:val="24"/>
          <w:lang w:val="en-US" w:bidi="ar-SA"/>
        </w:rPr>
      </w:pPr>
    </w:p>
    <w:p w:rsidR="00F859D5" w:rsidRPr="002835E4" w:rsidRDefault="00F859D5" w:rsidP="003306ED">
      <w:pPr>
        <w:autoSpaceDE w:val="0"/>
        <w:autoSpaceDN w:val="0"/>
        <w:adjustRightInd w:val="0"/>
        <w:spacing w:after="0" w:line="240" w:lineRule="auto"/>
        <w:rPr>
          <w:rFonts w:cs="Calibri"/>
          <w:sz w:val="24"/>
          <w:szCs w:val="24"/>
          <w:lang w:val="en-US" w:bidi="ar-SA"/>
        </w:rPr>
      </w:pPr>
    </w:p>
    <w:p w:rsidR="003306ED" w:rsidRDefault="003306ED" w:rsidP="00A8474B">
      <w:pPr>
        <w:pStyle w:val="Heading2"/>
        <w:rPr>
          <w:lang w:val="en-US" w:bidi="ar-SA"/>
        </w:rPr>
      </w:pPr>
      <w:bookmarkStart w:id="11" w:name="_Toc417902930"/>
      <w:r w:rsidRPr="002835E4">
        <w:rPr>
          <w:lang w:val="en-US" w:bidi="ar-SA"/>
        </w:rPr>
        <w:t>Metadata Transfer</w:t>
      </w:r>
      <w:bookmarkEnd w:id="11"/>
    </w:p>
    <w:p w:rsidR="00A8474B" w:rsidRPr="002835E4" w:rsidRDefault="00A8474B" w:rsidP="003306ED">
      <w:pPr>
        <w:autoSpaceDE w:val="0"/>
        <w:autoSpaceDN w:val="0"/>
        <w:adjustRightInd w:val="0"/>
        <w:spacing w:after="0" w:line="240" w:lineRule="auto"/>
        <w:rPr>
          <w:rFonts w:cs="Calibri-Bold"/>
          <w:b/>
          <w:bCs/>
          <w:sz w:val="24"/>
          <w:szCs w:val="24"/>
          <w:lang w:val="en-US" w:bidi="ar-SA"/>
        </w:rPr>
      </w:pPr>
    </w:p>
    <w:p w:rsidR="003306ED" w:rsidRPr="002835E4" w:rsidRDefault="003306ED" w:rsidP="00A8474B">
      <w:pPr>
        <w:pStyle w:val="Heading4"/>
        <w:rPr>
          <w:lang w:val="en-US" w:bidi="ar-SA"/>
        </w:rPr>
      </w:pPr>
      <w:r w:rsidRPr="002835E4">
        <w:rPr>
          <w:lang w:val="en-US" w:bidi="ar-SA"/>
        </w:rPr>
        <w:t>Submission</w:t>
      </w:r>
    </w:p>
    <w:p w:rsidR="003306ED" w:rsidRPr="002835E4" w:rsidRDefault="003306ED" w:rsidP="006C4005">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 xml:space="preserve">In order to transform source metadata, they </w:t>
      </w:r>
      <w:r w:rsidR="005A1144" w:rsidRPr="002835E4">
        <w:rPr>
          <w:rFonts w:cs="Calibri"/>
          <w:sz w:val="24"/>
          <w:szCs w:val="24"/>
          <w:lang w:val="en-US" w:bidi="ar-SA"/>
        </w:rPr>
        <w:t xml:space="preserve">must be </w:t>
      </w:r>
      <w:r w:rsidR="006C4005" w:rsidRPr="002835E4">
        <w:rPr>
          <w:rFonts w:cs="Calibri"/>
          <w:sz w:val="24"/>
          <w:szCs w:val="24"/>
          <w:lang w:val="en-US" w:bidi="ar-SA"/>
        </w:rPr>
        <w:t xml:space="preserve">submitted to the </w:t>
      </w:r>
      <w:r w:rsidRPr="002835E4">
        <w:rPr>
          <w:rFonts w:cs="Calibri"/>
          <w:sz w:val="24"/>
          <w:szCs w:val="24"/>
          <w:lang w:val="en-US" w:bidi="ar-SA"/>
        </w:rPr>
        <w:t>aggregato</w:t>
      </w:r>
      <w:r w:rsidR="005A1144" w:rsidRPr="002835E4">
        <w:rPr>
          <w:rFonts w:cs="Calibri"/>
          <w:sz w:val="24"/>
          <w:szCs w:val="24"/>
          <w:lang w:val="en-US" w:bidi="ar-SA"/>
        </w:rPr>
        <w:t>r (HCMR Metadata Repository)</w:t>
      </w:r>
      <w:r w:rsidRPr="002835E4">
        <w:rPr>
          <w:rFonts w:cs="Calibri"/>
          <w:sz w:val="24"/>
          <w:szCs w:val="24"/>
          <w:lang w:val="en-US" w:bidi="ar-SA"/>
        </w:rPr>
        <w:t>.</w:t>
      </w:r>
      <w:r w:rsidR="006C4005" w:rsidRPr="002835E4">
        <w:rPr>
          <w:rFonts w:cs="Calibri"/>
          <w:sz w:val="24"/>
          <w:szCs w:val="24"/>
          <w:lang w:val="en-US" w:bidi="ar-SA"/>
        </w:rPr>
        <w:t xml:space="preserve"> </w:t>
      </w:r>
      <w:r w:rsidRPr="002835E4">
        <w:rPr>
          <w:rFonts w:cs="Calibri"/>
          <w:sz w:val="24"/>
          <w:szCs w:val="24"/>
          <w:lang w:val="en-US" w:bidi="ar-SA"/>
        </w:rPr>
        <w:t>The submit</w:t>
      </w:r>
      <w:r w:rsidR="005A1144" w:rsidRPr="002835E4">
        <w:rPr>
          <w:rFonts w:cs="Calibri"/>
          <w:sz w:val="24"/>
          <w:szCs w:val="24"/>
          <w:lang w:val="en-US" w:bidi="ar-SA"/>
        </w:rPr>
        <w:t xml:space="preserve">ted metadata records must are </w:t>
      </w:r>
      <w:proofErr w:type="spellStart"/>
      <w:r w:rsidR="005A1144" w:rsidRPr="002835E4">
        <w:rPr>
          <w:rFonts w:cs="Calibri"/>
          <w:sz w:val="24"/>
          <w:szCs w:val="24"/>
          <w:lang w:val="en-US" w:bidi="ar-SA"/>
        </w:rPr>
        <w:t>int</w:t>
      </w:r>
      <w:r w:rsidRPr="002835E4">
        <w:rPr>
          <w:rFonts w:cs="Calibri"/>
          <w:sz w:val="24"/>
          <w:szCs w:val="24"/>
          <w:lang w:val="en-US" w:bidi="ar-SA"/>
        </w:rPr>
        <w:t>entified</w:t>
      </w:r>
      <w:proofErr w:type="spellEnd"/>
      <w:r w:rsidRPr="002835E4">
        <w:rPr>
          <w:rFonts w:cs="Calibri"/>
          <w:sz w:val="24"/>
          <w:szCs w:val="24"/>
          <w:lang w:val="en-US" w:bidi="ar-SA"/>
        </w:rPr>
        <w:t xml:space="preserve"> with a unique identifier</w:t>
      </w:r>
      <w:r w:rsidR="005A1144" w:rsidRPr="002835E4">
        <w:rPr>
          <w:rFonts w:cs="Calibri"/>
          <w:sz w:val="24"/>
          <w:szCs w:val="24"/>
          <w:lang w:val="en-US" w:bidi="ar-SA"/>
        </w:rPr>
        <w:t xml:space="preserve"> and are kept also to the content storage</w:t>
      </w:r>
      <w:r w:rsidRPr="002835E4">
        <w:rPr>
          <w:rFonts w:cs="Calibri"/>
          <w:sz w:val="24"/>
          <w:szCs w:val="24"/>
          <w:lang w:val="en-US" w:bidi="ar-SA"/>
        </w:rPr>
        <w:t xml:space="preserve">. </w:t>
      </w:r>
    </w:p>
    <w:p w:rsidR="005A1144" w:rsidRPr="002835E4" w:rsidRDefault="005A1144" w:rsidP="006C4005">
      <w:pPr>
        <w:autoSpaceDE w:val="0"/>
        <w:autoSpaceDN w:val="0"/>
        <w:adjustRightInd w:val="0"/>
        <w:spacing w:after="0" w:line="240" w:lineRule="auto"/>
        <w:jc w:val="both"/>
        <w:rPr>
          <w:rFonts w:cs="Calibri"/>
          <w:sz w:val="24"/>
          <w:szCs w:val="24"/>
          <w:lang w:val="en-US" w:bidi="ar-SA"/>
        </w:rPr>
      </w:pPr>
    </w:p>
    <w:p w:rsidR="003306ED" w:rsidRPr="002835E4" w:rsidRDefault="003306ED" w:rsidP="00A8474B">
      <w:pPr>
        <w:pStyle w:val="Heading4"/>
        <w:rPr>
          <w:lang w:val="en-US" w:bidi="ar-SA"/>
        </w:rPr>
      </w:pPr>
      <w:r w:rsidRPr="002835E4">
        <w:rPr>
          <w:lang w:val="en-US" w:bidi="ar-SA"/>
        </w:rPr>
        <w:lastRenderedPageBreak/>
        <w:t>Transformation</w:t>
      </w:r>
    </w:p>
    <w:p w:rsidR="003306ED" w:rsidRPr="002835E4" w:rsidRDefault="003306ED" w:rsidP="006C4005">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 xml:space="preserve">The transformation process itself </w:t>
      </w:r>
      <w:r w:rsidR="005A1144" w:rsidRPr="002835E4">
        <w:rPr>
          <w:rFonts w:cs="Calibri"/>
          <w:sz w:val="24"/>
          <w:szCs w:val="24"/>
          <w:lang w:val="en-US" w:bidi="ar-SA"/>
        </w:rPr>
        <w:t>runs</w:t>
      </w:r>
      <w:r w:rsidRPr="002835E4">
        <w:rPr>
          <w:rFonts w:cs="Calibri"/>
          <w:sz w:val="24"/>
          <w:szCs w:val="24"/>
          <w:lang w:val="en-US" w:bidi="ar-SA"/>
        </w:rPr>
        <w:t xml:space="preserve"> </w:t>
      </w:r>
      <w:r w:rsidRPr="002835E4">
        <w:rPr>
          <w:rFonts w:cs="Calibri-Italic"/>
          <w:i/>
          <w:iCs/>
          <w:sz w:val="24"/>
          <w:szCs w:val="24"/>
          <w:lang w:val="en-US" w:bidi="ar-SA"/>
        </w:rPr>
        <w:t>completely automatically</w:t>
      </w:r>
      <w:r w:rsidR="005A1144" w:rsidRPr="002835E4">
        <w:rPr>
          <w:rFonts w:cs="Calibri-Italic"/>
          <w:i/>
          <w:iCs/>
          <w:sz w:val="24"/>
          <w:szCs w:val="24"/>
          <w:lang w:val="en-US" w:bidi="ar-SA"/>
        </w:rPr>
        <w:t xml:space="preserve"> using the </w:t>
      </w:r>
      <w:proofErr w:type="spellStart"/>
      <w:r w:rsidR="005A1144" w:rsidRPr="002835E4">
        <w:rPr>
          <w:rFonts w:cs="Calibri-Italic"/>
          <w:i/>
          <w:iCs/>
          <w:sz w:val="24"/>
          <w:szCs w:val="24"/>
          <w:lang w:val="en-US" w:bidi="ar-SA"/>
        </w:rPr>
        <w:t>Lifewatch</w:t>
      </w:r>
      <w:proofErr w:type="spellEnd"/>
      <w:r w:rsidR="005A1144" w:rsidRPr="002835E4">
        <w:rPr>
          <w:rFonts w:cs="Calibri-Italic"/>
          <w:i/>
          <w:iCs/>
          <w:sz w:val="24"/>
          <w:szCs w:val="24"/>
          <w:lang w:val="en-US" w:bidi="ar-SA"/>
        </w:rPr>
        <w:t xml:space="preserve"> Greece Data Services</w:t>
      </w:r>
      <w:r w:rsidR="005A1144" w:rsidRPr="002835E4">
        <w:rPr>
          <w:rFonts w:cs="Calibri"/>
          <w:sz w:val="24"/>
          <w:szCs w:val="24"/>
          <w:lang w:val="en-US" w:bidi="ar-SA"/>
        </w:rPr>
        <w:t>. If it encounters dirty data,</w:t>
      </w:r>
      <w:r w:rsidR="00EE1EE2" w:rsidRPr="002835E4">
        <w:rPr>
          <w:rFonts w:cs="Calibri"/>
          <w:sz w:val="24"/>
          <w:szCs w:val="24"/>
          <w:lang w:val="en-US" w:bidi="ar-SA"/>
        </w:rPr>
        <w:t xml:space="preserve"> </w:t>
      </w:r>
      <w:r w:rsidRPr="002835E4">
        <w:rPr>
          <w:rFonts w:cs="Calibri"/>
          <w:sz w:val="24"/>
          <w:szCs w:val="24"/>
          <w:lang w:val="en-US" w:bidi="ar-SA"/>
        </w:rPr>
        <w:t xml:space="preserve">trusted expertise, </w:t>
      </w:r>
      <w:r w:rsidRPr="002835E4">
        <w:rPr>
          <w:rFonts w:cs="Calibri-Italic"/>
          <w:i/>
          <w:iCs/>
          <w:sz w:val="24"/>
          <w:szCs w:val="24"/>
          <w:lang w:val="en-US" w:bidi="ar-SA"/>
        </w:rPr>
        <w:t xml:space="preserve">experts </w:t>
      </w:r>
      <w:r w:rsidRPr="002835E4">
        <w:rPr>
          <w:rFonts w:cs="Calibri"/>
          <w:sz w:val="24"/>
          <w:szCs w:val="24"/>
          <w:lang w:val="en-US" w:bidi="ar-SA"/>
        </w:rPr>
        <w:t xml:space="preserve">under the control of the </w:t>
      </w:r>
      <w:r w:rsidRPr="002835E4">
        <w:rPr>
          <w:rFonts w:cs="Calibri-Italic"/>
          <w:i/>
          <w:iCs/>
          <w:sz w:val="24"/>
          <w:szCs w:val="24"/>
          <w:lang w:val="en-US" w:bidi="ar-SA"/>
        </w:rPr>
        <w:t>mapping manager</w:t>
      </w:r>
      <w:r w:rsidR="006C4005" w:rsidRPr="002835E4">
        <w:rPr>
          <w:rFonts w:cs="Calibri"/>
          <w:sz w:val="24"/>
          <w:szCs w:val="24"/>
          <w:lang w:val="en-US" w:bidi="ar-SA"/>
        </w:rPr>
        <w:t xml:space="preserve"> </w:t>
      </w:r>
      <w:r w:rsidRPr="002835E4">
        <w:rPr>
          <w:rFonts w:cs="Calibri"/>
          <w:sz w:val="24"/>
          <w:szCs w:val="24"/>
          <w:lang w:val="en-US" w:bidi="ar-SA"/>
        </w:rPr>
        <w:t xml:space="preserve">may correct some of them manually in an </w:t>
      </w:r>
      <w:r w:rsidRPr="002835E4">
        <w:rPr>
          <w:rFonts w:cs="Calibri-Italic"/>
          <w:i/>
          <w:iCs/>
          <w:sz w:val="24"/>
          <w:szCs w:val="24"/>
          <w:lang w:val="en-US" w:bidi="ar-SA"/>
        </w:rPr>
        <w:t>interactive process</w:t>
      </w:r>
      <w:r w:rsidRPr="002835E4">
        <w:rPr>
          <w:rFonts w:cs="Calibri"/>
          <w:sz w:val="24"/>
          <w:szCs w:val="24"/>
          <w:lang w:val="en-US" w:bidi="ar-SA"/>
        </w:rPr>
        <w:t>. The result is a set of valid target</w:t>
      </w:r>
      <w:r w:rsidR="006C4005" w:rsidRPr="002835E4">
        <w:rPr>
          <w:rFonts w:cs="Calibri"/>
          <w:sz w:val="24"/>
          <w:szCs w:val="24"/>
          <w:lang w:val="en-US" w:bidi="ar-SA"/>
        </w:rPr>
        <w:t xml:space="preserve"> </w:t>
      </w:r>
      <w:r w:rsidRPr="002835E4">
        <w:rPr>
          <w:rFonts w:cs="Calibri"/>
          <w:sz w:val="24"/>
          <w:szCs w:val="24"/>
          <w:lang w:val="en-US" w:bidi="ar-SA"/>
        </w:rPr>
        <w:t>records. The URI generation algorithm of the automatic data transformation process may employ</w:t>
      </w:r>
      <w:r w:rsidR="005A1144" w:rsidRPr="002835E4">
        <w:rPr>
          <w:rFonts w:cs="Calibri"/>
          <w:sz w:val="24"/>
          <w:szCs w:val="24"/>
          <w:lang w:val="en-US" w:bidi="ar-SA"/>
        </w:rPr>
        <w:t>s</w:t>
      </w:r>
      <w:r w:rsidRPr="002835E4">
        <w:rPr>
          <w:rFonts w:cs="Calibri"/>
          <w:sz w:val="24"/>
          <w:szCs w:val="24"/>
          <w:lang w:val="en-US" w:bidi="ar-SA"/>
        </w:rPr>
        <w:t xml:space="preserve"> an initial</w:t>
      </w:r>
      <w:r w:rsidR="006C4005" w:rsidRPr="002835E4">
        <w:rPr>
          <w:rFonts w:cs="Calibri"/>
          <w:sz w:val="24"/>
          <w:szCs w:val="24"/>
          <w:lang w:val="en-US" w:bidi="ar-SA"/>
        </w:rPr>
        <w:t xml:space="preserve"> </w:t>
      </w:r>
      <w:r w:rsidRPr="002835E4">
        <w:rPr>
          <w:rFonts w:cs="Calibri"/>
          <w:sz w:val="24"/>
          <w:szCs w:val="24"/>
          <w:lang w:val="en-US" w:bidi="ar-SA"/>
        </w:rPr>
        <w:t>instance matching process with the target system in order to reuse already existing URIs in the</w:t>
      </w:r>
      <w:r w:rsidR="006C4005" w:rsidRPr="002835E4">
        <w:rPr>
          <w:rFonts w:cs="Calibri"/>
          <w:sz w:val="24"/>
          <w:szCs w:val="24"/>
          <w:lang w:val="en-US" w:bidi="ar-SA"/>
        </w:rPr>
        <w:t xml:space="preserve"> </w:t>
      </w:r>
      <w:r w:rsidRPr="002835E4">
        <w:rPr>
          <w:rFonts w:cs="Calibri"/>
          <w:sz w:val="24"/>
          <w:szCs w:val="24"/>
          <w:lang w:val="en-US" w:bidi="ar-SA"/>
        </w:rPr>
        <w:t>target system. This also holds for third party authority systems with URIs the aggregator uses as</w:t>
      </w:r>
      <w:r w:rsidR="006C4005" w:rsidRPr="002835E4">
        <w:rPr>
          <w:rFonts w:cs="Calibri"/>
          <w:sz w:val="24"/>
          <w:szCs w:val="24"/>
          <w:lang w:val="en-US" w:bidi="ar-SA"/>
        </w:rPr>
        <w:t xml:space="preserve"> </w:t>
      </w:r>
      <w:r w:rsidR="005A1144" w:rsidRPr="002835E4">
        <w:rPr>
          <w:rFonts w:cs="Calibri"/>
          <w:sz w:val="24"/>
          <w:szCs w:val="24"/>
          <w:lang w:val="en-US" w:bidi="ar-SA"/>
        </w:rPr>
        <w:t>reference.</w:t>
      </w:r>
    </w:p>
    <w:p w:rsidR="005A1144" w:rsidRPr="002835E4" w:rsidRDefault="005A1144" w:rsidP="006C4005">
      <w:pPr>
        <w:autoSpaceDE w:val="0"/>
        <w:autoSpaceDN w:val="0"/>
        <w:adjustRightInd w:val="0"/>
        <w:spacing w:after="0" w:line="240" w:lineRule="auto"/>
        <w:jc w:val="both"/>
        <w:rPr>
          <w:rFonts w:cs="Calibri"/>
          <w:sz w:val="24"/>
          <w:szCs w:val="24"/>
          <w:lang w:val="en-US" w:bidi="ar-SA"/>
        </w:rPr>
      </w:pPr>
    </w:p>
    <w:p w:rsidR="003306ED" w:rsidRPr="002835E4" w:rsidRDefault="003306ED" w:rsidP="00A8474B">
      <w:pPr>
        <w:pStyle w:val="Heading4"/>
        <w:rPr>
          <w:lang w:val="en-US" w:bidi="ar-SA"/>
        </w:rPr>
      </w:pPr>
      <w:r w:rsidRPr="002835E4">
        <w:rPr>
          <w:lang w:val="en-US" w:bidi="ar-SA"/>
        </w:rPr>
        <w:t>Ingest and Storage</w:t>
      </w:r>
    </w:p>
    <w:p w:rsidR="003306ED" w:rsidRPr="002835E4" w:rsidRDefault="003306ED" w:rsidP="006C4005">
      <w:pPr>
        <w:autoSpaceDE w:val="0"/>
        <w:autoSpaceDN w:val="0"/>
        <w:adjustRightInd w:val="0"/>
        <w:spacing w:after="0" w:line="240" w:lineRule="auto"/>
        <w:jc w:val="both"/>
        <w:rPr>
          <w:rFonts w:cs="Calibri"/>
          <w:sz w:val="24"/>
          <w:szCs w:val="24"/>
          <w:lang w:val="en-US" w:bidi="ar-SA"/>
        </w:rPr>
      </w:pPr>
      <w:r w:rsidRPr="002835E4">
        <w:rPr>
          <w:rFonts w:cs="Calibri"/>
          <w:sz w:val="24"/>
          <w:szCs w:val="24"/>
          <w:lang w:val="en-US" w:bidi="ar-SA"/>
        </w:rPr>
        <w:t xml:space="preserve">The transformed records </w:t>
      </w:r>
      <w:r w:rsidR="007939DB" w:rsidRPr="002835E4">
        <w:rPr>
          <w:rFonts w:cs="Calibri"/>
          <w:sz w:val="24"/>
          <w:szCs w:val="24"/>
          <w:lang w:val="en-US" w:bidi="ar-SA"/>
        </w:rPr>
        <w:t>are</w:t>
      </w:r>
      <w:r w:rsidRPr="002835E4">
        <w:rPr>
          <w:rFonts w:cs="Calibri"/>
          <w:sz w:val="24"/>
          <w:szCs w:val="24"/>
          <w:lang w:val="en-US" w:bidi="ar-SA"/>
        </w:rPr>
        <w:t xml:space="preserve"> ingested into the target system</w:t>
      </w:r>
      <w:r w:rsidR="007939DB" w:rsidRPr="002835E4">
        <w:rPr>
          <w:rFonts w:cs="Calibri"/>
          <w:sz w:val="24"/>
          <w:szCs w:val="24"/>
          <w:lang w:val="en-US" w:bidi="ar-SA"/>
        </w:rPr>
        <w:t xml:space="preserve"> (Metadata Repository and Directory Service)</w:t>
      </w:r>
      <w:r w:rsidRPr="002835E4">
        <w:rPr>
          <w:rFonts w:cs="Calibri"/>
          <w:sz w:val="24"/>
          <w:szCs w:val="24"/>
          <w:lang w:val="en-US" w:bidi="ar-SA"/>
        </w:rPr>
        <w:t>.</w:t>
      </w:r>
      <w:r w:rsidR="006C4005" w:rsidRPr="002835E4">
        <w:rPr>
          <w:rFonts w:cs="Calibri"/>
          <w:sz w:val="24"/>
          <w:szCs w:val="24"/>
          <w:lang w:val="en-US" w:bidi="ar-SA"/>
        </w:rPr>
        <w:t xml:space="preserve"> </w:t>
      </w:r>
      <w:r w:rsidRPr="002835E4">
        <w:rPr>
          <w:rFonts w:cs="Calibri"/>
          <w:sz w:val="24"/>
          <w:szCs w:val="24"/>
          <w:lang w:val="en-US" w:bidi="ar-SA"/>
        </w:rPr>
        <w:t xml:space="preserve">An aggregator </w:t>
      </w:r>
      <w:r w:rsidR="007939DB" w:rsidRPr="002835E4">
        <w:rPr>
          <w:rFonts w:cs="Calibri"/>
          <w:sz w:val="24"/>
          <w:szCs w:val="24"/>
          <w:lang w:val="en-US" w:bidi="ar-SA"/>
        </w:rPr>
        <w:t xml:space="preserve">stores </w:t>
      </w:r>
      <w:r w:rsidRPr="002835E4">
        <w:rPr>
          <w:rFonts w:cs="Calibri"/>
          <w:sz w:val="24"/>
          <w:szCs w:val="24"/>
          <w:lang w:val="en-US" w:bidi="ar-SA"/>
        </w:rPr>
        <w:t>all source metadata records which are going to be transformed, or</w:t>
      </w:r>
      <w:r w:rsidR="006C4005" w:rsidRPr="002835E4">
        <w:rPr>
          <w:rFonts w:cs="Calibri"/>
          <w:sz w:val="24"/>
          <w:szCs w:val="24"/>
          <w:lang w:val="en-US" w:bidi="ar-SA"/>
        </w:rPr>
        <w:t xml:space="preserve"> </w:t>
      </w:r>
      <w:r w:rsidRPr="002835E4">
        <w:rPr>
          <w:rFonts w:cs="Calibri"/>
          <w:sz w:val="24"/>
          <w:szCs w:val="24"/>
          <w:lang w:val="en-US" w:bidi="ar-SA"/>
        </w:rPr>
        <w:t xml:space="preserve">which are transformed and have been ingested to the target system. The aggregator </w:t>
      </w:r>
      <w:r w:rsidR="007939DB" w:rsidRPr="002835E4">
        <w:rPr>
          <w:rFonts w:cs="Calibri"/>
          <w:sz w:val="24"/>
          <w:szCs w:val="24"/>
          <w:lang w:val="en-US" w:bidi="ar-SA"/>
        </w:rPr>
        <w:t>preserves</w:t>
      </w:r>
      <w:r w:rsidRPr="002835E4">
        <w:rPr>
          <w:rFonts w:cs="Calibri"/>
          <w:sz w:val="24"/>
          <w:szCs w:val="24"/>
          <w:lang w:val="en-US" w:bidi="ar-SA"/>
        </w:rPr>
        <w:t xml:space="preserve"> the link to the identity and version of the source record it is derived from. Source records may be syntactically normalized for that purpose.</w:t>
      </w:r>
      <w:r w:rsidR="006C4005" w:rsidRPr="002835E4">
        <w:rPr>
          <w:rFonts w:cs="Calibri"/>
          <w:sz w:val="24"/>
          <w:szCs w:val="24"/>
          <w:lang w:val="en-US" w:bidi="ar-SA"/>
        </w:rPr>
        <w:t xml:space="preserve"> </w:t>
      </w:r>
      <w:r w:rsidRPr="002835E4">
        <w:rPr>
          <w:rFonts w:cs="Calibri"/>
          <w:sz w:val="24"/>
          <w:szCs w:val="24"/>
          <w:lang w:val="en-US" w:bidi="ar-SA"/>
        </w:rPr>
        <w:t>If a new version of a transformed source record is ingested in the target system, the target record</w:t>
      </w:r>
      <w:r w:rsidR="006C4005" w:rsidRPr="002835E4">
        <w:rPr>
          <w:rFonts w:cs="Calibri"/>
          <w:sz w:val="24"/>
          <w:szCs w:val="24"/>
          <w:lang w:val="en-US" w:bidi="ar-SA"/>
        </w:rPr>
        <w:t xml:space="preserve"> </w:t>
      </w:r>
      <w:r w:rsidRPr="002835E4">
        <w:rPr>
          <w:rFonts w:cs="Calibri"/>
          <w:sz w:val="24"/>
          <w:szCs w:val="24"/>
          <w:lang w:val="en-US" w:bidi="ar-SA"/>
        </w:rPr>
        <w:t>representing the previous version must be deleted in the target system if it has the form of a</w:t>
      </w:r>
      <w:r w:rsidR="006C4005" w:rsidRPr="002835E4">
        <w:rPr>
          <w:rFonts w:cs="Calibri"/>
          <w:sz w:val="24"/>
          <w:szCs w:val="24"/>
          <w:lang w:val="en-US" w:bidi="ar-SA"/>
        </w:rPr>
        <w:t xml:space="preserve"> </w:t>
      </w:r>
      <w:r w:rsidRPr="002835E4">
        <w:rPr>
          <w:rFonts w:cs="Calibri"/>
          <w:sz w:val="24"/>
          <w:szCs w:val="24"/>
          <w:lang w:val="en-US" w:bidi="ar-SA"/>
        </w:rPr>
        <w:t xml:space="preserve">semantic </w:t>
      </w:r>
      <w:r w:rsidR="006C4005" w:rsidRPr="002835E4">
        <w:rPr>
          <w:rFonts w:cs="Calibri"/>
          <w:sz w:val="24"/>
          <w:szCs w:val="24"/>
          <w:lang w:val="en-US" w:bidi="ar-SA"/>
        </w:rPr>
        <w:t xml:space="preserve">network (without a “context” or </w:t>
      </w:r>
      <w:r w:rsidRPr="002835E4">
        <w:rPr>
          <w:rFonts w:cs="Calibri"/>
          <w:sz w:val="24"/>
          <w:szCs w:val="24"/>
          <w:lang w:val="en-US" w:bidi="ar-SA"/>
        </w:rPr>
        <w:t>“named graph” or “quad store” mechanism, this causes</w:t>
      </w:r>
      <w:r w:rsidR="006C4005" w:rsidRPr="002835E4">
        <w:rPr>
          <w:rFonts w:cs="Calibri"/>
          <w:sz w:val="24"/>
          <w:szCs w:val="24"/>
          <w:lang w:val="en-US" w:bidi="ar-SA"/>
        </w:rPr>
        <w:t xml:space="preserve"> </w:t>
      </w:r>
      <w:r w:rsidRPr="002835E4">
        <w:rPr>
          <w:rFonts w:cs="Calibri"/>
          <w:sz w:val="24"/>
          <w:szCs w:val="24"/>
          <w:lang w:val="en-US" w:bidi="ar-SA"/>
        </w:rPr>
        <w:t>a “data warehouse update problem” at target system</w:t>
      </w:r>
      <w:r w:rsidR="007939DB" w:rsidRPr="002835E4">
        <w:rPr>
          <w:rFonts w:cs="Calibri"/>
          <w:sz w:val="24"/>
          <w:szCs w:val="24"/>
          <w:lang w:val="en-US" w:bidi="ar-SA"/>
        </w:rPr>
        <w:t xml:space="preserve"> in the form of a Triple Store</w:t>
      </w:r>
      <w:r w:rsidRPr="002835E4">
        <w:rPr>
          <w:rFonts w:cs="Calibri"/>
          <w:sz w:val="24"/>
          <w:szCs w:val="24"/>
          <w:lang w:val="en-US" w:bidi="ar-SA"/>
        </w:rPr>
        <w:t>).</w:t>
      </w:r>
      <w:r w:rsidR="006C4005" w:rsidRPr="002835E4">
        <w:rPr>
          <w:rFonts w:cs="Calibri"/>
          <w:sz w:val="24"/>
          <w:szCs w:val="24"/>
          <w:lang w:val="en-US" w:bidi="ar-SA"/>
        </w:rPr>
        <w:t xml:space="preserve"> </w:t>
      </w:r>
      <w:r w:rsidRPr="002835E4">
        <w:rPr>
          <w:rFonts w:cs="Calibri"/>
          <w:sz w:val="24"/>
          <w:szCs w:val="24"/>
          <w:lang w:val="en-US" w:bidi="ar-SA"/>
        </w:rPr>
        <w:t>The aggregator may decide to delete copies of updated source records. Providers should better</w:t>
      </w:r>
      <w:r w:rsidR="006C4005" w:rsidRPr="002835E4">
        <w:rPr>
          <w:rFonts w:cs="Calibri"/>
          <w:sz w:val="24"/>
          <w:szCs w:val="24"/>
          <w:lang w:val="en-US" w:bidi="ar-SA"/>
        </w:rPr>
        <w:t xml:space="preserve"> keep the old </w:t>
      </w:r>
      <w:r w:rsidRPr="002835E4">
        <w:rPr>
          <w:rFonts w:cs="Calibri"/>
          <w:sz w:val="24"/>
          <w:szCs w:val="24"/>
          <w:lang w:val="en-US" w:bidi="ar-SA"/>
        </w:rPr>
        <w:t>versions. If providers have no means to do so (e.g., in RDBMS), aggregators may take</w:t>
      </w:r>
      <w:r w:rsidR="006C4005" w:rsidRPr="002835E4">
        <w:rPr>
          <w:rFonts w:cs="Calibri"/>
          <w:sz w:val="24"/>
          <w:szCs w:val="24"/>
          <w:lang w:val="en-US" w:bidi="ar-SA"/>
        </w:rPr>
        <w:t xml:space="preserve"> </w:t>
      </w:r>
      <w:r w:rsidRPr="002835E4">
        <w:rPr>
          <w:rFonts w:cs="Calibri"/>
          <w:sz w:val="24"/>
          <w:szCs w:val="24"/>
          <w:lang w:val="en-US" w:bidi="ar-SA"/>
        </w:rPr>
        <w:t>over the preservation of old versions as a service.</w:t>
      </w:r>
    </w:p>
    <w:p w:rsidR="00A30E1D" w:rsidRPr="002835E4" w:rsidRDefault="00A30E1D" w:rsidP="006C4005">
      <w:pPr>
        <w:autoSpaceDE w:val="0"/>
        <w:autoSpaceDN w:val="0"/>
        <w:adjustRightInd w:val="0"/>
        <w:spacing w:after="0" w:line="240" w:lineRule="auto"/>
        <w:jc w:val="both"/>
        <w:rPr>
          <w:rFonts w:cs="Calibri"/>
          <w:sz w:val="24"/>
          <w:szCs w:val="24"/>
          <w:lang w:val="en-US" w:bidi="ar-SA"/>
        </w:rPr>
      </w:pPr>
    </w:p>
    <w:p w:rsidR="003306ED" w:rsidRPr="00C16F19" w:rsidRDefault="003306ED" w:rsidP="00A8474B">
      <w:pPr>
        <w:pStyle w:val="Heading4"/>
        <w:rPr>
          <w:lang w:val="en-US" w:bidi="ar-SA"/>
        </w:rPr>
      </w:pPr>
      <w:r w:rsidRPr="00C16F19">
        <w:rPr>
          <w:lang w:val="en-US" w:bidi="ar-SA"/>
        </w:rPr>
        <w:t>Co-reference Resolution</w:t>
      </w:r>
    </w:p>
    <w:p w:rsidR="003306ED" w:rsidRPr="002835E4" w:rsidRDefault="003306ED" w:rsidP="007939DB">
      <w:pPr>
        <w:autoSpaceDE w:val="0"/>
        <w:autoSpaceDN w:val="0"/>
        <w:adjustRightInd w:val="0"/>
        <w:spacing w:after="0" w:line="240" w:lineRule="auto"/>
        <w:jc w:val="both"/>
        <w:rPr>
          <w:rFonts w:cs="Calibri"/>
          <w:sz w:val="24"/>
          <w:szCs w:val="24"/>
          <w:lang w:val="en-US" w:bidi="ar-SA"/>
        </w:rPr>
      </w:pPr>
      <w:r w:rsidRPr="00C16F19">
        <w:rPr>
          <w:rFonts w:cs="Calibri"/>
          <w:sz w:val="24"/>
          <w:szCs w:val="24"/>
          <w:lang w:val="en-US" w:bidi="ar-SA"/>
        </w:rPr>
        <w:t>The aggregator may continue at any time with referential integrity processi</w:t>
      </w:r>
      <w:r w:rsidR="007939DB" w:rsidRPr="00C16F19">
        <w:rPr>
          <w:rFonts w:cs="Calibri"/>
          <w:sz w:val="24"/>
          <w:szCs w:val="24"/>
          <w:lang w:val="en-US" w:bidi="ar-SA"/>
        </w:rPr>
        <w:t xml:space="preserve">ng, i.e., resolving that </w:t>
      </w:r>
      <w:r w:rsidRPr="00C16F19">
        <w:rPr>
          <w:rFonts w:cs="Calibri"/>
          <w:sz w:val="24"/>
          <w:szCs w:val="24"/>
          <w:lang w:val="en-US" w:bidi="ar-SA"/>
        </w:rPr>
        <w:t>multiple identifiers denote the sam</w:t>
      </w:r>
      <w:r w:rsidR="007939DB" w:rsidRPr="00C16F19">
        <w:rPr>
          <w:rFonts w:cs="Calibri"/>
          <w:sz w:val="24"/>
          <w:szCs w:val="24"/>
          <w:lang w:val="en-US" w:bidi="ar-SA"/>
        </w:rPr>
        <w:t xml:space="preserve">e real world thing or object of discourse (co-reference </w:t>
      </w:r>
      <w:r w:rsidRPr="00C16F19">
        <w:rPr>
          <w:rFonts w:cs="Calibri"/>
          <w:sz w:val="24"/>
          <w:szCs w:val="24"/>
          <w:lang w:val="en-US" w:bidi="ar-SA"/>
        </w:rPr>
        <w:t xml:space="preserve">resolution). </w:t>
      </w:r>
      <w:r w:rsidR="00D51AC8">
        <w:rPr>
          <w:rFonts w:cs="Calibri"/>
          <w:sz w:val="24"/>
          <w:szCs w:val="24"/>
          <w:lang w:val="en-US" w:bidi="ar-SA"/>
        </w:rPr>
        <w:t xml:space="preserve">There is the intension to add co-reference resolution functionalities in LWI. </w:t>
      </w:r>
      <w:r w:rsidR="007939DB" w:rsidRPr="00C16F19">
        <w:rPr>
          <w:rFonts w:cs="Calibri"/>
          <w:sz w:val="24"/>
          <w:szCs w:val="24"/>
          <w:lang w:val="en-US" w:bidi="ar-SA"/>
        </w:rPr>
        <w:t xml:space="preserve">The main </w:t>
      </w:r>
      <w:r w:rsidRPr="00C16F19">
        <w:rPr>
          <w:rFonts w:cs="Calibri"/>
          <w:sz w:val="24"/>
          <w:szCs w:val="24"/>
          <w:lang w:val="en-US" w:bidi="ar-SA"/>
        </w:rPr>
        <w:t xml:space="preserve">goals are to ensure referential integrity, which is the heart of </w:t>
      </w:r>
      <w:r w:rsidR="007939DB" w:rsidRPr="00C16F19">
        <w:rPr>
          <w:rFonts w:cs="Calibri"/>
          <w:sz w:val="24"/>
          <w:szCs w:val="24"/>
          <w:lang w:val="en-US" w:bidi="ar-SA"/>
        </w:rPr>
        <w:t xml:space="preserve">information integration, and to </w:t>
      </w:r>
      <w:r w:rsidRPr="00C16F19">
        <w:rPr>
          <w:rFonts w:cs="Calibri"/>
          <w:sz w:val="24"/>
          <w:szCs w:val="24"/>
          <w:lang w:val="en-US" w:bidi="ar-SA"/>
        </w:rPr>
        <w:t>reduce the number of URIs in use for the same thing. It re</w:t>
      </w:r>
      <w:r w:rsidR="007939DB" w:rsidRPr="00C16F19">
        <w:rPr>
          <w:rFonts w:cs="Calibri"/>
          <w:sz w:val="24"/>
          <w:szCs w:val="24"/>
          <w:lang w:val="en-US" w:bidi="ar-SA"/>
        </w:rPr>
        <w:t xml:space="preserve">quires its own dialogue between </w:t>
      </w:r>
      <w:r w:rsidRPr="00C16F19">
        <w:rPr>
          <w:rFonts w:cs="Calibri"/>
          <w:sz w:val="24"/>
          <w:szCs w:val="24"/>
          <w:lang w:val="en-US" w:bidi="ar-SA"/>
        </w:rPr>
        <w:t>provider, aggregator and third-party authority managers. Sin</w:t>
      </w:r>
      <w:r w:rsidR="007939DB" w:rsidRPr="00C16F19">
        <w:rPr>
          <w:rFonts w:cs="Calibri"/>
          <w:sz w:val="24"/>
          <w:szCs w:val="24"/>
          <w:lang w:val="en-US" w:bidi="ar-SA"/>
        </w:rPr>
        <w:t xml:space="preserve">ce the aggregator collects more comprehensive </w:t>
      </w:r>
      <w:r w:rsidRPr="00C16F19">
        <w:rPr>
          <w:rFonts w:cs="Calibri"/>
          <w:sz w:val="24"/>
          <w:szCs w:val="24"/>
          <w:lang w:val="en-US" w:bidi="ar-SA"/>
        </w:rPr>
        <w:t xml:space="preserve">knowledge than the providers, it is a natural role of the aggregator. </w:t>
      </w:r>
      <w:r w:rsidR="007939DB" w:rsidRPr="00C16F19">
        <w:rPr>
          <w:rFonts w:cs="Calibri"/>
          <w:sz w:val="24"/>
          <w:szCs w:val="24"/>
          <w:lang w:val="en-US" w:bidi="ar-SA"/>
        </w:rPr>
        <w:t xml:space="preserve">One may </w:t>
      </w:r>
      <w:r w:rsidRPr="00C16F19">
        <w:rPr>
          <w:rFonts w:cs="Calibri"/>
          <w:sz w:val="24"/>
          <w:szCs w:val="24"/>
          <w:lang w:val="en-US" w:bidi="ar-SA"/>
        </w:rPr>
        <w:t>regard that the only genuine knowledge of the aggregator is the co-reference knowledge.</w:t>
      </w:r>
    </w:p>
    <w:p w:rsidR="00B17C83" w:rsidRPr="002835E4" w:rsidRDefault="00B17C83" w:rsidP="003306ED">
      <w:pPr>
        <w:autoSpaceDE w:val="0"/>
        <w:autoSpaceDN w:val="0"/>
        <w:adjustRightInd w:val="0"/>
        <w:spacing w:after="0" w:line="240" w:lineRule="auto"/>
        <w:rPr>
          <w:rFonts w:cs="Calibri"/>
          <w:sz w:val="24"/>
          <w:szCs w:val="24"/>
          <w:lang w:val="en-US" w:bidi="ar-SA"/>
        </w:rPr>
      </w:pPr>
    </w:p>
    <w:p w:rsidR="003306ED" w:rsidRPr="00F83163" w:rsidRDefault="003306ED" w:rsidP="00D51AC8">
      <w:pPr>
        <w:pStyle w:val="Heading2"/>
        <w:rPr>
          <w:lang w:val="en-US" w:bidi="ar-SA"/>
        </w:rPr>
      </w:pPr>
      <w:bookmarkStart w:id="12" w:name="_Toc417902931"/>
      <w:r w:rsidRPr="00F83163">
        <w:rPr>
          <w:lang w:val="en-US" w:bidi="ar-SA"/>
        </w:rPr>
        <w:t>Change Detection and Update Processing</w:t>
      </w:r>
      <w:bookmarkEnd w:id="12"/>
    </w:p>
    <w:p w:rsidR="003306ED" w:rsidRPr="00F83163" w:rsidRDefault="003306ED" w:rsidP="00D51AC8">
      <w:pPr>
        <w:autoSpaceDE w:val="0"/>
        <w:autoSpaceDN w:val="0"/>
        <w:adjustRightInd w:val="0"/>
        <w:spacing w:after="0" w:line="240" w:lineRule="auto"/>
        <w:jc w:val="both"/>
        <w:rPr>
          <w:rFonts w:cs="Calibri"/>
          <w:sz w:val="24"/>
          <w:szCs w:val="24"/>
          <w:lang w:val="en-US" w:bidi="ar-SA"/>
        </w:rPr>
      </w:pPr>
      <w:r w:rsidRPr="00F83163">
        <w:rPr>
          <w:rFonts w:cs="Calibri"/>
          <w:sz w:val="24"/>
          <w:szCs w:val="24"/>
          <w:lang w:val="en-US" w:bidi="ar-SA"/>
        </w:rPr>
        <w:t xml:space="preserve">The mapping manager must monitor all changes that </w:t>
      </w:r>
      <w:r w:rsidR="00B17C83" w:rsidRPr="00F83163">
        <w:rPr>
          <w:rFonts w:cs="Calibri"/>
          <w:sz w:val="24"/>
          <w:szCs w:val="24"/>
          <w:lang w:val="en-US" w:bidi="ar-SA"/>
        </w:rPr>
        <w:t xml:space="preserve">may affect the consistency of </w:t>
      </w:r>
      <w:r w:rsidRPr="00F83163">
        <w:rPr>
          <w:rFonts w:cs="Calibri"/>
          <w:sz w:val="24"/>
          <w:szCs w:val="24"/>
          <w:lang w:val="en-US" w:bidi="ar-SA"/>
        </w:rPr>
        <w:t>provider and</w:t>
      </w:r>
      <w:r w:rsidR="00D51AC8" w:rsidRPr="00F83163">
        <w:rPr>
          <w:rFonts w:cs="Calibri"/>
          <w:sz w:val="24"/>
          <w:szCs w:val="24"/>
          <w:lang w:val="en-US" w:bidi="ar-SA"/>
        </w:rPr>
        <w:t xml:space="preserve"> </w:t>
      </w:r>
      <w:r w:rsidRPr="00F83163">
        <w:rPr>
          <w:rFonts w:cs="Calibri"/>
          <w:sz w:val="24"/>
          <w:szCs w:val="24"/>
          <w:lang w:val="en-US" w:bidi="ar-SA"/>
        </w:rPr>
        <w:t>aggregator data.</w:t>
      </w:r>
      <w:r w:rsidR="00C13949">
        <w:rPr>
          <w:rFonts w:cs="Calibri"/>
          <w:sz w:val="24"/>
          <w:szCs w:val="24"/>
          <w:lang w:val="en-US" w:bidi="ar-SA"/>
        </w:rPr>
        <w:t xml:space="preserve"> There is the intention to add such kind of functionality to the LGI.</w:t>
      </w:r>
    </w:p>
    <w:p w:rsidR="00D51AC8" w:rsidRPr="00F83163" w:rsidRDefault="00D51AC8" w:rsidP="00D51AC8">
      <w:pPr>
        <w:autoSpaceDE w:val="0"/>
        <w:autoSpaceDN w:val="0"/>
        <w:adjustRightInd w:val="0"/>
        <w:spacing w:after="0" w:line="240" w:lineRule="auto"/>
        <w:jc w:val="both"/>
        <w:rPr>
          <w:rFonts w:cs="Calibri"/>
          <w:sz w:val="24"/>
          <w:szCs w:val="24"/>
          <w:lang w:val="en-US" w:bidi="ar-SA"/>
        </w:rPr>
      </w:pPr>
    </w:p>
    <w:p w:rsidR="003306ED" w:rsidRPr="00F83163" w:rsidRDefault="003306ED" w:rsidP="003306ED">
      <w:pPr>
        <w:autoSpaceDE w:val="0"/>
        <w:autoSpaceDN w:val="0"/>
        <w:adjustRightInd w:val="0"/>
        <w:spacing w:after="0" w:line="240" w:lineRule="auto"/>
        <w:rPr>
          <w:rFonts w:cs="Calibri"/>
          <w:sz w:val="24"/>
          <w:szCs w:val="24"/>
          <w:lang w:val="en-US" w:bidi="ar-SA"/>
        </w:rPr>
      </w:pPr>
      <w:r w:rsidRPr="00F83163">
        <w:rPr>
          <w:rFonts w:cs="Calibri"/>
          <w:sz w:val="24"/>
          <w:szCs w:val="24"/>
          <w:lang w:val="en-US" w:bidi="ar-SA"/>
        </w:rPr>
        <w:t>Those changes are:</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 xml:space="preserve">1. </w:t>
      </w:r>
      <w:proofErr w:type="gramStart"/>
      <w:r w:rsidRPr="00F83163">
        <w:rPr>
          <w:rFonts w:cs="Calibri"/>
          <w:sz w:val="24"/>
          <w:szCs w:val="24"/>
          <w:lang w:val="en-US" w:bidi="ar-SA"/>
        </w:rPr>
        <w:t>new</w:t>
      </w:r>
      <w:proofErr w:type="gramEnd"/>
      <w:r w:rsidRPr="00F83163">
        <w:rPr>
          <w:rFonts w:cs="Calibri"/>
          <w:sz w:val="24"/>
          <w:szCs w:val="24"/>
          <w:lang w:val="en-US" w:bidi="ar-SA"/>
        </w:rPr>
        <w:t xml:space="preserve"> source records</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 xml:space="preserve">2. </w:t>
      </w:r>
      <w:proofErr w:type="gramStart"/>
      <w:r w:rsidRPr="00F83163">
        <w:rPr>
          <w:rFonts w:cs="Calibri"/>
          <w:sz w:val="24"/>
          <w:szCs w:val="24"/>
          <w:lang w:val="en-US" w:bidi="ar-SA"/>
        </w:rPr>
        <w:t>source</w:t>
      </w:r>
      <w:proofErr w:type="gramEnd"/>
      <w:r w:rsidRPr="00F83163">
        <w:rPr>
          <w:rFonts w:cs="Calibri"/>
          <w:sz w:val="24"/>
          <w:szCs w:val="24"/>
          <w:lang w:val="en-US" w:bidi="ar-SA"/>
        </w:rPr>
        <w:t xml:space="preserve"> record updates (new versions)</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lastRenderedPageBreak/>
        <w:t xml:space="preserve">3. </w:t>
      </w:r>
      <w:proofErr w:type="gramStart"/>
      <w:r w:rsidRPr="00F83163">
        <w:rPr>
          <w:rFonts w:cs="Calibri"/>
          <w:sz w:val="24"/>
          <w:szCs w:val="24"/>
          <w:lang w:val="en-US" w:bidi="ar-SA"/>
        </w:rPr>
        <w:t>source</w:t>
      </w:r>
      <w:proofErr w:type="gramEnd"/>
      <w:r w:rsidRPr="00F83163">
        <w:rPr>
          <w:rFonts w:cs="Calibri"/>
          <w:sz w:val="24"/>
          <w:szCs w:val="24"/>
          <w:lang w:val="en-US" w:bidi="ar-SA"/>
        </w:rPr>
        <w:t xml:space="preserve"> schema changes</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 xml:space="preserve">4. </w:t>
      </w:r>
      <w:proofErr w:type="gramStart"/>
      <w:r w:rsidRPr="00F83163">
        <w:rPr>
          <w:rFonts w:cs="Calibri"/>
          <w:sz w:val="24"/>
          <w:szCs w:val="24"/>
          <w:lang w:val="en-US" w:bidi="ar-SA"/>
        </w:rPr>
        <w:t>provider</w:t>
      </w:r>
      <w:proofErr w:type="gramEnd"/>
      <w:r w:rsidRPr="00F83163">
        <w:rPr>
          <w:rFonts w:cs="Calibri"/>
          <w:sz w:val="24"/>
          <w:szCs w:val="24"/>
          <w:lang w:val="en-US" w:bidi="ar-SA"/>
        </w:rPr>
        <w:t xml:space="preserve"> changes identifier policy (for people, objects, events, places, time) and</w:t>
      </w:r>
      <w:r w:rsidR="005A48FA">
        <w:rPr>
          <w:rFonts w:cs="Calibri"/>
          <w:sz w:val="24"/>
          <w:szCs w:val="24"/>
          <w:lang w:val="en-US" w:bidi="ar-SA"/>
        </w:rPr>
        <w:t xml:space="preserve"> </w:t>
      </w:r>
      <w:r w:rsidRPr="00F83163">
        <w:rPr>
          <w:rFonts w:cs="Calibri"/>
          <w:sz w:val="24"/>
          <w:szCs w:val="24"/>
          <w:lang w:val="en-US" w:bidi="ar-SA"/>
        </w:rPr>
        <w:t>updates his records</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 xml:space="preserve">5. </w:t>
      </w:r>
      <w:proofErr w:type="gramStart"/>
      <w:r w:rsidRPr="00F83163">
        <w:rPr>
          <w:rFonts w:cs="Calibri"/>
          <w:sz w:val="24"/>
          <w:szCs w:val="24"/>
          <w:lang w:val="en-US" w:bidi="ar-SA"/>
        </w:rPr>
        <w:t>provider</w:t>
      </w:r>
      <w:proofErr w:type="gramEnd"/>
      <w:r w:rsidRPr="00F83163">
        <w:rPr>
          <w:rFonts w:cs="Calibri"/>
          <w:sz w:val="24"/>
          <w:szCs w:val="24"/>
          <w:lang w:val="en-US" w:bidi="ar-SA"/>
        </w:rPr>
        <w:t xml:space="preserve"> changes terminology data (terms or authority) and updates his records</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 xml:space="preserve">6. </w:t>
      </w:r>
      <w:proofErr w:type="gramStart"/>
      <w:r w:rsidRPr="00F83163">
        <w:rPr>
          <w:rFonts w:cs="Calibri"/>
          <w:sz w:val="24"/>
          <w:szCs w:val="24"/>
          <w:lang w:val="en-US" w:bidi="ar-SA"/>
        </w:rPr>
        <w:t>provider</w:t>
      </w:r>
      <w:proofErr w:type="gramEnd"/>
      <w:r w:rsidRPr="00F83163">
        <w:rPr>
          <w:rFonts w:cs="Calibri"/>
          <w:sz w:val="24"/>
          <w:szCs w:val="24"/>
          <w:lang w:val="en-US" w:bidi="ar-SA"/>
        </w:rPr>
        <w:t xml:space="preserve"> changes terminology structure (broader term links etc.)</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 xml:space="preserve">7. </w:t>
      </w:r>
      <w:proofErr w:type="gramStart"/>
      <w:r w:rsidRPr="00F83163">
        <w:rPr>
          <w:rFonts w:cs="Calibri"/>
          <w:sz w:val="24"/>
          <w:szCs w:val="24"/>
          <w:lang w:val="en-US" w:bidi="ar-SA"/>
        </w:rPr>
        <w:t>target</w:t>
      </w:r>
      <w:proofErr w:type="gramEnd"/>
      <w:r w:rsidRPr="00F83163">
        <w:rPr>
          <w:rFonts w:cs="Calibri"/>
          <w:sz w:val="24"/>
          <w:szCs w:val="24"/>
          <w:lang w:val="en-US" w:bidi="ar-SA"/>
        </w:rPr>
        <w:t xml:space="preserve"> schema changes</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 xml:space="preserve">8. </w:t>
      </w:r>
      <w:proofErr w:type="gramStart"/>
      <w:r w:rsidRPr="00F83163">
        <w:rPr>
          <w:rFonts w:cs="Calibri"/>
          <w:sz w:val="24"/>
          <w:szCs w:val="24"/>
          <w:lang w:val="en-US" w:bidi="ar-SA"/>
        </w:rPr>
        <w:t>aggregator</w:t>
      </w:r>
      <w:proofErr w:type="gramEnd"/>
      <w:r w:rsidRPr="00F83163">
        <w:rPr>
          <w:rFonts w:cs="Calibri"/>
          <w:sz w:val="24"/>
          <w:szCs w:val="24"/>
          <w:lang w:val="en-US" w:bidi="ar-SA"/>
        </w:rPr>
        <w:t xml:space="preserve"> changes URI policy</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 xml:space="preserve">9. </w:t>
      </w:r>
      <w:proofErr w:type="gramStart"/>
      <w:r w:rsidRPr="00F83163">
        <w:rPr>
          <w:rFonts w:cs="Calibri"/>
          <w:sz w:val="24"/>
          <w:szCs w:val="24"/>
          <w:lang w:val="en-US" w:bidi="ar-SA"/>
        </w:rPr>
        <w:t>aggregator</w:t>
      </w:r>
      <w:proofErr w:type="gramEnd"/>
      <w:r w:rsidRPr="00F83163">
        <w:rPr>
          <w:rFonts w:cs="Calibri"/>
          <w:sz w:val="24"/>
          <w:szCs w:val="24"/>
          <w:lang w:val="en-US" w:bidi="ar-SA"/>
        </w:rPr>
        <w:t xml:space="preserve"> changes terminology (terms or authority)</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 xml:space="preserve">10. </w:t>
      </w:r>
      <w:proofErr w:type="gramStart"/>
      <w:r w:rsidRPr="00F83163">
        <w:rPr>
          <w:rFonts w:cs="Calibri"/>
          <w:sz w:val="24"/>
          <w:szCs w:val="24"/>
          <w:lang w:val="en-US" w:bidi="ar-SA"/>
        </w:rPr>
        <w:t>aggregator</w:t>
      </w:r>
      <w:proofErr w:type="gramEnd"/>
      <w:r w:rsidRPr="00F83163">
        <w:rPr>
          <w:rFonts w:cs="Calibri"/>
          <w:sz w:val="24"/>
          <w:szCs w:val="24"/>
          <w:lang w:val="en-US" w:bidi="ar-SA"/>
        </w:rPr>
        <w:t xml:space="preserve"> or user consortium changes mapping guidelines</w:t>
      </w:r>
    </w:p>
    <w:p w:rsidR="003306ED" w:rsidRPr="00F83163" w:rsidRDefault="003306ED" w:rsidP="005A48FA">
      <w:pPr>
        <w:autoSpaceDE w:val="0"/>
        <w:autoSpaceDN w:val="0"/>
        <w:adjustRightInd w:val="0"/>
        <w:spacing w:after="0" w:line="240" w:lineRule="auto"/>
        <w:ind w:left="720"/>
        <w:rPr>
          <w:rFonts w:cs="Calibri"/>
          <w:sz w:val="24"/>
          <w:szCs w:val="24"/>
          <w:lang w:val="en-US" w:bidi="ar-SA"/>
        </w:rPr>
      </w:pPr>
      <w:r w:rsidRPr="00F83163">
        <w:rPr>
          <w:rFonts w:cs="Calibri"/>
          <w:sz w:val="24"/>
          <w:szCs w:val="24"/>
          <w:lang w:val="en-US" w:bidi="ar-SA"/>
        </w:rPr>
        <w:t>11. Source-target terminology mapping changes</w:t>
      </w:r>
    </w:p>
    <w:p w:rsidR="00B17C83" w:rsidRPr="00F83163" w:rsidRDefault="00B17C83" w:rsidP="003306ED">
      <w:pPr>
        <w:autoSpaceDE w:val="0"/>
        <w:autoSpaceDN w:val="0"/>
        <w:adjustRightInd w:val="0"/>
        <w:spacing w:after="0" w:line="240" w:lineRule="auto"/>
        <w:rPr>
          <w:rFonts w:cs="Calibri"/>
          <w:sz w:val="24"/>
          <w:szCs w:val="24"/>
          <w:lang w:val="en-US" w:bidi="ar-SA"/>
        </w:rPr>
      </w:pPr>
    </w:p>
    <w:p w:rsidR="003306ED" w:rsidRPr="00F83163" w:rsidRDefault="003306ED" w:rsidP="00B17C83">
      <w:pPr>
        <w:autoSpaceDE w:val="0"/>
        <w:autoSpaceDN w:val="0"/>
        <w:adjustRightInd w:val="0"/>
        <w:spacing w:after="0" w:line="240" w:lineRule="auto"/>
        <w:jc w:val="both"/>
        <w:rPr>
          <w:rFonts w:cs="Calibri"/>
          <w:sz w:val="24"/>
          <w:szCs w:val="24"/>
          <w:lang w:val="en-US" w:bidi="ar-SA"/>
        </w:rPr>
      </w:pPr>
      <w:r w:rsidRPr="00F83163">
        <w:rPr>
          <w:rFonts w:cs="Calibri"/>
          <w:sz w:val="24"/>
          <w:szCs w:val="24"/>
          <w:lang w:val="en-US" w:bidi="ar-SA"/>
        </w:rPr>
        <w:t>The changes of kind 11 requires retransformation and re-ingestion</w:t>
      </w:r>
      <w:r w:rsidR="00B17C83" w:rsidRPr="00F83163">
        <w:rPr>
          <w:rFonts w:cs="Calibri"/>
          <w:sz w:val="24"/>
          <w:szCs w:val="24"/>
          <w:lang w:val="en-US" w:bidi="ar-SA"/>
        </w:rPr>
        <w:t xml:space="preserve"> of all (stored) source records </w:t>
      </w:r>
      <w:r w:rsidRPr="00F83163">
        <w:rPr>
          <w:rFonts w:cs="Calibri"/>
          <w:sz w:val="24"/>
          <w:szCs w:val="24"/>
          <w:lang w:val="en-US" w:bidi="ar-SA"/>
        </w:rPr>
        <w:t>already transferred which refer to the respective terms.</w:t>
      </w:r>
      <w:r w:rsidR="00B17C83" w:rsidRPr="00F83163">
        <w:rPr>
          <w:rFonts w:cs="Calibri"/>
          <w:sz w:val="24"/>
          <w:szCs w:val="24"/>
          <w:lang w:val="en-US" w:bidi="ar-SA"/>
        </w:rPr>
        <w:t xml:space="preserve"> </w:t>
      </w:r>
      <w:r w:rsidRPr="00F83163">
        <w:rPr>
          <w:rFonts w:cs="Calibri"/>
          <w:sz w:val="24"/>
          <w:szCs w:val="24"/>
          <w:lang w:val="en-US" w:bidi="ar-SA"/>
        </w:rPr>
        <w:t>The changes of kind 6 and 9 require redoing the t</w:t>
      </w:r>
      <w:r w:rsidR="00025C48">
        <w:rPr>
          <w:rFonts w:cs="Calibri"/>
          <w:sz w:val="24"/>
          <w:szCs w:val="24"/>
          <w:lang w:val="en-US" w:bidi="ar-SA"/>
        </w:rPr>
        <w:t xml:space="preserve">erminology mapping, </w:t>
      </w:r>
      <w:r w:rsidRPr="00F83163">
        <w:rPr>
          <w:rFonts w:cs="Calibri"/>
          <w:sz w:val="24"/>
          <w:szCs w:val="24"/>
          <w:lang w:val="en-US" w:bidi="ar-SA"/>
        </w:rPr>
        <w:t>retransformation and re-ingestion of all (stored) source records alr</w:t>
      </w:r>
      <w:r w:rsidR="00B17C83" w:rsidRPr="00F83163">
        <w:rPr>
          <w:rFonts w:cs="Calibri"/>
          <w:sz w:val="24"/>
          <w:szCs w:val="24"/>
          <w:lang w:val="en-US" w:bidi="ar-SA"/>
        </w:rPr>
        <w:t xml:space="preserve">eady transferred which refer to the respective terms. </w:t>
      </w:r>
      <w:r w:rsidRPr="00F83163">
        <w:rPr>
          <w:rFonts w:cs="Calibri"/>
          <w:sz w:val="24"/>
          <w:szCs w:val="24"/>
          <w:lang w:val="en-US" w:bidi="ar-SA"/>
        </w:rPr>
        <w:t>Changes of kind 8 require updating the URI generation spe</w:t>
      </w:r>
      <w:r w:rsidR="00B17C83" w:rsidRPr="00F83163">
        <w:rPr>
          <w:rFonts w:cs="Calibri"/>
          <w:sz w:val="24"/>
          <w:szCs w:val="24"/>
          <w:lang w:val="en-US" w:bidi="ar-SA"/>
        </w:rPr>
        <w:t>cification in the mapping file</w:t>
      </w:r>
      <w:proofErr w:type="gramStart"/>
      <w:r w:rsidR="00B17C83" w:rsidRPr="00F83163">
        <w:rPr>
          <w:rFonts w:cs="Calibri"/>
          <w:sz w:val="24"/>
          <w:szCs w:val="24"/>
          <w:lang w:val="en-US" w:bidi="ar-SA"/>
        </w:rPr>
        <w:t xml:space="preserve">,  </w:t>
      </w:r>
      <w:r w:rsidRPr="00F83163">
        <w:rPr>
          <w:rFonts w:cs="Calibri"/>
          <w:sz w:val="24"/>
          <w:szCs w:val="24"/>
          <w:lang w:val="en-US" w:bidi="ar-SA"/>
        </w:rPr>
        <w:t>retransformation</w:t>
      </w:r>
      <w:proofErr w:type="gramEnd"/>
      <w:r w:rsidRPr="00F83163">
        <w:rPr>
          <w:rFonts w:cs="Calibri"/>
          <w:sz w:val="24"/>
          <w:szCs w:val="24"/>
          <w:lang w:val="en-US" w:bidi="ar-SA"/>
        </w:rPr>
        <w:t xml:space="preserve"> and re-ingestion of all (stored) source records alr</w:t>
      </w:r>
      <w:r w:rsidR="00B17C83" w:rsidRPr="00F83163">
        <w:rPr>
          <w:rFonts w:cs="Calibri"/>
          <w:sz w:val="24"/>
          <w:szCs w:val="24"/>
          <w:lang w:val="en-US" w:bidi="ar-SA"/>
        </w:rPr>
        <w:t xml:space="preserve">eady transferred which refer to the respective terms. </w:t>
      </w:r>
      <w:r w:rsidRPr="00F83163">
        <w:rPr>
          <w:rFonts w:cs="Calibri"/>
          <w:sz w:val="24"/>
          <w:szCs w:val="24"/>
          <w:lang w:val="en-US" w:bidi="ar-SA"/>
        </w:rPr>
        <w:t>Changes of kind 7 and 10 require updating the schema matching definiti</w:t>
      </w:r>
      <w:r w:rsidR="00B17C83" w:rsidRPr="00F83163">
        <w:rPr>
          <w:rFonts w:cs="Calibri"/>
          <w:sz w:val="24"/>
          <w:szCs w:val="24"/>
          <w:lang w:val="en-US" w:bidi="ar-SA"/>
        </w:rPr>
        <w:t xml:space="preserve">on, retransformation and </w:t>
      </w:r>
      <w:r w:rsidRPr="00F83163">
        <w:rPr>
          <w:rFonts w:cs="Calibri"/>
          <w:sz w:val="24"/>
          <w:szCs w:val="24"/>
          <w:lang w:val="en-US" w:bidi="ar-SA"/>
        </w:rPr>
        <w:t>re-ingestion of all (stored) source records already transferred which</w:t>
      </w:r>
      <w:r w:rsidR="00B17C83" w:rsidRPr="00F83163">
        <w:rPr>
          <w:rFonts w:cs="Calibri"/>
          <w:sz w:val="24"/>
          <w:szCs w:val="24"/>
          <w:lang w:val="en-US" w:bidi="ar-SA"/>
        </w:rPr>
        <w:t xml:space="preserve"> refer to the respective terms. </w:t>
      </w:r>
      <w:r w:rsidRPr="00F83163">
        <w:rPr>
          <w:rFonts w:cs="Calibri"/>
          <w:sz w:val="24"/>
          <w:szCs w:val="24"/>
          <w:lang w:val="en-US" w:bidi="ar-SA"/>
        </w:rPr>
        <w:t>The changes of kind nr. 1 and 2 require running the complete metad</w:t>
      </w:r>
      <w:r w:rsidR="00B17C83" w:rsidRPr="00F83163">
        <w:rPr>
          <w:rFonts w:cs="Calibri"/>
          <w:sz w:val="24"/>
          <w:szCs w:val="24"/>
          <w:lang w:val="en-US" w:bidi="ar-SA"/>
        </w:rPr>
        <w:t xml:space="preserve">ata transfer with the </w:t>
      </w:r>
      <w:r w:rsidRPr="00F83163">
        <w:rPr>
          <w:rFonts w:cs="Calibri"/>
          <w:sz w:val="24"/>
          <w:szCs w:val="24"/>
          <w:lang w:val="en-US" w:bidi="ar-SA"/>
        </w:rPr>
        <w:t>changed or new source records but using t</w:t>
      </w:r>
      <w:r w:rsidR="00B17C83" w:rsidRPr="00F83163">
        <w:rPr>
          <w:rFonts w:cs="Calibri"/>
          <w:sz w:val="24"/>
          <w:szCs w:val="24"/>
          <w:lang w:val="en-US" w:bidi="ar-SA"/>
        </w:rPr>
        <w:t xml:space="preserve">he existing mapping definition. </w:t>
      </w:r>
      <w:r w:rsidRPr="00F83163">
        <w:rPr>
          <w:rFonts w:cs="Calibri"/>
          <w:sz w:val="24"/>
          <w:szCs w:val="24"/>
          <w:lang w:val="en-US" w:bidi="ar-SA"/>
        </w:rPr>
        <w:t xml:space="preserve">Changes of kind 3 require updating the schema matching </w:t>
      </w:r>
      <w:r w:rsidR="00B17C83" w:rsidRPr="00F83163">
        <w:rPr>
          <w:rFonts w:cs="Calibri"/>
          <w:sz w:val="24"/>
          <w:szCs w:val="24"/>
          <w:lang w:val="en-US" w:bidi="ar-SA"/>
        </w:rPr>
        <w:t xml:space="preserve">definition in the mapping file, </w:t>
      </w:r>
      <w:r w:rsidRPr="00F83163">
        <w:rPr>
          <w:rFonts w:cs="Calibri"/>
          <w:sz w:val="24"/>
          <w:szCs w:val="24"/>
          <w:lang w:val="en-US" w:bidi="ar-SA"/>
        </w:rPr>
        <w:t xml:space="preserve">resubmission of all source records affected, transformation and </w:t>
      </w:r>
      <w:r w:rsidR="00B17C83" w:rsidRPr="00F83163">
        <w:rPr>
          <w:rFonts w:cs="Calibri"/>
          <w:sz w:val="24"/>
          <w:szCs w:val="24"/>
          <w:lang w:val="en-US" w:bidi="ar-SA"/>
        </w:rPr>
        <w:t xml:space="preserve">ingestion, replacing the target </w:t>
      </w:r>
      <w:r w:rsidRPr="00F83163">
        <w:rPr>
          <w:rFonts w:cs="Calibri"/>
          <w:sz w:val="24"/>
          <w:szCs w:val="24"/>
          <w:lang w:val="en-US" w:bidi="ar-SA"/>
        </w:rPr>
        <w:t>records transformed from the previous v</w:t>
      </w:r>
      <w:r w:rsidR="00B17C83" w:rsidRPr="00F83163">
        <w:rPr>
          <w:rFonts w:cs="Calibri"/>
          <w:sz w:val="24"/>
          <w:szCs w:val="24"/>
          <w:lang w:val="en-US" w:bidi="ar-SA"/>
        </w:rPr>
        <w:t xml:space="preserve">ersion of these source records. </w:t>
      </w:r>
      <w:r w:rsidRPr="00F83163">
        <w:rPr>
          <w:rFonts w:cs="Calibri"/>
          <w:sz w:val="24"/>
          <w:szCs w:val="24"/>
          <w:lang w:val="en-US" w:bidi="ar-SA"/>
        </w:rPr>
        <w:t>Changes of kind 4 require updating the URI generation spe</w:t>
      </w:r>
      <w:r w:rsidR="00B17C83" w:rsidRPr="00F83163">
        <w:rPr>
          <w:rFonts w:cs="Calibri"/>
          <w:sz w:val="24"/>
          <w:szCs w:val="24"/>
          <w:lang w:val="en-US" w:bidi="ar-SA"/>
        </w:rPr>
        <w:t xml:space="preserve">cification in the mapping file, </w:t>
      </w:r>
      <w:r w:rsidRPr="00F83163">
        <w:rPr>
          <w:rFonts w:cs="Calibri"/>
          <w:sz w:val="24"/>
          <w:szCs w:val="24"/>
          <w:lang w:val="en-US" w:bidi="ar-SA"/>
        </w:rPr>
        <w:t xml:space="preserve">resubmission of all source records affected, transformation and </w:t>
      </w:r>
      <w:r w:rsidR="00B17C83" w:rsidRPr="00F83163">
        <w:rPr>
          <w:rFonts w:cs="Calibri"/>
          <w:sz w:val="24"/>
          <w:szCs w:val="24"/>
          <w:lang w:val="en-US" w:bidi="ar-SA"/>
        </w:rPr>
        <w:t xml:space="preserve">ingestion, replacing the target </w:t>
      </w:r>
      <w:r w:rsidRPr="00F83163">
        <w:rPr>
          <w:rFonts w:cs="Calibri"/>
          <w:sz w:val="24"/>
          <w:szCs w:val="24"/>
          <w:lang w:val="en-US" w:bidi="ar-SA"/>
        </w:rPr>
        <w:t>records transformed from the previous v</w:t>
      </w:r>
      <w:r w:rsidR="00B17C83" w:rsidRPr="00F83163">
        <w:rPr>
          <w:rFonts w:cs="Calibri"/>
          <w:sz w:val="24"/>
          <w:szCs w:val="24"/>
          <w:lang w:val="en-US" w:bidi="ar-SA"/>
        </w:rPr>
        <w:t xml:space="preserve">ersion of these source records. </w:t>
      </w:r>
      <w:r w:rsidRPr="00F83163">
        <w:rPr>
          <w:rFonts w:cs="Calibri"/>
          <w:sz w:val="24"/>
          <w:szCs w:val="24"/>
          <w:lang w:val="en-US" w:bidi="ar-SA"/>
        </w:rPr>
        <w:t>Changes of kind 5 require updating the terminology mapping, res</w:t>
      </w:r>
      <w:r w:rsidR="00B17C83" w:rsidRPr="00F83163">
        <w:rPr>
          <w:rFonts w:cs="Calibri"/>
          <w:sz w:val="24"/>
          <w:szCs w:val="24"/>
          <w:lang w:val="en-US" w:bidi="ar-SA"/>
        </w:rPr>
        <w:t xml:space="preserve">ubmission of all source records </w:t>
      </w:r>
      <w:r w:rsidRPr="00F83163">
        <w:rPr>
          <w:rFonts w:cs="Calibri"/>
          <w:sz w:val="24"/>
          <w:szCs w:val="24"/>
          <w:lang w:val="en-US" w:bidi="ar-SA"/>
        </w:rPr>
        <w:t>affected, transformation and ingestion, replacing the targ</w:t>
      </w:r>
      <w:r w:rsidR="00B17C83" w:rsidRPr="00F83163">
        <w:rPr>
          <w:rFonts w:cs="Calibri"/>
          <w:sz w:val="24"/>
          <w:szCs w:val="24"/>
          <w:lang w:val="en-US" w:bidi="ar-SA"/>
        </w:rPr>
        <w:t xml:space="preserve">et records transformed from the </w:t>
      </w:r>
      <w:r w:rsidRPr="00F83163">
        <w:rPr>
          <w:rFonts w:cs="Calibri"/>
          <w:sz w:val="24"/>
          <w:szCs w:val="24"/>
          <w:lang w:val="en-US" w:bidi="ar-SA"/>
        </w:rPr>
        <w:t>previous version of these source records.</w:t>
      </w:r>
    </w:p>
    <w:p w:rsidR="003306ED" w:rsidRDefault="003306ED" w:rsidP="003306ED"/>
    <w:p w:rsidR="00D51AC8" w:rsidRDefault="00D51AC8" w:rsidP="003306ED"/>
    <w:p w:rsidR="00D51AC8" w:rsidRDefault="00D51AC8" w:rsidP="003306ED"/>
    <w:p w:rsidR="00D51AC8" w:rsidRDefault="00D51AC8" w:rsidP="003306ED"/>
    <w:p w:rsidR="00D51AC8" w:rsidRDefault="00D51AC8" w:rsidP="003306ED"/>
    <w:p w:rsidR="00D51AC8" w:rsidRDefault="00D51AC8" w:rsidP="003306ED"/>
    <w:p w:rsidR="00D51AC8" w:rsidRDefault="00D51AC8" w:rsidP="003306ED">
      <w:bookmarkStart w:id="13" w:name="_GoBack"/>
      <w:bookmarkEnd w:id="13"/>
    </w:p>
    <w:p w:rsidR="00D51AC8" w:rsidRDefault="00D51AC8" w:rsidP="003306ED"/>
    <w:p w:rsidR="0031618C" w:rsidRPr="002835E4" w:rsidRDefault="00D47EC5" w:rsidP="00D47EC5">
      <w:pPr>
        <w:pStyle w:val="Heading1"/>
        <w:rPr>
          <w:rFonts w:asciiTheme="minorHAnsi" w:hAnsiTheme="minorHAnsi"/>
          <w:lang w:val="en-US"/>
        </w:rPr>
      </w:pPr>
      <w:bookmarkStart w:id="14" w:name="_Toc417902932"/>
      <w:r w:rsidRPr="002835E4">
        <w:rPr>
          <w:rFonts w:asciiTheme="minorHAnsi" w:hAnsiTheme="minorHAnsi"/>
          <w:lang w:val="en-US"/>
        </w:rPr>
        <w:lastRenderedPageBreak/>
        <w:t>Deliverable 2.</w:t>
      </w:r>
      <w:r w:rsidR="001B5F2F" w:rsidRPr="002835E4">
        <w:rPr>
          <w:rFonts w:asciiTheme="minorHAnsi" w:hAnsiTheme="minorHAnsi"/>
          <w:lang w:val="en-US"/>
        </w:rPr>
        <w:t xml:space="preserve">3 </w:t>
      </w:r>
      <w:r w:rsidRPr="002835E4">
        <w:rPr>
          <w:rFonts w:asciiTheme="minorHAnsi" w:hAnsiTheme="minorHAnsi"/>
          <w:lang w:val="en-US"/>
        </w:rPr>
        <w:t>Report</w:t>
      </w:r>
      <w:bookmarkEnd w:id="14"/>
    </w:p>
    <w:p w:rsidR="00D47EC5" w:rsidRPr="002835E4" w:rsidRDefault="00D47EC5" w:rsidP="0031618C">
      <w:pPr>
        <w:spacing w:after="0" w:line="240" w:lineRule="auto"/>
        <w:rPr>
          <w:rFonts w:eastAsia="Times New Roman" w:cs="Times New Roman"/>
          <w:color w:val="000000"/>
          <w:sz w:val="24"/>
          <w:szCs w:val="20"/>
          <w:lang w:val="en-US" w:eastAsia="el-GR" w:bidi="ar-SA"/>
        </w:rPr>
      </w:pPr>
    </w:p>
    <w:p w:rsidR="00140DFD" w:rsidRPr="002835E4" w:rsidRDefault="00140DFD" w:rsidP="0031618C">
      <w:pPr>
        <w:spacing w:after="0" w:line="240" w:lineRule="auto"/>
        <w:rPr>
          <w:rFonts w:eastAsia="Times New Roman" w:cs="Times New Roman"/>
          <w:color w:val="000000"/>
          <w:sz w:val="24"/>
          <w:szCs w:val="20"/>
          <w:lang w:val="en-US" w:eastAsia="el-GR" w:bidi="ar-SA"/>
        </w:rPr>
      </w:pPr>
      <w:r w:rsidRPr="002835E4">
        <w:rPr>
          <w:rFonts w:eastAsia="Times New Roman" w:cs="Times New Roman"/>
          <w:i/>
          <w:color w:val="000000"/>
          <w:sz w:val="24"/>
          <w:szCs w:val="20"/>
          <w:lang w:val="en-US" w:eastAsia="el-GR" w:bidi="ar-SA"/>
        </w:rPr>
        <w:t>Starting Date:</w:t>
      </w:r>
      <w:r w:rsidRPr="002835E4">
        <w:rPr>
          <w:rFonts w:eastAsia="Times New Roman" w:cs="Times New Roman"/>
          <w:color w:val="000000"/>
          <w:sz w:val="24"/>
          <w:szCs w:val="20"/>
          <w:lang w:val="en-US" w:eastAsia="el-GR" w:bidi="ar-SA"/>
        </w:rPr>
        <w:t xml:space="preserve"> 1/1/2013</w:t>
      </w:r>
    </w:p>
    <w:p w:rsidR="00140DFD" w:rsidRPr="002835E4" w:rsidRDefault="00140DFD" w:rsidP="0031618C">
      <w:pPr>
        <w:spacing w:after="0" w:line="240" w:lineRule="auto"/>
        <w:rPr>
          <w:rFonts w:eastAsia="Times New Roman" w:cs="Times New Roman"/>
          <w:color w:val="000000"/>
          <w:sz w:val="24"/>
          <w:szCs w:val="20"/>
          <w:lang w:val="en-US" w:eastAsia="el-GR" w:bidi="ar-SA"/>
        </w:rPr>
      </w:pPr>
      <w:r w:rsidRPr="002835E4">
        <w:rPr>
          <w:rFonts w:eastAsia="Times New Roman" w:cs="Times New Roman"/>
          <w:i/>
          <w:color w:val="000000"/>
          <w:sz w:val="24"/>
          <w:szCs w:val="20"/>
          <w:lang w:val="en-US" w:eastAsia="el-GR" w:bidi="ar-SA"/>
        </w:rPr>
        <w:t>Ending Date:</w:t>
      </w:r>
      <w:r w:rsidRPr="002835E4">
        <w:rPr>
          <w:rFonts w:eastAsia="Times New Roman" w:cs="Times New Roman"/>
          <w:color w:val="000000"/>
          <w:sz w:val="24"/>
          <w:szCs w:val="20"/>
          <w:lang w:val="en-US" w:eastAsia="el-GR" w:bidi="ar-SA"/>
        </w:rPr>
        <w:t xml:space="preserve"> 3</w:t>
      </w:r>
      <w:r w:rsidR="00F92877">
        <w:rPr>
          <w:rFonts w:eastAsia="Times New Roman" w:cs="Times New Roman"/>
          <w:color w:val="000000"/>
          <w:sz w:val="24"/>
          <w:szCs w:val="20"/>
          <w:lang w:val="en-US" w:eastAsia="el-GR" w:bidi="ar-SA"/>
        </w:rPr>
        <w:t>1</w:t>
      </w:r>
      <w:r w:rsidRPr="002835E4">
        <w:rPr>
          <w:rFonts w:eastAsia="Times New Roman" w:cs="Times New Roman"/>
          <w:color w:val="000000"/>
          <w:sz w:val="24"/>
          <w:szCs w:val="20"/>
          <w:lang w:val="en-US" w:eastAsia="el-GR" w:bidi="ar-SA"/>
        </w:rPr>
        <w:t>/</w:t>
      </w:r>
      <w:r w:rsidR="00F92877">
        <w:rPr>
          <w:rFonts w:eastAsia="Times New Roman" w:cs="Times New Roman"/>
          <w:color w:val="000000"/>
          <w:sz w:val="24"/>
          <w:szCs w:val="20"/>
          <w:lang w:val="en-US" w:eastAsia="el-GR" w:bidi="ar-SA"/>
        </w:rPr>
        <w:t>10</w:t>
      </w:r>
      <w:r w:rsidRPr="002835E4">
        <w:rPr>
          <w:rFonts w:eastAsia="Times New Roman" w:cs="Times New Roman"/>
          <w:color w:val="000000"/>
          <w:sz w:val="24"/>
          <w:szCs w:val="20"/>
          <w:lang w:val="en-US" w:eastAsia="el-GR" w:bidi="ar-SA"/>
        </w:rPr>
        <w:t>/2015</w:t>
      </w:r>
    </w:p>
    <w:p w:rsidR="00140DFD" w:rsidRPr="002835E4" w:rsidRDefault="00140DFD" w:rsidP="0031618C">
      <w:pPr>
        <w:spacing w:after="0" w:line="240" w:lineRule="auto"/>
        <w:rPr>
          <w:rFonts w:eastAsia="Times New Roman" w:cs="Times New Roman"/>
          <w:color w:val="000000"/>
          <w:sz w:val="24"/>
          <w:szCs w:val="20"/>
          <w:lang w:val="en-US" w:eastAsia="el-GR" w:bidi="ar-SA"/>
        </w:rPr>
      </w:pPr>
      <w:r w:rsidRPr="002835E4">
        <w:rPr>
          <w:rFonts w:eastAsia="Times New Roman" w:cs="Times New Roman"/>
          <w:i/>
          <w:color w:val="000000"/>
          <w:sz w:val="24"/>
          <w:szCs w:val="20"/>
          <w:lang w:val="en-US" w:eastAsia="el-GR" w:bidi="ar-SA"/>
        </w:rPr>
        <w:t>Deliverable First Version Date:</w:t>
      </w:r>
      <w:r w:rsidRPr="002835E4">
        <w:rPr>
          <w:rFonts w:eastAsia="Times New Roman" w:cs="Times New Roman"/>
          <w:color w:val="000000"/>
          <w:sz w:val="24"/>
          <w:szCs w:val="20"/>
          <w:lang w:val="en-US" w:eastAsia="el-GR" w:bidi="ar-SA"/>
        </w:rPr>
        <w:t xml:space="preserve"> 31/12/2014</w:t>
      </w:r>
    </w:p>
    <w:p w:rsidR="00140DFD" w:rsidRPr="002835E4" w:rsidRDefault="00140DFD" w:rsidP="0031618C">
      <w:pPr>
        <w:spacing w:after="0" w:line="240" w:lineRule="auto"/>
        <w:rPr>
          <w:rFonts w:eastAsia="Times New Roman" w:cs="Times New Roman"/>
          <w:color w:val="000000"/>
          <w:sz w:val="24"/>
          <w:szCs w:val="20"/>
          <w:lang w:val="en-US" w:eastAsia="el-GR" w:bidi="ar-SA"/>
        </w:rPr>
      </w:pPr>
    </w:p>
    <w:p w:rsidR="00140DFD" w:rsidRPr="002835E4" w:rsidRDefault="00140DFD" w:rsidP="0031618C">
      <w:pPr>
        <w:spacing w:after="0" w:line="240" w:lineRule="auto"/>
        <w:rPr>
          <w:rFonts w:eastAsia="Times New Roman" w:cs="Times New Roman"/>
          <w:color w:val="000000"/>
          <w:sz w:val="24"/>
          <w:szCs w:val="20"/>
          <w:lang w:val="en-US" w:eastAsia="el-GR" w:bidi="ar-SA"/>
        </w:rPr>
      </w:pPr>
      <w:r w:rsidRPr="002835E4">
        <w:rPr>
          <w:rFonts w:eastAsia="Times New Roman" w:cs="Times New Roman"/>
          <w:i/>
          <w:color w:val="000000"/>
          <w:sz w:val="24"/>
          <w:szCs w:val="20"/>
          <w:lang w:val="en-US" w:eastAsia="el-GR" w:bidi="ar-SA"/>
        </w:rPr>
        <w:t>FORTH Participants:</w:t>
      </w:r>
      <w:r w:rsidRPr="002835E4">
        <w:rPr>
          <w:rFonts w:eastAsia="Times New Roman" w:cs="Times New Roman"/>
          <w:color w:val="000000"/>
          <w:sz w:val="24"/>
          <w:szCs w:val="20"/>
          <w:lang w:val="en-US" w:eastAsia="el-GR" w:bidi="ar-SA"/>
        </w:rPr>
        <w:t xml:space="preserve"> </w:t>
      </w:r>
      <w:r w:rsidR="00F92877">
        <w:rPr>
          <w:rFonts w:eastAsia="Times New Roman" w:cs="Times New Roman"/>
          <w:color w:val="000000"/>
          <w:sz w:val="24"/>
          <w:szCs w:val="20"/>
          <w:lang w:val="en-US" w:eastAsia="el-GR" w:bidi="ar-SA"/>
        </w:rPr>
        <w:t xml:space="preserve">  </w:t>
      </w:r>
      <w:r w:rsidRPr="002835E4">
        <w:rPr>
          <w:rFonts w:eastAsia="Times New Roman" w:cs="Times New Roman"/>
          <w:color w:val="000000"/>
          <w:sz w:val="24"/>
          <w:szCs w:val="20"/>
          <w:lang w:val="en-US" w:eastAsia="el-GR" w:bidi="ar-SA"/>
        </w:rPr>
        <w:t xml:space="preserve"> </w:t>
      </w:r>
      <w:proofErr w:type="spellStart"/>
      <w:r w:rsidRPr="002835E4">
        <w:rPr>
          <w:rFonts w:eastAsia="Times New Roman" w:cs="Times New Roman"/>
          <w:color w:val="000000"/>
          <w:sz w:val="24"/>
          <w:szCs w:val="20"/>
          <w:lang w:val="en-US" w:eastAsia="el-GR" w:bidi="ar-SA"/>
        </w:rPr>
        <w:t>Athina</w:t>
      </w:r>
      <w:proofErr w:type="spellEnd"/>
      <w:r w:rsidRPr="002835E4">
        <w:rPr>
          <w:rFonts w:eastAsia="Times New Roman" w:cs="Times New Roman"/>
          <w:color w:val="000000"/>
          <w:sz w:val="24"/>
          <w:szCs w:val="20"/>
          <w:lang w:val="en-US" w:eastAsia="el-GR" w:bidi="ar-SA"/>
        </w:rPr>
        <w:t xml:space="preserve"> </w:t>
      </w:r>
      <w:proofErr w:type="spellStart"/>
      <w:r w:rsidRPr="002835E4">
        <w:rPr>
          <w:rFonts w:eastAsia="Times New Roman" w:cs="Times New Roman"/>
          <w:color w:val="000000"/>
          <w:sz w:val="24"/>
          <w:szCs w:val="20"/>
          <w:lang w:val="en-US" w:eastAsia="el-GR" w:bidi="ar-SA"/>
        </w:rPr>
        <w:t>Kritsotaki</w:t>
      </w:r>
      <w:proofErr w:type="spellEnd"/>
      <w:r w:rsidRPr="002835E4">
        <w:rPr>
          <w:rFonts w:eastAsia="Times New Roman" w:cs="Times New Roman"/>
          <w:color w:val="000000"/>
          <w:sz w:val="24"/>
          <w:szCs w:val="20"/>
          <w:lang w:val="en-US" w:eastAsia="el-GR" w:bidi="ar-SA"/>
        </w:rPr>
        <w:t>: 1/1/2013 – now</w:t>
      </w:r>
    </w:p>
    <w:p w:rsidR="00140DFD" w:rsidRDefault="00140DFD" w:rsidP="00F92877">
      <w:pPr>
        <w:spacing w:after="0" w:line="240" w:lineRule="auto"/>
        <w:ind w:left="1440" w:firstLine="720"/>
        <w:rPr>
          <w:rFonts w:eastAsia="Times New Roman" w:cs="Times New Roman"/>
          <w:color w:val="000000"/>
          <w:sz w:val="24"/>
          <w:szCs w:val="20"/>
          <w:lang w:val="en-US" w:eastAsia="el-GR" w:bidi="ar-SA"/>
        </w:rPr>
      </w:pPr>
      <w:r w:rsidRPr="002835E4">
        <w:rPr>
          <w:rFonts w:eastAsia="Times New Roman" w:cs="Times New Roman"/>
          <w:color w:val="000000"/>
          <w:sz w:val="24"/>
          <w:szCs w:val="20"/>
          <w:lang w:val="en-US" w:eastAsia="el-GR" w:bidi="ar-SA"/>
        </w:rPr>
        <w:t>Nikos Minadakis: 1/4/2013 – now</w:t>
      </w:r>
    </w:p>
    <w:p w:rsidR="0002221C" w:rsidRPr="002835E4" w:rsidRDefault="0002221C" w:rsidP="0002221C">
      <w:pPr>
        <w:spacing w:after="0" w:line="240" w:lineRule="auto"/>
        <w:rPr>
          <w:rFonts w:eastAsia="Times New Roman" w:cs="Times New Roman"/>
          <w:color w:val="000000"/>
          <w:sz w:val="24"/>
          <w:szCs w:val="20"/>
          <w:lang w:val="en-US" w:eastAsia="el-GR" w:bidi="ar-SA"/>
        </w:rPr>
      </w:pPr>
      <w:r>
        <w:rPr>
          <w:rFonts w:eastAsia="Times New Roman" w:cs="Times New Roman"/>
          <w:color w:val="000000"/>
          <w:sz w:val="24"/>
          <w:szCs w:val="20"/>
          <w:lang w:val="en-US" w:eastAsia="el-GR" w:bidi="ar-SA"/>
        </w:rPr>
        <w:tab/>
      </w:r>
      <w:r>
        <w:rPr>
          <w:rFonts w:eastAsia="Times New Roman" w:cs="Times New Roman"/>
          <w:color w:val="000000"/>
          <w:sz w:val="24"/>
          <w:szCs w:val="20"/>
          <w:lang w:val="en-US" w:eastAsia="el-GR" w:bidi="ar-SA"/>
        </w:rPr>
        <w:tab/>
      </w:r>
      <w:r>
        <w:rPr>
          <w:rFonts w:eastAsia="Times New Roman" w:cs="Times New Roman"/>
          <w:color w:val="000000"/>
          <w:sz w:val="24"/>
          <w:szCs w:val="20"/>
          <w:lang w:val="en-US" w:eastAsia="el-GR" w:bidi="ar-SA"/>
        </w:rPr>
        <w:tab/>
      </w:r>
      <w:proofErr w:type="spellStart"/>
      <w:r>
        <w:rPr>
          <w:rFonts w:eastAsia="Times New Roman" w:cs="Times New Roman"/>
          <w:color w:val="000000"/>
          <w:sz w:val="24"/>
          <w:szCs w:val="20"/>
          <w:lang w:val="en-US" w:eastAsia="el-GR" w:bidi="ar-SA"/>
        </w:rPr>
        <w:t>Yiannis</w:t>
      </w:r>
      <w:proofErr w:type="spellEnd"/>
      <w:r>
        <w:rPr>
          <w:rFonts w:eastAsia="Times New Roman" w:cs="Times New Roman"/>
          <w:color w:val="000000"/>
          <w:sz w:val="24"/>
          <w:szCs w:val="20"/>
          <w:lang w:val="en-US" w:eastAsia="el-GR" w:bidi="ar-SA"/>
        </w:rPr>
        <w:t xml:space="preserve"> </w:t>
      </w:r>
      <w:proofErr w:type="spellStart"/>
      <w:r>
        <w:rPr>
          <w:rFonts w:eastAsia="Times New Roman" w:cs="Times New Roman"/>
          <w:color w:val="000000"/>
          <w:sz w:val="24"/>
          <w:szCs w:val="20"/>
          <w:lang w:val="en-US" w:eastAsia="el-GR" w:bidi="ar-SA"/>
        </w:rPr>
        <w:t>Marketakis</w:t>
      </w:r>
      <w:proofErr w:type="spellEnd"/>
      <w:r>
        <w:rPr>
          <w:rFonts w:eastAsia="Times New Roman" w:cs="Times New Roman"/>
          <w:color w:val="000000"/>
          <w:sz w:val="24"/>
          <w:szCs w:val="20"/>
          <w:lang w:val="en-US" w:eastAsia="el-GR" w:bidi="ar-SA"/>
        </w:rPr>
        <w:t xml:space="preserve"> : 1/12015 - now</w:t>
      </w:r>
    </w:p>
    <w:p w:rsidR="00140DFD" w:rsidRPr="002835E4" w:rsidRDefault="00140DFD" w:rsidP="0031618C">
      <w:pPr>
        <w:spacing w:after="0" w:line="240" w:lineRule="auto"/>
        <w:rPr>
          <w:rFonts w:eastAsia="Times New Roman" w:cs="Times New Roman"/>
          <w:color w:val="000000"/>
          <w:sz w:val="24"/>
          <w:szCs w:val="20"/>
          <w:lang w:val="en-US" w:eastAsia="el-GR" w:bidi="ar-SA"/>
        </w:rPr>
      </w:pPr>
    </w:p>
    <w:p w:rsidR="0031618C" w:rsidRPr="002835E4" w:rsidRDefault="00140DFD" w:rsidP="0031618C">
      <w:pPr>
        <w:spacing w:after="0" w:line="240" w:lineRule="auto"/>
        <w:rPr>
          <w:rFonts w:eastAsia="Times New Roman" w:cs="Times New Roman"/>
          <w:i/>
          <w:color w:val="000000"/>
          <w:sz w:val="24"/>
          <w:szCs w:val="20"/>
          <w:lang w:val="en-US" w:eastAsia="el-GR" w:bidi="ar-SA"/>
        </w:rPr>
      </w:pPr>
      <w:r w:rsidRPr="002835E4">
        <w:rPr>
          <w:rFonts w:eastAsia="Times New Roman" w:cs="Times New Roman"/>
          <w:i/>
          <w:color w:val="000000"/>
          <w:sz w:val="24"/>
          <w:szCs w:val="20"/>
          <w:lang w:val="en-US" w:eastAsia="el-GR" w:bidi="ar-SA"/>
        </w:rPr>
        <w:t xml:space="preserve">Final Version Progress: </w:t>
      </w:r>
      <w:r w:rsidRPr="002835E4">
        <w:rPr>
          <w:rFonts w:eastAsia="Times New Roman" w:cs="Times New Roman"/>
          <w:color w:val="000000"/>
          <w:sz w:val="24"/>
          <w:szCs w:val="20"/>
          <w:lang w:val="en-US" w:eastAsia="el-GR" w:bidi="ar-SA"/>
        </w:rPr>
        <w:t>80%</w:t>
      </w:r>
    </w:p>
    <w:p w:rsidR="0031618C" w:rsidRPr="002835E4" w:rsidRDefault="0031618C" w:rsidP="0031618C">
      <w:pPr>
        <w:spacing w:after="0" w:line="240" w:lineRule="auto"/>
        <w:rPr>
          <w:rFonts w:eastAsia="Times New Roman" w:cs="Times New Roman"/>
          <w:color w:val="000000"/>
          <w:sz w:val="24"/>
          <w:szCs w:val="20"/>
          <w:lang w:val="en-US" w:eastAsia="el-GR" w:bidi="ar-SA"/>
        </w:rPr>
      </w:pPr>
    </w:p>
    <w:p w:rsidR="0031618C" w:rsidRPr="002835E4" w:rsidRDefault="00140DFD" w:rsidP="0031618C">
      <w:pPr>
        <w:spacing w:after="0" w:line="240" w:lineRule="auto"/>
        <w:rPr>
          <w:rFonts w:eastAsia="Times New Roman" w:cs="Times New Roman"/>
          <w:b/>
          <w:color w:val="000000"/>
          <w:sz w:val="24"/>
          <w:szCs w:val="20"/>
          <w:lang w:val="en-US" w:eastAsia="el-GR" w:bidi="ar-SA"/>
        </w:rPr>
      </w:pPr>
      <w:r w:rsidRPr="002835E4">
        <w:rPr>
          <w:rFonts w:eastAsia="Times New Roman" w:cs="Times New Roman"/>
          <w:b/>
          <w:color w:val="000000"/>
          <w:sz w:val="24"/>
          <w:szCs w:val="20"/>
          <w:lang w:val="en-US" w:eastAsia="el-GR" w:bidi="ar-SA"/>
        </w:rPr>
        <w:t>1/1/2013 – 31/12/2014 Progress Report:</w:t>
      </w:r>
    </w:p>
    <w:p w:rsidR="00D02856" w:rsidRPr="002835E4" w:rsidRDefault="00D02856" w:rsidP="0031618C">
      <w:pPr>
        <w:spacing w:after="0" w:line="240" w:lineRule="auto"/>
        <w:rPr>
          <w:rFonts w:eastAsia="Times New Roman" w:cs="Times New Roman"/>
          <w:color w:val="000000"/>
          <w:sz w:val="24"/>
          <w:szCs w:val="20"/>
          <w:lang w:val="en-US" w:eastAsia="el-GR" w:bidi="ar-SA"/>
        </w:rPr>
      </w:pPr>
    </w:p>
    <w:p w:rsidR="0031618C" w:rsidRPr="002835E4" w:rsidRDefault="00D02856" w:rsidP="0011024C">
      <w:pPr>
        <w:spacing w:after="0" w:line="240" w:lineRule="auto"/>
        <w:jc w:val="both"/>
        <w:rPr>
          <w:rFonts w:eastAsia="Times New Roman" w:cs="Times New Roman"/>
          <w:color w:val="000000"/>
          <w:sz w:val="24"/>
          <w:szCs w:val="20"/>
          <w:lang w:val="en-US" w:eastAsia="el-GR" w:bidi="ar-SA"/>
        </w:rPr>
      </w:pPr>
      <w:r w:rsidRPr="002835E4">
        <w:rPr>
          <w:rFonts w:eastAsia="Times New Roman" w:cs="Times New Roman"/>
          <w:color w:val="000000"/>
          <w:sz w:val="24"/>
          <w:szCs w:val="20"/>
          <w:lang w:val="en-US" w:eastAsia="el-GR" w:bidi="ar-SA"/>
        </w:rPr>
        <w:t xml:space="preserve">During </w:t>
      </w:r>
      <w:r w:rsidR="0011024C" w:rsidRPr="002835E4">
        <w:rPr>
          <w:rFonts w:eastAsia="Times New Roman" w:cs="Times New Roman"/>
          <w:color w:val="000000"/>
          <w:sz w:val="24"/>
          <w:szCs w:val="20"/>
          <w:lang w:val="en-US" w:eastAsia="el-GR" w:bidi="ar-SA"/>
        </w:rPr>
        <w:t xml:space="preserve">this period the functional requirements of the infrastructure were collected, the architecture of the </w:t>
      </w:r>
      <w:proofErr w:type="spellStart"/>
      <w:r w:rsidR="0011024C" w:rsidRPr="002835E4">
        <w:rPr>
          <w:rFonts w:eastAsia="Times New Roman" w:cs="Times New Roman"/>
          <w:color w:val="000000"/>
          <w:sz w:val="24"/>
          <w:szCs w:val="20"/>
          <w:lang w:val="en-US" w:eastAsia="el-GR" w:bidi="ar-SA"/>
        </w:rPr>
        <w:t>Lifewatch</w:t>
      </w:r>
      <w:proofErr w:type="spellEnd"/>
      <w:r w:rsidR="0011024C" w:rsidRPr="002835E4">
        <w:rPr>
          <w:rFonts w:eastAsia="Times New Roman" w:cs="Times New Roman"/>
          <w:color w:val="000000"/>
          <w:sz w:val="24"/>
          <w:szCs w:val="20"/>
          <w:lang w:val="en-US" w:eastAsia="el-GR" w:bidi="ar-SA"/>
        </w:rPr>
        <w:t xml:space="preserve"> Greece Infrastructure was designed, and every component was defined according to these requirements. The workflow of the data flow was defined and desig</w:t>
      </w:r>
      <w:r w:rsidR="00C14B22" w:rsidRPr="002835E4">
        <w:rPr>
          <w:rFonts w:eastAsia="Times New Roman" w:cs="Times New Roman"/>
          <w:color w:val="000000"/>
          <w:sz w:val="24"/>
          <w:szCs w:val="20"/>
          <w:lang w:val="en-US" w:eastAsia="el-GR" w:bidi="ar-SA"/>
        </w:rPr>
        <w:t>ned, along with the role of each component to it. The Synergy Model was studied, and applied in order to refine the workflow related to the recommended best practices. The first data flow to the infrastructure started.</w:t>
      </w:r>
    </w:p>
    <w:p w:rsidR="00D02856" w:rsidRPr="002835E4" w:rsidRDefault="00D02856" w:rsidP="0031618C">
      <w:pPr>
        <w:spacing w:after="0" w:line="240" w:lineRule="auto"/>
        <w:rPr>
          <w:rFonts w:eastAsia="Times New Roman" w:cs="Times New Roman"/>
          <w:b/>
          <w:color w:val="000000"/>
          <w:sz w:val="24"/>
          <w:szCs w:val="20"/>
          <w:lang w:val="en-US" w:eastAsia="el-GR" w:bidi="ar-SA"/>
        </w:rPr>
      </w:pPr>
    </w:p>
    <w:p w:rsidR="00146E36" w:rsidRPr="002835E4" w:rsidRDefault="00146E36" w:rsidP="00146E36">
      <w:pPr>
        <w:spacing w:after="0" w:line="240" w:lineRule="auto"/>
        <w:rPr>
          <w:rFonts w:eastAsia="Times New Roman" w:cs="Times New Roman"/>
          <w:b/>
          <w:color w:val="000000"/>
          <w:sz w:val="24"/>
          <w:szCs w:val="20"/>
          <w:lang w:val="en-US" w:eastAsia="el-GR" w:bidi="ar-SA"/>
        </w:rPr>
      </w:pPr>
    </w:p>
    <w:p w:rsidR="00146E36" w:rsidRPr="002835E4" w:rsidRDefault="00140DFD" w:rsidP="00146E36">
      <w:pPr>
        <w:spacing w:after="0" w:line="240" w:lineRule="auto"/>
        <w:rPr>
          <w:rFonts w:eastAsia="Times New Roman" w:cs="Times New Roman"/>
          <w:b/>
          <w:color w:val="000000"/>
          <w:sz w:val="24"/>
          <w:szCs w:val="20"/>
          <w:lang w:val="en-US" w:eastAsia="el-GR" w:bidi="ar-SA"/>
        </w:rPr>
      </w:pPr>
      <w:r w:rsidRPr="002835E4">
        <w:rPr>
          <w:rFonts w:eastAsia="Times New Roman" w:cs="Times New Roman"/>
          <w:b/>
          <w:color w:val="000000"/>
          <w:sz w:val="24"/>
          <w:szCs w:val="20"/>
          <w:lang w:val="en-US" w:eastAsia="el-GR" w:bidi="ar-SA"/>
        </w:rPr>
        <w:t>Next Steps</w:t>
      </w:r>
      <w:r w:rsidR="00B7751B" w:rsidRPr="002835E4">
        <w:rPr>
          <w:rFonts w:eastAsia="Times New Roman" w:cs="Times New Roman"/>
          <w:b/>
          <w:color w:val="000000"/>
          <w:sz w:val="24"/>
          <w:szCs w:val="20"/>
          <w:lang w:val="en-US" w:eastAsia="el-GR" w:bidi="ar-SA"/>
        </w:rPr>
        <w:t xml:space="preserve"> until 30/9/2015</w:t>
      </w:r>
      <w:r w:rsidRPr="002835E4">
        <w:rPr>
          <w:rFonts w:eastAsia="Times New Roman" w:cs="Times New Roman"/>
          <w:b/>
          <w:color w:val="000000"/>
          <w:sz w:val="24"/>
          <w:szCs w:val="20"/>
          <w:lang w:val="en-US" w:eastAsia="el-GR" w:bidi="ar-SA"/>
        </w:rPr>
        <w:t>:</w:t>
      </w:r>
      <w:r w:rsidR="00146E36" w:rsidRPr="002835E4">
        <w:rPr>
          <w:rFonts w:eastAsia="Times New Roman" w:cs="Times New Roman"/>
          <w:b/>
          <w:color w:val="000000"/>
          <w:sz w:val="24"/>
          <w:szCs w:val="20"/>
          <w:lang w:val="en-US" w:eastAsia="el-GR" w:bidi="ar-SA"/>
        </w:rPr>
        <w:br/>
      </w:r>
    </w:p>
    <w:p w:rsidR="00146E36" w:rsidRPr="002835E4" w:rsidRDefault="00146E36" w:rsidP="00AC72B5">
      <w:pPr>
        <w:jc w:val="both"/>
        <w:rPr>
          <w:rFonts w:cs="Times New Roman"/>
          <w:i/>
          <w:iCs/>
          <w:sz w:val="24"/>
          <w:szCs w:val="24"/>
          <w:lang w:val="en-US"/>
        </w:rPr>
      </w:pPr>
      <w:r w:rsidRPr="002835E4">
        <w:rPr>
          <w:rFonts w:eastAsia="Times New Roman" w:cs="Times New Roman"/>
          <w:color w:val="000000"/>
          <w:sz w:val="24"/>
          <w:szCs w:val="20"/>
          <w:lang w:val="en-US" w:eastAsia="el-GR" w:bidi="ar-SA"/>
        </w:rPr>
        <w:t xml:space="preserve">Until the end version of the deliverable </w:t>
      </w:r>
      <w:r w:rsidR="00D040D4" w:rsidRPr="002835E4">
        <w:rPr>
          <w:rFonts w:eastAsia="Times New Roman" w:cs="Times New Roman"/>
          <w:color w:val="000000"/>
          <w:sz w:val="24"/>
          <w:szCs w:val="20"/>
          <w:lang w:val="en-US" w:eastAsia="el-GR" w:bidi="ar-SA"/>
        </w:rPr>
        <w:t>the real data flow will begin along with the implementation and application of deliverable 2.2 data services. Any required change to the workflow will take place. A significant number of datasets and metadata is expected to flow to the infrastructure.</w:t>
      </w:r>
    </w:p>
    <w:sectPr w:rsidR="00146E36" w:rsidRPr="002835E4" w:rsidSect="00957E0E">
      <w:headerReference w:type="default" r:id="rId13"/>
      <w:pgSz w:w="11906" w:h="16838"/>
      <w:pgMar w:top="1440" w:right="1800" w:bottom="1440" w:left="1800" w:header="397"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740" w:rsidRDefault="00734740" w:rsidP="00957E0E">
      <w:pPr>
        <w:spacing w:after="0" w:line="240" w:lineRule="auto"/>
      </w:pPr>
      <w:r>
        <w:separator/>
      </w:r>
    </w:p>
  </w:endnote>
  <w:endnote w:type="continuationSeparator" w:id="0">
    <w:p w:rsidR="00734740" w:rsidRDefault="00734740" w:rsidP="0095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Lohit Hindi">
    <w:altName w:val="Times New Roman"/>
    <w:charset w:val="01"/>
    <w:family w:val="auto"/>
    <w:pitch w:val="variable"/>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Calibri-Bold">
    <w:panose1 w:val="00000000000000000000"/>
    <w:charset w:val="A1"/>
    <w:family w:val="auto"/>
    <w:notTrueType/>
    <w:pitch w:val="default"/>
    <w:sig w:usb0="00000081" w:usb1="00000000" w:usb2="00000000" w:usb3="00000000" w:csb0="00000008" w:csb1="00000000"/>
  </w:font>
  <w:font w:name="TimesNewRomanPSMT">
    <w:panose1 w:val="00000000000000000000"/>
    <w:charset w:val="A1"/>
    <w:family w:val="auto"/>
    <w:notTrueType/>
    <w:pitch w:val="default"/>
    <w:sig w:usb0="00000081" w:usb1="00000000" w:usb2="00000000" w:usb3="00000000" w:csb0="00000008" w:csb1="00000000"/>
  </w:font>
  <w:font w:name="TimesNewRomanPS-ItalicMT">
    <w:panose1 w:val="00000000000000000000"/>
    <w:charset w:val="A1"/>
    <w:family w:val="auto"/>
    <w:notTrueType/>
    <w:pitch w:val="default"/>
    <w:sig w:usb0="00000081" w:usb1="00000000" w:usb2="00000000" w:usb3="00000000" w:csb0="00000008" w:csb1="00000000"/>
  </w:font>
  <w:font w:name="Calibri-Italic">
    <w:panose1 w:val="00000000000000000000"/>
    <w:charset w:val="A1"/>
    <w:family w:val="auto"/>
    <w:notTrueType/>
    <w:pitch w:val="default"/>
    <w:sig w:usb0="00000081" w:usb1="00000000" w:usb2="00000000" w:usb3="00000000" w:csb0="00000008" w:csb1="00000000"/>
  </w:font>
  <w:font w:name="Calibri-BoldItalic">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740" w:rsidRDefault="00734740" w:rsidP="00957E0E">
      <w:pPr>
        <w:spacing w:after="0" w:line="240" w:lineRule="auto"/>
      </w:pPr>
      <w:r>
        <w:separator/>
      </w:r>
    </w:p>
  </w:footnote>
  <w:footnote w:type="continuationSeparator" w:id="0">
    <w:p w:rsidR="00734740" w:rsidRDefault="00734740" w:rsidP="00957E0E">
      <w:pPr>
        <w:spacing w:after="0" w:line="240" w:lineRule="auto"/>
      </w:pPr>
      <w:r>
        <w:continuationSeparator/>
      </w:r>
    </w:p>
  </w:footnote>
  <w:footnote w:id="1">
    <w:p w:rsidR="001357B4" w:rsidRPr="00230DCD" w:rsidRDefault="001357B4">
      <w:pPr>
        <w:pStyle w:val="FootnoteText"/>
        <w:rPr>
          <w:lang w:val="en-US"/>
        </w:rPr>
      </w:pPr>
      <w:r>
        <w:rPr>
          <w:rStyle w:val="FootnoteReference"/>
        </w:rPr>
        <w:footnoteRef/>
      </w:r>
      <w:r>
        <w:t xml:space="preserve"> </w:t>
      </w:r>
      <w:r>
        <w:rPr>
          <w:lang w:val="en-US"/>
        </w:rPr>
        <w:t>designed and developed in KRHPIS-POLITEIA (</w:t>
      </w:r>
      <w:r w:rsidRPr="00230DCD">
        <w:rPr>
          <w:lang w:val="en-US"/>
        </w:rPr>
        <w:t>MIS 448300)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005" w:rsidRPr="00957E0E" w:rsidRDefault="006C4005" w:rsidP="00957E0E">
    <w:pPr>
      <w:pStyle w:val="Header"/>
      <w:jc w:val="center"/>
      <w:rPr>
        <w:i/>
        <w:lang w:val="en-US"/>
      </w:rPr>
    </w:pPr>
    <w:r w:rsidRPr="00957E0E">
      <w:rPr>
        <w:i/>
        <w:noProof/>
        <w:lang w:val="el-GR" w:eastAsia="el-GR" w:bidi="ar-SA"/>
      </w:rPr>
      <w:drawing>
        <wp:anchor distT="0" distB="0" distL="114300" distR="114300" simplePos="0" relativeHeight="251659264" behindDoc="0" locked="0" layoutInCell="1" allowOverlap="1">
          <wp:simplePos x="0" y="0"/>
          <wp:positionH relativeFrom="column">
            <wp:posOffset>-752475</wp:posOffset>
          </wp:positionH>
          <wp:positionV relativeFrom="paragraph">
            <wp:posOffset>-261620</wp:posOffset>
          </wp:positionV>
          <wp:extent cx="1133475" cy="1000125"/>
          <wp:effectExtent l="19050" t="0" r="9525" b="0"/>
          <wp:wrapNone/>
          <wp:docPr id="2" name="Picture 2" descr="LifewatchLogo10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watchLogo1000px.jpg"/>
                  <pic:cNvPicPr/>
                </pic:nvPicPr>
                <pic:blipFill>
                  <a:blip r:embed="rId1" cstate="print"/>
                  <a:stretch>
                    <a:fillRect/>
                  </a:stretch>
                </pic:blipFill>
                <pic:spPr>
                  <a:xfrm>
                    <a:off x="0" y="0"/>
                    <a:ext cx="1133475" cy="1000125"/>
                  </a:xfrm>
                  <a:prstGeom prst="rect">
                    <a:avLst/>
                  </a:prstGeom>
                </pic:spPr>
              </pic:pic>
            </a:graphicData>
          </a:graphic>
        </wp:anchor>
      </w:drawing>
    </w:r>
    <w:r w:rsidRPr="00E07012">
      <w:rPr>
        <w:lang w:val="en-US"/>
      </w:rPr>
      <w:t xml:space="preserve"> </w:t>
    </w:r>
    <w:r>
      <w:rPr>
        <w:lang w:val="en-US"/>
      </w:rPr>
      <w:t>Deliverable 2.2: Metadata Catalogue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3DCB"/>
    <w:multiLevelType w:val="hybridMultilevel"/>
    <w:tmpl w:val="B726D86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0BE8693B"/>
    <w:multiLevelType w:val="hybridMultilevel"/>
    <w:tmpl w:val="B69640C0"/>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D262093"/>
    <w:multiLevelType w:val="multilevel"/>
    <w:tmpl w:val="AAF29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12BF59B1"/>
    <w:multiLevelType w:val="hybridMultilevel"/>
    <w:tmpl w:val="D9AC59D0"/>
    <w:lvl w:ilvl="0" w:tplc="04080011">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 w15:restartNumberingAfterBreak="0">
    <w:nsid w:val="1467797D"/>
    <w:multiLevelType w:val="multilevel"/>
    <w:tmpl w:val="23EC9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F530D3"/>
    <w:multiLevelType w:val="hybridMultilevel"/>
    <w:tmpl w:val="8E3C3D9C"/>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1C464DA1"/>
    <w:multiLevelType w:val="multilevel"/>
    <w:tmpl w:val="DF9C06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27616C27"/>
    <w:multiLevelType w:val="multilevel"/>
    <w:tmpl w:val="E8B04E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2BB27E26"/>
    <w:multiLevelType w:val="multilevel"/>
    <w:tmpl w:val="B1C089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2E2F0BF3"/>
    <w:multiLevelType w:val="hybridMultilevel"/>
    <w:tmpl w:val="2C202A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0" w15:restartNumberingAfterBreak="0">
    <w:nsid w:val="32B20942"/>
    <w:multiLevelType w:val="multilevel"/>
    <w:tmpl w:val="1F5C62BC"/>
    <w:lvl w:ilvl="0">
      <w:start w:val="1"/>
      <w:numFmt w:val="decimal"/>
      <w:lvlText w:val=" %1."/>
      <w:lvlJc w:val="left"/>
      <w:pPr>
        <w:ind w:left="720" w:firstLine="360"/>
      </w:pPr>
      <w:rPr>
        <w:rFonts w:ascii="Arial" w:eastAsia="Times New Roman" w:hAnsi="Arial"/>
        <w:vertAlign w:val="baseline"/>
      </w:rPr>
    </w:lvl>
    <w:lvl w:ilvl="1">
      <w:start w:val="1"/>
      <w:numFmt w:val="lowerLetter"/>
      <w:lvlText w:val=" %2)"/>
      <w:lvlJc w:val="left"/>
      <w:pPr>
        <w:ind w:left="1080" w:firstLine="720"/>
      </w:pPr>
      <w:rPr>
        <w:rFonts w:ascii="Arial" w:eastAsia="Times New Roman" w:hAnsi="Arial"/>
        <w:vertAlign w:val="baseline"/>
      </w:rPr>
    </w:lvl>
    <w:lvl w:ilvl="2">
      <w:start w:val="1"/>
      <w:numFmt w:val="bullet"/>
      <w:lvlText w:val="∟"/>
      <w:lvlJc w:val="left"/>
      <w:pPr>
        <w:ind w:left="1440" w:firstLine="1080"/>
      </w:pPr>
      <w:rPr>
        <w:rFonts w:ascii="Arial" w:eastAsia="Times New Roman" w:hAnsi="Arial"/>
        <w:vertAlign w:val="baseline"/>
      </w:rPr>
    </w:lvl>
    <w:lvl w:ilvl="3">
      <w:start w:val="1"/>
      <w:numFmt w:val="bullet"/>
      <w:lvlText w:val="∟"/>
      <w:lvlJc w:val="left"/>
      <w:pPr>
        <w:ind w:left="1800" w:firstLine="1440"/>
      </w:pPr>
      <w:rPr>
        <w:rFonts w:ascii="Arial" w:eastAsia="Times New Roman" w:hAnsi="Arial"/>
        <w:vertAlign w:val="baseline"/>
      </w:rPr>
    </w:lvl>
    <w:lvl w:ilvl="4">
      <w:start w:val="1"/>
      <w:numFmt w:val="bullet"/>
      <w:lvlText w:val="∟"/>
      <w:lvlJc w:val="left"/>
      <w:pPr>
        <w:ind w:left="2160" w:firstLine="1800"/>
      </w:pPr>
      <w:rPr>
        <w:rFonts w:ascii="Arial" w:eastAsia="Times New Roman" w:hAnsi="Arial"/>
        <w:vertAlign w:val="baseline"/>
      </w:rPr>
    </w:lvl>
    <w:lvl w:ilvl="5">
      <w:start w:val="1"/>
      <w:numFmt w:val="bullet"/>
      <w:lvlText w:val="●"/>
      <w:lvlJc w:val="left"/>
      <w:pPr>
        <w:ind w:left="2520" w:firstLine="2160"/>
      </w:pPr>
      <w:rPr>
        <w:rFonts w:ascii="Arial" w:eastAsia="Times New Roman" w:hAnsi="Arial"/>
        <w:vertAlign w:val="baseline"/>
      </w:rPr>
    </w:lvl>
    <w:lvl w:ilvl="6">
      <w:start w:val="1"/>
      <w:numFmt w:val="bullet"/>
      <w:lvlText w:val="●"/>
      <w:lvlJc w:val="left"/>
      <w:pPr>
        <w:ind w:left="2880" w:firstLine="2520"/>
      </w:pPr>
      <w:rPr>
        <w:rFonts w:ascii="Arial" w:eastAsia="Times New Roman" w:hAnsi="Arial"/>
        <w:vertAlign w:val="baseline"/>
      </w:rPr>
    </w:lvl>
    <w:lvl w:ilvl="7">
      <w:start w:val="1"/>
      <w:numFmt w:val="bullet"/>
      <w:lvlText w:val="●"/>
      <w:lvlJc w:val="left"/>
      <w:pPr>
        <w:ind w:left="3240" w:firstLine="2880"/>
      </w:pPr>
      <w:rPr>
        <w:rFonts w:ascii="Arial" w:eastAsia="Times New Roman" w:hAnsi="Arial"/>
        <w:vertAlign w:val="baseline"/>
      </w:rPr>
    </w:lvl>
    <w:lvl w:ilvl="8">
      <w:start w:val="1"/>
      <w:numFmt w:val="bullet"/>
      <w:lvlText w:val="●"/>
      <w:lvlJc w:val="left"/>
      <w:pPr>
        <w:ind w:left="3600" w:firstLine="3240"/>
      </w:pPr>
      <w:rPr>
        <w:rFonts w:ascii="Arial" w:eastAsia="Times New Roman" w:hAnsi="Arial"/>
        <w:vertAlign w:val="baseline"/>
      </w:rPr>
    </w:lvl>
  </w:abstractNum>
  <w:abstractNum w:abstractNumId="11" w15:restartNumberingAfterBreak="0">
    <w:nsid w:val="3C31620B"/>
    <w:multiLevelType w:val="hybridMultilevel"/>
    <w:tmpl w:val="2B745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1AF1E85"/>
    <w:multiLevelType w:val="multilevel"/>
    <w:tmpl w:val="1F5C62BC"/>
    <w:lvl w:ilvl="0">
      <w:start w:val="1"/>
      <w:numFmt w:val="decimal"/>
      <w:lvlText w:val=" %1."/>
      <w:lvlJc w:val="left"/>
      <w:pPr>
        <w:ind w:left="720" w:firstLine="360"/>
      </w:pPr>
      <w:rPr>
        <w:rFonts w:ascii="Arial" w:eastAsia="Times New Roman" w:hAnsi="Arial"/>
        <w:vertAlign w:val="baseline"/>
      </w:rPr>
    </w:lvl>
    <w:lvl w:ilvl="1">
      <w:start w:val="1"/>
      <w:numFmt w:val="lowerLetter"/>
      <w:lvlText w:val=" %2)"/>
      <w:lvlJc w:val="left"/>
      <w:pPr>
        <w:ind w:left="1080" w:firstLine="720"/>
      </w:pPr>
      <w:rPr>
        <w:rFonts w:ascii="Arial" w:eastAsia="Times New Roman" w:hAnsi="Arial"/>
        <w:vertAlign w:val="baseline"/>
      </w:rPr>
    </w:lvl>
    <w:lvl w:ilvl="2">
      <w:start w:val="1"/>
      <w:numFmt w:val="bullet"/>
      <w:lvlText w:val="∟"/>
      <w:lvlJc w:val="left"/>
      <w:pPr>
        <w:ind w:left="1440" w:firstLine="1080"/>
      </w:pPr>
      <w:rPr>
        <w:rFonts w:ascii="Arial" w:eastAsia="Times New Roman" w:hAnsi="Arial"/>
        <w:vertAlign w:val="baseline"/>
      </w:rPr>
    </w:lvl>
    <w:lvl w:ilvl="3">
      <w:start w:val="1"/>
      <w:numFmt w:val="bullet"/>
      <w:lvlText w:val="∟"/>
      <w:lvlJc w:val="left"/>
      <w:pPr>
        <w:ind w:left="1800" w:firstLine="1440"/>
      </w:pPr>
      <w:rPr>
        <w:rFonts w:ascii="Arial" w:eastAsia="Times New Roman" w:hAnsi="Arial"/>
        <w:vertAlign w:val="baseline"/>
      </w:rPr>
    </w:lvl>
    <w:lvl w:ilvl="4">
      <w:start w:val="1"/>
      <w:numFmt w:val="bullet"/>
      <w:lvlText w:val="∟"/>
      <w:lvlJc w:val="left"/>
      <w:pPr>
        <w:ind w:left="2160" w:firstLine="1800"/>
      </w:pPr>
      <w:rPr>
        <w:rFonts w:ascii="Arial" w:eastAsia="Times New Roman" w:hAnsi="Arial"/>
        <w:vertAlign w:val="baseline"/>
      </w:rPr>
    </w:lvl>
    <w:lvl w:ilvl="5">
      <w:start w:val="1"/>
      <w:numFmt w:val="bullet"/>
      <w:lvlText w:val="●"/>
      <w:lvlJc w:val="left"/>
      <w:pPr>
        <w:ind w:left="2520" w:firstLine="2160"/>
      </w:pPr>
      <w:rPr>
        <w:rFonts w:ascii="Arial" w:eastAsia="Times New Roman" w:hAnsi="Arial"/>
        <w:vertAlign w:val="baseline"/>
      </w:rPr>
    </w:lvl>
    <w:lvl w:ilvl="6">
      <w:start w:val="1"/>
      <w:numFmt w:val="bullet"/>
      <w:lvlText w:val="●"/>
      <w:lvlJc w:val="left"/>
      <w:pPr>
        <w:ind w:left="2880" w:firstLine="2520"/>
      </w:pPr>
      <w:rPr>
        <w:rFonts w:ascii="Arial" w:eastAsia="Times New Roman" w:hAnsi="Arial"/>
        <w:vertAlign w:val="baseline"/>
      </w:rPr>
    </w:lvl>
    <w:lvl w:ilvl="7">
      <w:start w:val="1"/>
      <w:numFmt w:val="bullet"/>
      <w:lvlText w:val="●"/>
      <w:lvlJc w:val="left"/>
      <w:pPr>
        <w:ind w:left="3240" w:firstLine="2880"/>
      </w:pPr>
      <w:rPr>
        <w:rFonts w:ascii="Arial" w:eastAsia="Times New Roman" w:hAnsi="Arial"/>
        <w:vertAlign w:val="baseline"/>
      </w:rPr>
    </w:lvl>
    <w:lvl w:ilvl="8">
      <w:start w:val="1"/>
      <w:numFmt w:val="bullet"/>
      <w:lvlText w:val="●"/>
      <w:lvlJc w:val="left"/>
      <w:pPr>
        <w:ind w:left="3600" w:firstLine="3240"/>
      </w:pPr>
      <w:rPr>
        <w:rFonts w:ascii="Arial" w:eastAsia="Times New Roman" w:hAnsi="Arial"/>
        <w:vertAlign w:val="baseline"/>
      </w:rPr>
    </w:lvl>
  </w:abstractNum>
  <w:abstractNum w:abstractNumId="13" w15:restartNumberingAfterBreak="0">
    <w:nsid w:val="42B02E1A"/>
    <w:multiLevelType w:val="hybridMultilevel"/>
    <w:tmpl w:val="A5E4861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4" w15:restartNumberingAfterBreak="0">
    <w:nsid w:val="44A522F9"/>
    <w:multiLevelType w:val="hybridMultilevel"/>
    <w:tmpl w:val="8EFE53D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48047F74"/>
    <w:multiLevelType w:val="multilevel"/>
    <w:tmpl w:val="B734C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80C0695"/>
    <w:multiLevelType w:val="multilevel"/>
    <w:tmpl w:val="1F5C62BC"/>
    <w:lvl w:ilvl="0">
      <w:start w:val="1"/>
      <w:numFmt w:val="decimal"/>
      <w:lvlText w:val=" %1."/>
      <w:lvlJc w:val="left"/>
      <w:pPr>
        <w:ind w:left="720" w:firstLine="360"/>
      </w:pPr>
      <w:rPr>
        <w:rFonts w:ascii="Arial" w:eastAsia="Times New Roman" w:hAnsi="Arial"/>
        <w:vertAlign w:val="baseline"/>
      </w:rPr>
    </w:lvl>
    <w:lvl w:ilvl="1">
      <w:start w:val="1"/>
      <w:numFmt w:val="lowerLetter"/>
      <w:lvlText w:val=" %2)"/>
      <w:lvlJc w:val="left"/>
      <w:pPr>
        <w:ind w:left="1080" w:firstLine="720"/>
      </w:pPr>
      <w:rPr>
        <w:rFonts w:ascii="Arial" w:eastAsia="Times New Roman" w:hAnsi="Arial"/>
        <w:vertAlign w:val="baseline"/>
      </w:rPr>
    </w:lvl>
    <w:lvl w:ilvl="2">
      <w:start w:val="1"/>
      <w:numFmt w:val="bullet"/>
      <w:lvlText w:val="∟"/>
      <w:lvlJc w:val="left"/>
      <w:pPr>
        <w:ind w:left="1440" w:firstLine="1080"/>
      </w:pPr>
      <w:rPr>
        <w:rFonts w:ascii="Arial" w:eastAsia="Times New Roman" w:hAnsi="Arial"/>
        <w:vertAlign w:val="baseline"/>
      </w:rPr>
    </w:lvl>
    <w:lvl w:ilvl="3">
      <w:start w:val="1"/>
      <w:numFmt w:val="bullet"/>
      <w:lvlText w:val="∟"/>
      <w:lvlJc w:val="left"/>
      <w:pPr>
        <w:ind w:left="1800" w:firstLine="1440"/>
      </w:pPr>
      <w:rPr>
        <w:rFonts w:ascii="Arial" w:eastAsia="Times New Roman" w:hAnsi="Arial"/>
        <w:vertAlign w:val="baseline"/>
      </w:rPr>
    </w:lvl>
    <w:lvl w:ilvl="4">
      <w:start w:val="1"/>
      <w:numFmt w:val="bullet"/>
      <w:lvlText w:val="∟"/>
      <w:lvlJc w:val="left"/>
      <w:pPr>
        <w:ind w:left="2160" w:firstLine="1800"/>
      </w:pPr>
      <w:rPr>
        <w:rFonts w:ascii="Arial" w:eastAsia="Times New Roman" w:hAnsi="Arial"/>
        <w:vertAlign w:val="baseline"/>
      </w:rPr>
    </w:lvl>
    <w:lvl w:ilvl="5">
      <w:start w:val="1"/>
      <w:numFmt w:val="bullet"/>
      <w:lvlText w:val="●"/>
      <w:lvlJc w:val="left"/>
      <w:pPr>
        <w:ind w:left="2520" w:firstLine="2160"/>
      </w:pPr>
      <w:rPr>
        <w:rFonts w:ascii="Arial" w:eastAsia="Times New Roman" w:hAnsi="Arial"/>
        <w:vertAlign w:val="baseline"/>
      </w:rPr>
    </w:lvl>
    <w:lvl w:ilvl="6">
      <w:start w:val="1"/>
      <w:numFmt w:val="bullet"/>
      <w:lvlText w:val="●"/>
      <w:lvlJc w:val="left"/>
      <w:pPr>
        <w:ind w:left="2880" w:firstLine="2520"/>
      </w:pPr>
      <w:rPr>
        <w:rFonts w:ascii="Arial" w:eastAsia="Times New Roman" w:hAnsi="Arial"/>
        <w:vertAlign w:val="baseline"/>
      </w:rPr>
    </w:lvl>
    <w:lvl w:ilvl="7">
      <w:start w:val="1"/>
      <w:numFmt w:val="bullet"/>
      <w:lvlText w:val="●"/>
      <w:lvlJc w:val="left"/>
      <w:pPr>
        <w:ind w:left="3240" w:firstLine="2880"/>
      </w:pPr>
      <w:rPr>
        <w:rFonts w:ascii="Arial" w:eastAsia="Times New Roman" w:hAnsi="Arial"/>
        <w:vertAlign w:val="baseline"/>
      </w:rPr>
    </w:lvl>
    <w:lvl w:ilvl="8">
      <w:start w:val="1"/>
      <w:numFmt w:val="bullet"/>
      <w:lvlText w:val="●"/>
      <w:lvlJc w:val="left"/>
      <w:pPr>
        <w:ind w:left="3600" w:firstLine="3240"/>
      </w:pPr>
      <w:rPr>
        <w:rFonts w:ascii="Arial" w:eastAsia="Times New Roman" w:hAnsi="Arial"/>
        <w:vertAlign w:val="baseline"/>
      </w:rPr>
    </w:lvl>
  </w:abstractNum>
  <w:abstractNum w:abstractNumId="17" w15:restartNumberingAfterBreak="0">
    <w:nsid w:val="6EFE45E5"/>
    <w:multiLevelType w:val="multilevel"/>
    <w:tmpl w:val="70E0BE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15:restartNumberingAfterBreak="0">
    <w:nsid w:val="7212711F"/>
    <w:multiLevelType w:val="hybridMultilevel"/>
    <w:tmpl w:val="BA6C7374"/>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9" w15:restartNumberingAfterBreak="0">
    <w:nsid w:val="748A1463"/>
    <w:multiLevelType w:val="hybridMultilevel"/>
    <w:tmpl w:val="2D36D22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2"/>
  </w:num>
  <w:num w:numId="2">
    <w:abstractNumId w:val="7"/>
  </w:num>
  <w:num w:numId="3">
    <w:abstractNumId w:val="17"/>
  </w:num>
  <w:num w:numId="4">
    <w:abstractNumId w:val="8"/>
  </w:num>
  <w:num w:numId="5">
    <w:abstractNumId w:val="5"/>
  </w:num>
  <w:num w:numId="6">
    <w:abstractNumId w:val="19"/>
  </w:num>
  <w:num w:numId="7">
    <w:abstractNumId w:val="13"/>
  </w:num>
  <w:num w:numId="8">
    <w:abstractNumId w:val="18"/>
  </w:num>
  <w:num w:numId="9">
    <w:abstractNumId w:val="14"/>
  </w:num>
  <w:num w:numId="10">
    <w:abstractNumId w:val="3"/>
  </w:num>
  <w:num w:numId="11">
    <w:abstractNumId w:val="1"/>
  </w:num>
  <w:num w:numId="12">
    <w:abstractNumId w:val="12"/>
  </w:num>
  <w:num w:numId="13">
    <w:abstractNumId w:val="16"/>
  </w:num>
  <w:num w:numId="14">
    <w:abstractNumId w:val="10"/>
  </w:num>
  <w:num w:numId="15">
    <w:abstractNumId w:val="9"/>
  </w:num>
  <w:num w:numId="16">
    <w:abstractNumId w:val="0"/>
  </w:num>
  <w:num w:numId="17">
    <w:abstractNumId w:val="6"/>
  </w:num>
  <w:num w:numId="18">
    <w:abstractNumId w:val="1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AA"/>
    <w:rsid w:val="00020681"/>
    <w:rsid w:val="0002221C"/>
    <w:rsid w:val="00025C48"/>
    <w:rsid w:val="0004767D"/>
    <w:rsid w:val="00054626"/>
    <w:rsid w:val="0006495B"/>
    <w:rsid w:val="00071C34"/>
    <w:rsid w:val="00095B33"/>
    <w:rsid w:val="0009678F"/>
    <w:rsid w:val="00096A5B"/>
    <w:rsid w:val="00097F4A"/>
    <w:rsid w:val="000B5885"/>
    <w:rsid w:val="000B5EB7"/>
    <w:rsid w:val="000D3DD0"/>
    <w:rsid w:val="000E01B3"/>
    <w:rsid w:val="000E293D"/>
    <w:rsid w:val="000F3890"/>
    <w:rsid w:val="0011024C"/>
    <w:rsid w:val="00113F5E"/>
    <w:rsid w:val="001357B4"/>
    <w:rsid w:val="00140DFD"/>
    <w:rsid w:val="00146E36"/>
    <w:rsid w:val="00154806"/>
    <w:rsid w:val="001B5F2F"/>
    <w:rsid w:val="001C6823"/>
    <w:rsid w:val="001C6D47"/>
    <w:rsid w:val="001D47BC"/>
    <w:rsid w:val="001F3C59"/>
    <w:rsid w:val="001F6E5F"/>
    <w:rsid w:val="0020550C"/>
    <w:rsid w:val="00211005"/>
    <w:rsid w:val="00230DCD"/>
    <w:rsid w:val="0024199F"/>
    <w:rsid w:val="0024262B"/>
    <w:rsid w:val="00250A53"/>
    <w:rsid w:val="00275B00"/>
    <w:rsid w:val="002835E4"/>
    <w:rsid w:val="002B5A8B"/>
    <w:rsid w:val="002C5C55"/>
    <w:rsid w:val="002D6075"/>
    <w:rsid w:val="002D6C77"/>
    <w:rsid w:val="002E2E0B"/>
    <w:rsid w:val="002E41BA"/>
    <w:rsid w:val="002F0A4E"/>
    <w:rsid w:val="002F684C"/>
    <w:rsid w:val="0031618C"/>
    <w:rsid w:val="00316FCE"/>
    <w:rsid w:val="003179E4"/>
    <w:rsid w:val="00322E68"/>
    <w:rsid w:val="00327B05"/>
    <w:rsid w:val="003306ED"/>
    <w:rsid w:val="00332828"/>
    <w:rsid w:val="0035330C"/>
    <w:rsid w:val="0039021A"/>
    <w:rsid w:val="003964BA"/>
    <w:rsid w:val="003B549F"/>
    <w:rsid w:val="003C7F13"/>
    <w:rsid w:val="003D7CE4"/>
    <w:rsid w:val="003E4B3D"/>
    <w:rsid w:val="003F7357"/>
    <w:rsid w:val="00401680"/>
    <w:rsid w:val="00435ACD"/>
    <w:rsid w:val="00456BEB"/>
    <w:rsid w:val="004637A7"/>
    <w:rsid w:val="00471DFC"/>
    <w:rsid w:val="004B0225"/>
    <w:rsid w:val="004B4D26"/>
    <w:rsid w:val="004B5BBD"/>
    <w:rsid w:val="004C2DCD"/>
    <w:rsid w:val="00501E9C"/>
    <w:rsid w:val="00507FFD"/>
    <w:rsid w:val="005302D3"/>
    <w:rsid w:val="00577B49"/>
    <w:rsid w:val="005A1144"/>
    <w:rsid w:val="005A200A"/>
    <w:rsid w:val="005A2336"/>
    <w:rsid w:val="005A48FA"/>
    <w:rsid w:val="005B260B"/>
    <w:rsid w:val="005C6D72"/>
    <w:rsid w:val="005F2D95"/>
    <w:rsid w:val="00605A93"/>
    <w:rsid w:val="006264E5"/>
    <w:rsid w:val="00642DD9"/>
    <w:rsid w:val="0064562D"/>
    <w:rsid w:val="00654710"/>
    <w:rsid w:val="006579D4"/>
    <w:rsid w:val="006A50B0"/>
    <w:rsid w:val="006A55EC"/>
    <w:rsid w:val="006A6A5F"/>
    <w:rsid w:val="006B1A54"/>
    <w:rsid w:val="006C4005"/>
    <w:rsid w:val="006E61D1"/>
    <w:rsid w:val="006F6477"/>
    <w:rsid w:val="00713E1E"/>
    <w:rsid w:val="00720283"/>
    <w:rsid w:val="007220D0"/>
    <w:rsid w:val="00734740"/>
    <w:rsid w:val="00734D37"/>
    <w:rsid w:val="00736670"/>
    <w:rsid w:val="007366AC"/>
    <w:rsid w:val="00783A3E"/>
    <w:rsid w:val="00784F49"/>
    <w:rsid w:val="00786D77"/>
    <w:rsid w:val="007939DB"/>
    <w:rsid w:val="007B65C5"/>
    <w:rsid w:val="007C36D6"/>
    <w:rsid w:val="007E7061"/>
    <w:rsid w:val="00804B80"/>
    <w:rsid w:val="00810E20"/>
    <w:rsid w:val="008131D6"/>
    <w:rsid w:val="0083260B"/>
    <w:rsid w:val="00876C5E"/>
    <w:rsid w:val="00880486"/>
    <w:rsid w:val="008C1593"/>
    <w:rsid w:val="008E39FD"/>
    <w:rsid w:val="008E5DEE"/>
    <w:rsid w:val="00910C81"/>
    <w:rsid w:val="0091174F"/>
    <w:rsid w:val="00912F12"/>
    <w:rsid w:val="00923E77"/>
    <w:rsid w:val="00927778"/>
    <w:rsid w:val="009344E1"/>
    <w:rsid w:val="009375C1"/>
    <w:rsid w:val="0094215E"/>
    <w:rsid w:val="00957CA8"/>
    <w:rsid w:val="00957E0E"/>
    <w:rsid w:val="00987B60"/>
    <w:rsid w:val="0099751E"/>
    <w:rsid w:val="009A0E69"/>
    <w:rsid w:val="009A35DA"/>
    <w:rsid w:val="009B2C35"/>
    <w:rsid w:val="009D0475"/>
    <w:rsid w:val="009D4A12"/>
    <w:rsid w:val="00A30E1D"/>
    <w:rsid w:val="00A403A8"/>
    <w:rsid w:val="00A408CF"/>
    <w:rsid w:val="00A4315A"/>
    <w:rsid w:val="00A51888"/>
    <w:rsid w:val="00A67168"/>
    <w:rsid w:val="00A736AE"/>
    <w:rsid w:val="00A77141"/>
    <w:rsid w:val="00A8474B"/>
    <w:rsid w:val="00A86AAA"/>
    <w:rsid w:val="00AC13C8"/>
    <w:rsid w:val="00AC72B5"/>
    <w:rsid w:val="00AE61D2"/>
    <w:rsid w:val="00B17C83"/>
    <w:rsid w:val="00B3080F"/>
    <w:rsid w:val="00B344B0"/>
    <w:rsid w:val="00B463EC"/>
    <w:rsid w:val="00B473E1"/>
    <w:rsid w:val="00B5455D"/>
    <w:rsid w:val="00B74141"/>
    <w:rsid w:val="00B7751B"/>
    <w:rsid w:val="00B818B7"/>
    <w:rsid w:val="00B84248"/>
    <w:rsid w:val="00B9231A"/>
    <w:rsid w:val="00BA32A2"/>
    <w:rsid w:val="00BA3DC8"/>
    <w:rsid w:val="00BB6A11"/>
    <w:rsid w:val="00BC62E7"/>
    <w:rsid w:val="00BD4BAF"/>
    <w:rsid w:val="00BE3CD0"/>
    <w:rsid w:val="00C13949"/>
    <w:rsid w:val="00C14B22"/>
    <w:rsid w:val="00C16F19"/>
    <w:rsid w:val="00C206C8"/>
    <w:rsid w:val="00C21267"/>
    <w:rsid w:val="00C26F66"/>
    <w:rsid w:val="00C363C6"/>
    <w:rsid w:val="00C466D0"/>
    <w:rsid w:val="00C5249F"/>
    <w:rsid w:val="00C63184"/>
    <w:rsid w:val="00C752B6"/>
    <w:rsid w:val="00C92BC0"/>
    <w:rsid w:val="00C9755B"/>
    <w:rsid w:val="00CA4ABE"/>
    <w:rsid w:val="00CB1F6E"/>
    <w:rsid w:val="00CB79CF"/>
    <w:rsid w:val="00CC4DC9"/>
    <w:rsid w:val="00CD3E97"/>
    <w:rsid w:val="00CE7AD5"/>
    <w:rsid w:val="00CF4EF6"/>
    <w:rsid w:val="00D0165E"/>
    <w:rsid w:val="00D02856"/>
    <w:rsid w:val="00D040D4"/>
    <w:rsid w:val="00D12B60"/>
    <w:rsid w:val="00D27901"/>
    <w:rsid w:val="00D3266F"/>
    <w:rsid w:val="00D47EC5"/>
    <w:rsid w:val="00D51AC8"/>
    <w:rsid w:val="00D5770B"/>
    <w:rsid w:val="00D57E4C"/>
    <w:rsid w:val="00D6482F"/>
    <w:rsid w:val="00D72FB3"/>
    <w:rsid w:val="00D91C6C"/>
    <w:rsid w:val="00DA5C5A"/>
    <w:rsid w:val="00DB4475"/>
    <w:rsid w:val="00DC2CCE"/>
    <w:rsid w:val="00DD64E6"/>
    <w:rsid w:val="00DE5ED2"/>
    <w:rsid w:val="00E0281B"/>
    <w:rsid w:val="00E07012"/>
    <w:rsid w:val="00E13F5D"/>
    <w:rsid w:val="00E14DB6"/>
    <w:rsid w:val="00E44A85"/>
    <w:rsid w:val="00E7562E"/>
    <w:rsid w:val="00E82903"/>
    <w:rsid w:val="00E82F26"/>
    <w:rsid w:val="00E82FDC"/>
    <w:rsid w:val="00E84C32"/>
    <w:rsid w:val="00EA0F6A"/>
    <w:rsid w:val="00ED167E"/>
    <w:rsid w:val="00ED3E88"/>
    <w:rsid w:val="00ED489F"/>
    <w:rsid w:val="00EE1EE2"/>
    <w:rsid w:val="00EE6094"/>
    <w:rsid w:val="00EF1515"/>
    <w:rsid w:val="00EF1F5F"/>
    <w:rsid w:val="00EF2C73"/>
    <w:rsid w:val="00EF4AD0"/>
    <w:rsid w:val="00F02FA4"/>
    <w:rsid w:val="00F10938"/>
    <w:rsid w:val="00F16E9D"/>
    <w:rsid w:val="00F20D5D"/>
    <w:rsid w:val="00F262C1"/>
    <w:rsid w:val="00F45A54"/>
    <w:rsid w:val="00F51900"/>
    <w:rsid w:val="00F6127E"/>
    <w:rsid w:val="00F70ADC"/>
    <w:rsid w:val="00F74D71"/>
    <w:rsid w:val="00F81376"/>
    <w:rsid w:val="00F83163"/>
    <w:rsid w:val="00F85285"/>
    <w:rsid w:val="00F859D5"/>
    <w:rsid w:val="00F863AA"/>
    <w:rsid w:val="00F87571"/>
    <w:rsid w:val="00F92877"/>
    <w:rsid w:val="00F93D41"/>
    <w:rsid w:val="00FA72A6"/>
    <w:rsid w:val="00FA7D85"/>
    <w:rsid w:val="00FB55AA"/>
    <w:rsid w:val="00FB592D"/>
    <w:rsid w:val="00FC5C12"/>
    <w:rsid w:val="00FE17F4"/>
    <w:rsid w:val="00FF05F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9DB131ED-FD7A-45D9-92DC-E1B4E643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EF6"/>
    <w:rPr>
      <w:lang w:val="en-GB"/>
    </w:rPr>
  </w:style>
  <w:style w:type="paragraph" w:styleId="Heading1">
    <w:name w:val="heading 1"/>
    <w:basedOn w:val="Normal"/>
    <w:next w:val="Normal"/>
    <w:link w:val="Heading1Char"/>
    <w:uiPriority w:val="9"/>
    <w:qFormat/>
    <w:rsid w:val="00CF4EF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4EF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9"/>
    <w:unhideWhenUsed/>
    <w:qFormat/>
    <w:rsid w:val="00CF4EF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F4EF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F4EF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4EF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4EF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4EF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4EF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rsid w:val="00097F4A"/>
    <w:pPr>
      <w:suppressLineNumbers/>
      <w:spacing w:before="120" w:after="120"/>
    </w:pPr>
    <w:rPr>
      <w:rFonts w:cs="Lohit Hindi"/>
      <w:i/>
      <w:iCs/>
      <w:sz w:val="24"/>
      <w:szCs w:val="24"/>
    </w:rPr>
  </w:style>
  <w:style w:type="character" w:styleId="Emphasis">
    <w:name w:val="Emphasis"/>
    <w:uiPriority w:val="20"/>
    <w:qFormat/>
    <w:rsid w:val="00CF4EF6"/>
    <w:rPr>
      <w:b/>
      <w:bCs/>
      <w:i/>
      <w:iCs/>
      <w:spacing w:val="10"/>
      <w:bdr w:val="none" w:sz="0" w:space="0" w:color="auto"/>
      <w:shd w:val="clear" w:color="auto" w:fill="auto"/>
    </w:rPr>
  </w:style>
  <w:style w:type="character" w:styleId="SubtleEmphasis">
    <w:name w:val="Subtle Emphasis"/>
    <w:uiPriority w:val="19"/>
    <w:qFormat/>
    <w:rsid w:val="00CF4EF6"/>
    <w:rPr>
      <w:i/>
      <w:iCs/>
    </w:rPr>
  </w:style>
  <w:style w:type="character" w:customStyle="1" w:styleId="Heading1Char">
    <w:name w:val="Heading 1 Char"/>
    <w:basedOn w:val="DefaultParagraphFont"/>
    <w:link w:val="Heading1"/>
    <w:uiPriority w:val="9"/>
    <w:rsid w:val="00CF4EF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F4EF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9"/>
    <w:rsid w:val="00CF4EF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F4EF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F4EF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4EF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4EF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4EF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4EF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F4EF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F4EF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F4EF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F4EF6"/>
    <w:rPr>
      <w:rFonts w:asciiTheme="majorHAnsi" w:eastAsiaTheme="majorEastAsia" w:hAnsiTheme="majorHAnsi" w:cstheme="majorBidi"/>
      <w:i/>
      <w:iCs/>
      <w:spacing w:val="13"/>
      <w:sz w:val="24"/>
      <w:szCs w:val="24"/>
    </w:rPr>
  </w:style>
  <w:style w:type="character" w:styleId="Strong">
    <w:name w:val="Strong"/>
    <w:uiPriority w:val="22"/>
    <w:qFormat/>
    <w:rsid w:val="00CF4EF6"/>
    <w:rPr>
      <w:b/>
      <w:bCs/>
    </w:rPr>
  </w:style>
  <w:style w:type="paragraph" w:styleId="NoSpacing">
    <w:name w:val="No Spacing"/>
    <w:basedOn w:val="Normal"/>
    <w:uiPriority w:val="1"/>
    <w:qFormat/>
    <w:rsid w:val="00CF4EF6"/>
    <w:pPr>
      <w:spacing w:after="0" w:line="240" w:lineRule="auto"/>
    </w:pPr>
  </w:style>
  <w:style w:type="paragraph" w:styleId="ListParagraph">
    <w:name w:val="List Paragraph"/>
    <w:basedOn w:val="Normal"/>
    <w:uiPriority w:val="99"/>
    <w:qFormat/>
    <w:rsid w:val="00CF4EF6"/>
    <w:pPr>
      <w:ind w:left="720"/>
      <w:contextualSpacing/>
    </w:pPr>
  </w:style>
  <w:style w:type="paragraph" w:styleId="Quote">
    <w:name w:val="Quote"/>
    <w:basedOn w:val="Normal"/>
    <w:next w:val="Normal"/>
    <w:link w:val="QuoteChar"/>
    <w:uiPriority w:val="29"/>
    <w:qFormat/>
    <w:rsid w:val="00CF4EF6"/>
    <w:pPr>
      <w:spacing w:before="200" w:after="0"/>
      <w:ind w:left="360" w:right="360"/>
    </w:pPr>
    <w:rPr>
      <w:i/>
      <w:iCs/>
    </w:rPr>
  </w:style>
  <w:style w:type="character" w:customStyle="1" w:styleId="QuoteChar">
    <w:name w:val="Quote Char"/>
    <w:basedOn w:val="DefaultParagraphFont"/>
    <w:link w:val="Quote"/>
    <w:uiPriority w:val="29"/>
    <w:rsid w:val="00CF4EF6"/>
    <w:rPr>
      <w:i/>
      <w:iCs/>
    </w:rPr>
  </w:style>
  <w:style w:type="paragraph" w:styleId="IntenseQuote">
    <w:name w:val="Intense Quote"/>
    <w:basedOn w:val="Normal"/>
    <w:next w:val="Normal"/>
    <w:link w:val="IntenseQuoteChar"/>
    <w:uiPriority w:val="30"/>
    <w:qFormat/>
    <w:rsid w:val="00CF4EF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F4EF6"/>
    <w:rPr>
      <w:b/>
      <w:bCs/>
      <w:i/>
      <w:iCs/>
    </w:rPr>
  </w:style>
  <w:style w:type="character" w:styleId="IntenseEmphasis">
    <w:name w:val="Intense Emphasis"/>
    <w:uiPriority w:val="21"/>
    <w:qFormat/>
    <w:rsid w:val="00CF4EF6"/>
    <w:rPr>
      <w:b/>
      <w:bCs/>
    </w:rPr>
  </w:style>
  <w:style w:type="character" w:styleId="SubtleReference">
    <w:name w:val="Subtle Reference"/>
    <w:uiPriority w:val="31"/>
    <w:qFormat/>
    <w:rsid w:val="00CF4EF6"/>
    <w:rPr>
      <w:smallCaps/>
    </w:rPr>
  </w:style>
  <w:style w:type="character" w:styleId="IntenseReference">
    <w:name w:val="Intense Reference"/>
    <w:uiPriority w:val="32"/>
    <w:qFormat/>
    <w:rsid w:val="00CF4EF6"/>
    <w:rPr>
      <w:smallCaps/>
      <w:spacing w:val="5"/>
      <w:u w:val="single"/>
    </w:rPr>
  </w:style>
  <w:style w:type="character" w:styleId="BookTitle">
    <w:name w:val="Book Title"/>
    <w:uiPriority w:val="33"/>
    <w:qFormat/>
    <w:rsid w:val="00CF4EF6"/>
    <w:rPr>
      <w:i/>
      <w:iCs/>
      <w:smallCaps/>
      <w:spacing w:val="5"/>
    </w:rPr>
  </w:style>
  <w:style w:type="paragraph" w:styleId="TOCHeading">
    <w:name w:val="TOC Heading"/>
    <w:basedOn w:val="Heading1"/>
    <w:next w:val="Normal"/>
    <w:uiPriority w:val="39"/>
    <w:unhideWhenUsed/>
    <w:qFormat/>
    <w:rsid w:val="00CF4EF6"/>
    <w:pPr>
      <w:outlineLvl w:val="9"/>
    </w:pPr>
  </w:style>
  <w:style w:type="paragraph" w:styleId="BalloonText">
    <w:name w:val="Balloon Text"/>
    <w:basedOn w:val="Normal"/>
    <w:link w:val="BalloonTextChar"/>
    <w:uiPriority w:val="99"/>
    <w:semiHidden/>
    <w:unhideWhenUsed/>
    <w:rsid w:val="00F86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AA"/>
    <w:rPr>
      <w:rFonts w:ascii="Tahoma" w:hAnsi="Tahoma" w:cs="Tahoma"/>
      <w:sz w:val="16"/>
      <w:szCs w:val="16"/>
      <w:lang w:val="en-GB"/>
    </w:rPr>
  </w:style>
  <w:style w:type="paragraph" w:customStyle="1" w:styleId="Normal1">
    <w:name w:val="Normal1"/>
    <w:rsid w:val="00D27901"/>
    <w:pPr>
      <w:spacing w:after="0" w:line="240" w:lineRule="auto"/>
    </w:pPr>
    <w:rPr>
      <w:rFonts w:ascii="Times New Roman" w:eastAsia="Times New Roman" w:hAnsi="Times New Roman" w:cs="Times New Roman"/>
      <w:color w:val="000000"/>
      <w:sz w:val="24"/>
      <w:szCs w:val="20"/>
      <w:lang w:val="el-GR" w:eastAsia="el-GR" w:bidi="ar-SA"/>
    </w:rPr>
  </w:style>
  <w:style w:type="table" w:customStyle="1" w:styleId="8">
    <w:name w:val="8"/>
    <w:basedOn w:val="TableNormal"/>
    <w:rsid w:val="00D27901"/>
    <w:pPr>
      <w:spacing w:after="0" w:line="240" w:lineRule="auto"/>
    </w:pPr>
    <w:rPr>
      <w:rFonts w:ascii="Times New Roman" w:eastAsia="Times New Roman" w:hAnsi="Times New Roman" w:cs="Times New Roman"/>
      <w:color w:val="000000"/>
      <w:sz w:val="24"/>
      <w:szCs w:val="20"/>
      <w:lang w:val="el-GR" w:eastAsia="el-GR" w:bidi="ar-SA"/>
    </w:rPr>
    <w:tblPr>
      <w:tblStyleRowBandSize w:val="1"/>
      <w:tblStyleColBandSize w:val="1"/>
      <w:tblCellMar>
        <w:left w:w="115" w:type="dxa"/>
        <w:right w:w="115" w:type="dxa"/>
      </w:tblCellMar>
    </w:tblPr>
  </w:style>
  <w:style w:type="table" w:customStyle="1" w:styleId="7">
    <w:name w:val="7"/>
    <w:basedOn w:val="TableNormal"/>
    <w:rsid w:val="00D27901"/>
    <w:pPr>
      <w:spacing w:after="0" w:line="240" w:lineRule="auto"/>
    </w:pPr>
    <w:rPr>
      <w:rFonts w:ascii="Times New Roman" w:eastAsia="Times New Roman" w:hAnsi="Times New Roman" w:cs="Times New Roman"/>
      <w:color w:val="000000"/>
      <w:sz w:val="24"/>
      <w:szCs w:val="20"/>
      <w:lang w:val="el-GR" w:eastAsia="el-GR" w:bidi="ar-SA"/>
    </w:rPr>
    <w:tblPr>
      <w:tblStyleRowBandSize w:val="1"/>
      <w:tblStyleColBandSize w:val="1"/>
      <w:tblCellMar>
        <w:left w:w="115" w:type="dxa"/>
        <w:right w:w="115" w:type="dxa"/>
      </w:tblCellMar>
    </w:tblPr>
  </w:style>
  <w:style w:type="table" w:customStyle="1" w:styleId="6">
    <w:name w:val="6"/>
    <w:basedOn w:val="TableNormal"/>
    <w:rsid w:val="00D27901"/>
    <w:pPr>
      <w:spacing w:after="0" w:line="240" w:lineRule="auto"/>
    </w:pPr>
    <w:rPr>
      <w:rFonts w:ascii="Times New Roman" w:eastAsia="Times New Roman" w:hAnsi="Times New Roman" w:cs="Times New Roman"/>
      <w:color w:val="000000"/>
      <w:sz w:val="24"/>
      <w:szCs w:val="20"/>
      <w:lang w:val="el-GR" w:eastAsia="el-GR" w:bidi="ar-SA"/>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57E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957E0E"/>
    <w:rPr>
      <w:lang w:val="en-GB"/>
    </w:rPr>
  </w:style>
  <w:style w:type="paragraph" w:styleId="Footer">
    <w:name w:val="footer"/>
    <w:basedOn w:val="Normal"/>
    <w:link w:val="FooterChar"/>
    <w:uiPriority w:val="99"/>
    <w:unhideWhenUsed/>
    <w:rsid w:val="00957E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957E0E"/>
    <w:rPr>
      <w:lang w:val="en-GB"/>
    </w:rPr>
  </w:style>
  <w:style w:type="character" w:styleId="Hyperlink">
    <w:name w:val="Hyperlink"/>
    <w:uiPriority w:val="99"/>
    <w:rsid w:val="00501E9C"/>
    <w:rPr>
      <w:color w:val="0000FF"/>
      <w:u w:val="single"/>
    </w:rPr>
  </w:style>
  <w:style w:type="table" w:styleId="TableGrid">
    <w:name w:val="Table Grid"/>
    <w:basedOn w:val="TableNormal"/>
    <w:uiPriority w:val="99"/>
    <w:rsid w:val="00501E9C"/>
    <w:pPr>
      <w:spacing w:after="0" w:line="240" w:lineRule="auto"/>
    </w:pPr>
    <w:rPr>
      <w:rFonts w:ascii="Calibri" w:eastAsia="Times New Roman" w:hAnsi="Calibri" w:cs="Calibri"/>
      <w:sz w:val="20"/>
      <w:szCs w:val="20"/>
      <w:lang w:val="el-GR" w:eastAsia="el-G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uiPriority w:val="99"/>
    <w:rsid w:val="00501E9C"/>
  </w:style>
  <w:style w:type="character" w:customStyle="1" w:styleId="fake-taxon-name-part">
    <w:name w:val="fake-taxon-name-part"/>
    <w:basedOn w:val="DefaultParagraphFont"/>
    <w:uiPriority w:val="99"/>
    <w:rsid w:val="00501E9C"/>
  </w:style>
  <w:style w:type="paragraph" w:styleId="NormalWeb">
    <w:name w:val="Normal (Web)"/>
    <w:basedOn w:val="Normal"/>
    <w:uiPriority w:val="99"/>
    <w:semiHidden/>
    <w:rsid w:val="00501E9C"/>
    <w:pPr>
      <w:spacing w:before="100" w:beforeAutospacing="1" w:after="100" w:afterAutospacing="1" w:line="240" w:lineRule="auto"/>
    </w:pPr>
    <w:rPr>
      <w:rFonts w:ascii="Times New Roman" w:eastAsia="Times New Roman" w:hAnsi="Times New Roman" w:cs="Times New Roman"/>
      <w:sz w:val="24"/>
      <w:szCs w:val="24"/>
      <w:lang w:val="el-GR" w:eastAsia="zh-CN" w:bidi="ar-SA"/>
    </w:rPr>
  </w:style>
  <w:style w:type="character" w:styleId="FollowedHyperlink">
    <w:name w:val="FollowedHyperlink"/>
    <w:uiPriority w:val="99"/>
    <w:semiHidden/>
    <w:rsid w:val="00501E9C"/>
    <w:rPr>
      <w:color w:val="800080"/>
      <w:u w:val="single"/>
    </w:rPr>
  </w:style>
  <w:style w:type="character" w:styleId="CommentReference">
    <w:name w:val="annotation reference"/>
    <w:uiPriority w:val="99"/>
    <w:semiHidden/>
    <w:rsid w:val="00501E9C"/>
    <w:rPr>
      <w:sz w:val="16"/>
      <w:szCs w:val="16"/>
    </w:rPr>
  </w:style>
  <w:style w:type="paragraph" w:styleId="CommentText">
    <w:name w:val="annotation text"/>
    <w:basedOn w:val="Normal"/>
    <w:link w:val="CommentTextChar"/>
    <w:uiPriority w:val="99"/>
    <w:semiHidden/>
    <w:rsid w:val="00501E9C"/>
    <w:rPr>
      <w:rFonts w:ascii="Calibri" w:eastAsia="Times New Roman" w:hAnsi="Calibri" w:cs="Calibri"/>
      <w:sz w:val="20"/>
      <w:szCs w:val="20"/>
      <w:lang w:val="el-GR" w:eastAsia="zh-CN" w:bidi="ar-SA"/>
    </w:rPr>
  </w:style>
  <w:style w:type="character" w:customStyle="1" w:styleId="CommentTextChar">
    <w:name w:val="Comment Text Char"/>
    <w:basedOn w:val="DefaultParagraphFont"/>
    <w:link w:val="CommentText"/>
    <w:uiPriority w:val="99"/>
    <w:semiHidden/>
    <w:rsid w:val="00501E9C"/>
    <w:rPr>
      <w:rFonts w:ascii="Calibri" w:eastAsia="Times New Roman" w:hAnsi="Calibri" w:cs="Calibri"/>
      <w:sz w:val="20"/>
      <w:szCs w:val="20"/>
      <w:lang w:val="el-GR" w:eastAsia="zh-CN" w:bidi="ar-SA"/>
    </w:rPr>
  </w:style>
  <w:style w:type="paragraph" w:styleId="CommentSubject">
    <w:name w:val="annotation subject"/>
    <w:basedOn w:val="CommentText"/>
    <w:next w:val="CommentText"/>
    <w:link w:val="CommentSubjectChar"/>
    <w:uiPriority w:val="99"/>
    <w:semiHidden/>
    <w:rsid w:val="00501E9C"/>
    <w:rPr>
      <w:b/>
      <w:bCs/>
    </w:rPr>
  </w:style>
  <w:style w:type="character" w:customStyle="1" w:styleId="CommentSubjectChar">
    <w:name w:val="Comment Subject Char"/>
    <w:basedOn w:val="CommentTextChar"/>
    <w:link w:val="CommentSubject"/>
    <w:uiPriority w:val="99"/>
    <w:semiHidden/>
    <w:rsid w:val="00501E9C"/>
    <w:rPr>
      <w:rFonts w:ascii="Calibri" w:eastAsia="Times New Roman" w:hAnsi="Calibri" w:cs="Calibri"/>
      <w:b/>
      <w:bCs/>
      <w:sz w:val="20"/>
      <w:szCs w:val="20"/>
      <w:lang w:val="el-GR" w:eastAsia="zh-CN" w:bidi="ar-SA"/>
    </w:rPr>
  </w:style>
  <w:style w:type="paragraph" w:styleId="TOC3">
    <w:name w:val="toc 3"/>
    <w:basedOn w:val="Normal"/>
    <w:next w:val="Normal"/>
    <w:autoRedefine/>
    <w:uiPriority w:val="99"/>
    <w:semiHidden/>
    <w:rsid w:val="00501E9C"/>
    <w:pPr>
      <w:widowControl w:val="0"/>
      <w:tabs>
        <w:tab w:val="right" w:leader="dot" w:pos="9061"/>
      </w:tabs>
      <w:autoSpaceDE w:val="0"/>
      <w:autoSpaceDN w:val="0"/>
      <w:spacing w:after="0" w:line="240" w:lineRule="auto"/>
      <w:ind w:left="471"/>
    </w:pPr>
    <w:rPr>
      <w:rFonts w:ascii="Calibri Light" w:eastAsia="Times New Roman" w:hAnsi="Calibri Light" w:cs="Calibri Light"/>
      <w:sz w:val="20"/>
      <w:szCs w:val="20"/>
      <w:lang w:bidi="ar-SA"/>
    </w:rPr>
  </w:style>
  <w:style w:type="paragraph" w:styleId="TOC1">
    <w:name w:val="toc 1"/>
    <w:basedOn w:val="Normal"/>
    <w:next w:val="Normal"/>
    <w:autoRedefine/>
    <w:uiPriority w:val="39"/>
    <w:unhideWhenUsed/>
    <w:rsid w:val="00D47EC5"/>
    <w:pPr>
      <w:spacing w:after="100"/>
    </w:pPr>
  </w:style>
  <w:style w:type="paragraph" w:styleId="TOC2">
    <w:name w:val="toc 2"/>
    <w:basedOn w:val="Normal"/>
    <w:next w:val="Normal"/>
    <w:autoRedefine/>
    <w:uiPriority w:val="39"/>
    <w:unhideWhenUsed/>
    <w:rsid w:val="00D47EC5"/>
    <w:pPr>
      <w:spacing w:after="100"/>
      <w:ind w:left="220"/>
    </w:pPr>
  </w:style>
  <w:style w:type="paragraph" w:styleId="FootnoteText">
    <w:name w:val="footnote text"/>
    <w:basedOn w:val="Normal"/>
    <w:link w:val="FootnoteTextChar"/>
    <w:uiPriority w:val="99"/>
    <w:semiHidden/>
    <w:unhideWhenUsed/>
    <w:rsid w:val="001357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7B4"/>
    <w:rPr>
      <w:sz w:val="20"/>
      <w:szCs w:val="20"/>
      <w:lang w:val="en-GB"/>
    </w:rPr>
  </w:style>
  <w:style w:type="character" w:styleId="FootnoteReference">
    <w:name w:val="footnote reference"/>
    <w:basedOn w:val="DefaultParagraphFont"/>
    <w:uiPriority w:val="99"/>
    <w:semiHidden/>
    <w:unhideWhenUsed/>
    <w:rsid w:val="001357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2F0CE2-935E-439D-AB20-47D88317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16</Pages>
  <Words>4069</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Nikolaos Minadakis</cp:lastModifiedBy>
  <cp:revision>111</cp:revision>
  <cp:lastPrinted>2015-04-27T09:58:00Z</cp:lastPrinted>
  <dcterms:created xsi:type="dcterms:W3CDTF">2015-02-05T12:26:00Z</dcterms:created>
  <dcterms:modified xsi:type="dcterms:W3CDTF">2015-11-19T16:16:00Z</dcterms:modified>
</cp:coreProperties>
</file>