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15"/>
        <w:contextualSpacing w:val="0"/>
      </w:pPr>
      <w:r w:rsidRPr="00000000" w:rsidR="00000000" w:rsidDel="00000000">
        <w:rPr>
          <w:rFonts w:cs="Times New Roman" w:hAnsi="Times New Roman" w:eastAsia="Times New Roman" w:ascii="Times New Roman"/>
          <w:sz w:val="36"/>
          <w:rtl w:val="0"/>
        </w:rPr>
        <w:t xml:space="preserve">Software Project Management Plan (SPMP)</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The basic template to be used is derived from IEEE Std 1058-1998, IEEE Standard for Software Project Management Plans. </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Software Project Management Plan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6"/>
          <w:rtl w:val="0"/>
        </w:rPr>
        <w:t xml:space="preserve">for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36"/>
          <w:rtl w:val="0"/>
        </w:rPr>
        <w:t xml:space="preserve">Air Traffic Controller LCMS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28"/>
          <w:rtl w:val="0"/>
        </w:rPr>
        <w:t xml:space="preserve">&lt;Greg Friedman, Mark Holson, Brennan McPherson, and Howard Wheeler&gt;</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i w:val="1"/>
          <w:sz w:val="28"/>
          <w:rtl w:val="0"/>
        </w:rPr>
        <w:t xml:space="preserve">&lt;2/27/2015&gt;</w:t>
      </w:r>
    </w:p>
    <w:tbl>
      <w:tblPr>
        <w:tblStyle w:val="Table1"/>
        <w:bidiVisual w:val="0"/>
        <w:tblW w:w="9349.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260"/>
        <w:gridCol w:w="1215"/>
        <w:gridCol w:w="3278"/>
        <w:gridCol w:w="3596"/>
        <w:tblGridChange w:id="0">
          <w:tblGrid>
            <w:gridCol w:w="1260"/>
            <w:gridCol w:w="1215"/>
            <w:gridCol w:w="3278"/>
            <w:gridCol w:w="3596"/>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Version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Release 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Responsible Party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Major Changes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0.1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3/6/2015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Team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Initial Document Release for 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bl>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Table of Contents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Build the table of contents here. Insert it when you finish your document.</w:t>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1.  Introduction</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1.1  Project Overview</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Include a concise summary of the project objectives, major work activities, major milestones, required resources, and budget. Describe the relationship of this project to other projects, if appropriate.  Provide a reference to the official statement of product requirements.</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In the FAA project, a system has to be put in place to modernize the training of air traffic controllers. The system will comprise of two state of the art training modules. Managers will be able to create “smart” lesson plans that are based upon trainees performance on quizzes and simulators.</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1.2  Project Deliverables</w:t>
      </w:r>
    </w:p>
    <w:p w:rsidP="00000000" w:rsidRPr="00000000" w:rsidR="00000000" w:rsidDel="00000000" w:rsidRDefault="00000000">
      <w:pPr>
        <w:spacing w:lineRule="auto" w:line="284"/>
        <w:ind w:firstLine="240"/>
        <w:contextualSpacing w:val="0"/>
        <w:jc w:val="both"/>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Deliverable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User Requirements Document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February 17</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Configuration Management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TBD</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Use Cases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February 17</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Risks &amp; Mitigation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TBD</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Project Schedule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TBD</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Software Project Management Plan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March 6</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Software Process Selection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TBD</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TBD</w:t>
            </w:r>
          </w:p>
        </w:tc>
      </w:tr>
      <w:tr>
        <w:tc>
          <w:tcPr>
            <w:tcMar>
              <w:top w:w="100.0" w:type="dxa"/>
              <w:left w:w="100.0" w:type="dxa"/>
              <w:bottom w:w="100.0" w:type="dxa"/>
              <w:right w:w="100.0" w:type="dxa"/>
            </w:tcMar>
          </w:tcPr>
          <w:p w:rsidP="00000000" w:rsidRPr="00000000" w:rsidR="00000000" w:rsidDel="00000000" w:rsidRDefault="00000000">
            <w:pPr>
              <w:spacing w:lineRule="auto" w:line="284"/>
              <w:ind w:left="0" w:firstLine="0"/>
              <w:contextualSpacing w:val="0"/>
              <w:jc w:val="both"/>
            </w:pPr>
            <w:r w:rsidRPr="00000000" w:rsidR="00000000" w:rsidDel="00000000">
              <w:rPr>
                <w:rFonts w:cs="Times New Roman" w:hAnsi="Times New Roman" w:eastAsia="Times New Roman" w:ascii="Times New Roman"/>
                <w:color w:val="ff0000"/>
                <w:rtl w:val="0"/>
              </w:rPr>
              <w:t xml:space="preserve">Source Code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ff0000"/>
                <w:rtl w:val="0"/>
              </w:rPr>
              <w:t xml:space="preserve">TBD</w:t>
            </w:r>
          </w:p>
        </w:tc>
      </w:tr>
    </w:tbl>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1.3  Evolution of the SPMP</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Describe how this plan will be completed, disseminated, and put under change control.  Describe how both scheduled and unscheduled updates will be handled.</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This document is subject to multiple changes and edits as the project continues. When circumstances cause changes in the constraints, requirements, or planning, then these new additions will lead to a SPMP with an updated version number. If these changes cause a change in a milestone, then they will be discussed with the Senior Management prior to incorporating them into the document. Weekly meetings will ensure that all project members are up to date with all changes and how they affect the SPMP. </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1.4  Reference Materials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Provide a complete list of all documents and other sources of information referenced in the plan. Include for each the title, report number, date, author, and publishing organization.</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1.5  Definitions and Acronyms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Define or provide references to the definition of all terms and acronyms required to properly interpret the SPMP.</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LCMS: Learning Content Management System</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SPMP: Software Project Management Plan</w:t>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2.  Project Organization</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This section specifies the process model for the project and its organizational structure.</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2.1  Process Model</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Use-cases:</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User tries to log in, but forgets password and needs to generate a new one</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Manager logs in and adds a new simulation to the program</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Manager logs in and views reports for a specific trainee</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Manager logs in and adds a list of new training goals</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Trainee logs in, takes his first test simulation, views the report of the simulation, and then logs out</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Trainee logs in, starts a simulation, but has an emergency and quits the program unexpectedly</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Trainee logs in and takes a simulation, fails the simulation and tries a new simulation</w:t>
      </w:r>
    </w:p>
    <w:p w:rsidP="00000000" w:rsidRPr="00000000" w:rsidR="00000000" w:rsidDel="00000000" w:rsidRDefault="00000000">
      <w:pPr>
        <w:numPr>
          <w:ilvl w:val="0"/>
          <w:numId w:val="1"/>
        </w:numPr>
        <w:spacing w:lineRule="auto" w:line="331"/>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Auditor logs in and views reports for a specific trainee</w:t>
      </w:r>
    </w:p>
    <w:p w:rsidP="00000000" w:rsidRPr="00000000" w:rsidR="00000000" w:rsidDel="00000000" w:rsidRDefault="00000000">
      <w:pPr>
        <w:numPr>
          <w:ilvl w:val="0"/>
          <w:numId w:val="1"/>
        </w:numPr>
        <w:spacing w:lineRule="auto" w:line="284"/>
        <w:ind w:left="720" w:hanging="359"/>
        <w:contextualSpacing w:val="1"/>
        <w:jc w:val="both"/>
        <w:rPr>
          <w:color w:val="ff0000"/>
        </w:rPr>
      </w:pPr>
      <w:r w:rsidRPr="00000000" w:rsidR="00000000" w:rsidDel="00000000">
        <w:rPr>
          <w:rFonts w:cs="Times New Roman" w:hAnsi="Times New Roman" w:eastAsia="Times New Roman" w:ascii="Times New Roman"/>
          <w:color w:val="ff0000"/>
          <w:rtl w:val="0"/>
        </w:rPr>
        <w:t xml:space="preserve">Auditor logs in and views list of total time spent for a specific trainee</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2.2  Organizational Structure</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Describe the internal management structure of the project, as well as how the project relates to the rest of the organization. It is recommended that charts be used to show the lines of authority.</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drawing>
          <wp:inline distR="114300" distT="114300" distB="114300" distL="114300">
            <wp:extent cy="2603012" cx="3690938"/>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603012" cx="36909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2.3  Organizational Interfaces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Describe the administrative and managerial interfaces between the project and the primary entities with which it interacts.   A table may be a useful way to represent this.</w:t>
      </w:r>
    </w:p>
    <w:tbl>
      <w:tblPr>
        <w:tblStyle w:val="Table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3746"/>
        <w:gridCol w:w="2681"/>
        <w:gridCol w:w="2933"/>
        <w:tblGridChange w:id="0">
          <w:tblGrid>
            <w:gridCol w:w="3746"/>
            <w:gridCol w:w="2681"/>
            <w:gridCol w:w="2933"/>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Organization</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Liaison</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Contact Information</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pPr>
            <w:r w:rsidRPr="00000000" w:rsidR="00000000" w:rsidDel="00000000">
              <w:rPr>
                <w:rFonts w:cs="Times New Roman" w:hAnsi="Times New Roman" w:eastAsia="Times New Roman" w:ascii="Times New Roman"/>
                <w:rtl w:val="0"/>
              </w:rPr>
              <w:t xml:space="preserve">Customer: FAA</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pPr>
            <w:r w:rsidRPr="00000000" w:rsidR="00000000" w:rsidDel="00000000">
              <w:rPr>
                <w:rFonts w:cs="Times New Roman" w:hAnsi="Times New Roman" w:eastAsia="Times New Roman" w:ascii="Times New Roman"/>
                <w:rtl w:val="0"/>
              </w:rPr>
              <w:t xml:space="preserve">Professor Broadwater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pPr>
            <w:r w:rsidRPr="00000000" w:rsidR="00000000" w:rsidDel="00000000">
              <w:rPr>
                <w:rFonts w:cs="Times New Roman" w:hAnsi="Times New Roman" w:eastAsia="Times New Roman" w:ascii="Times New Roman"/>
                <w:rtl w:val="0"/>
              </w:rPr>
              <w:t xml:space="preserve">rbroadwater@towson.edu</w:t>
            </w:r>
            <w:r w:rsidRPr="00000000" w:rsidR="00000000" w:rsidDel="00000000">
              <w:rPr>
                <w:rtl w:val="0"/>
              </w:rPr>
            </w:r>
          </w:p>
        </w:tc>
      </w:tr>
    </w:tbl>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2.4  Project Responsibilities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Identify and state the nature of each major project function and activity, and identify the individuals who are responsible for those functions and activities.  Tables of functions and activities may be used to depict project responsibilities.</w:t>
      </w:r>
    </w:p>
    <w:tbl>
      <w:tblPr>
        <w:tblStyle w:val="Table4"/>
        <w:bidiVisual w:val="0"/>
        <w:tblW w:w="925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3095"/>
        <w:gridCol w:w="3515"/>
        <w:gridCol w:w="2645"/>
        <w:tblGridChange w:id="0">
          <w:tblGrid>
            <w:gridCol w:w="3095"/>
            <w:gridCol w:w="3515"/>
            <w:gridCol w:w="264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Role</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Description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Person</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Project Manager</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leads project team; responsible for project deliverables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&lt;name&gt;</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Technical Team Leader(s)</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&lt;define as locally used&gt;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&lt;name&gt;</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color w:val="ff0000"/>
                <w:rtl w:val="0"/>
              </w:rPr>
              <w:t xml:space="preserve">Front-end programmer</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color w:val="ff0000"/>
                <w:rtl w:val="0"/>
              </w:rPr>
              <w:t xml:space="preserve">designs and manages front-end GUI and simulator</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color w:val="ff0000"/>
                <w:rtl w:val="0"/>
              </w:rPr>
              <w:t xml:space="preserve">Back-end programmer</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color w:val="ff0000"/>
                <w:rtl w:val="0"/>
              </w:rPr>
              <w:t xml:space="preserve">writes program logic and manages database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Table F-2.  Project Responsibilities.</w:t>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3.  Managerial Process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This section of the SPMP specifies the management process for this project.</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3.1  Management Objectives and Priorities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Describe the philosophy, goals, and priorities for managing this project. A flexibility matrix might be helpful in communicating what dimensions of the project are fixed, constrained and flexible.  Each degree of flexibility column can contain only one “X”.</w:t>
      </w:r>
    </w:p>
    <w:tbl>
      <w:tblPr>
        <w:tblStyle w:val="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564"/>
        <w:gridCol w:w="1879"/>
        <w:gridCol w:w="1995"/>
        <w:gridCol w:w="1922"/>
        <w:tblGridChange w:id="0">
          <w:tblGrid>
            <w:gridCol w:w="3564"/>
            <w:gridCol w:w="1879"/>
            <w:gridCol w:w="1995"/>
            <w:gridCol w:w="1922"/>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Project Dimension</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Fixed</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Constrained</w:t>
            </w:r>
          </w:p>
        </w:tc>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b w:val="1"/>
                <w:rtl w:val="0"/>
              </w:rPr>
              <w:t xml:space="preserve">Flexible</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Cost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ff0000"/>
                <w:sz w:val="24"/>
                <w:rtl w:val="0"/>
              </w:rPr>
              <w:t xml:space="preserve">X</w:t>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Schedule</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color w:val="ff0000"/>
                <w:sz w:val="24"/>
                <w:rtl w:val="0"/>
              </w:rPr>
              <w:t xml:space="preserve">X</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60"/>
              <w:ind w:firstLine="240"/>
              <w:contextualSpacing w:val="0"/>
              <w:jc w:val="both"/>
            </w:pPr>
            <w:r w:rsidRPr="00000000" w:rsidR="00000000" w:rsidDel="00000000">
              <w:rPr>
                <w:rFonts w:cs="Times New Roman" w:hAnsi="Times New Roman" w:eastAsia="Times New Roman" w:ascii="Times New Roman"/>
                <w:rtl w:val="0"/>
              </w:rPr>
              <w:t xml:space="preserve">Scope (functionality)</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Times New Roman" w:hAnsi="Times New Roman" w:eastAsia="Times New Roman" w:ascii="Times New Roman"/>
                <w:color w:val="ff0000"/>
                <w:sz w:val="24"/>
                <w:rtl w:val="0"/>
              </w:rPr>
              <w:t xml:space="preserve"> 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bl>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Table F-3: Flexibility Matrix</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3.2  Assumptions, Dependencies, and Constraints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this project.</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Due to the deadline of May 2015, the project team is under a fixed schedule. This being the only fixed project dimension, it holds the highest priority. The user requirements detailed out the functionalities of the project, each of which will be assigned a priority. In case of a rapidly approaching deadline, certain functionalities can be omitted that are less important. </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3.3  Risk Management</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 The specific risks for this project and the methods for managing them may be documented here or in another document included as an appendix or by reference.</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This section will detail possible major risks foreseen for the project in addition to steps to be taken in order to avoid the risks. They are divided into 4 categories:</w:t>
      </w:r>
    </w:p>
    <w:p w:rsidP="00000000" w:rsidRPr="00000000" w:rsidR="00000000" w:rsidDel="00000000" w:rsidRDefault="00000000">
      <w:pPr>
        <w:numPr>
          <w:ilvl w:val="0"/>
          <w:numId w:val="3"/>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Risks with respect to the work</w:t>
      </w:r>
    </w:p>
    <w:p w:rsidP="00000000" w:rsidRPr="00000000" w:rsidR="00000000" w:rsidDel="00000000" w:rsidRDefault="00000000">
      <w:pPr>
        <w:numPr>
          <w:ilvl w:val="0"/>
          <w:numId w:val="3"/>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Risks with respect to the management</w:t>
      </w:r>
    </w:p>
    <w:p w:rsidP="00000000" w:rsidRPr="00000000" w:rsidR="00000000" w:rsidDel="00000000" w:rsidRDefault="00000000">
      <w:pPr>
        <w:numPr>
          <w:ilvl w:val="0"/>
          <w:numId w:val="3"/>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Risks with respect to the resources</w:t>
      </w:r>
    </w:p>
    <w:p w:rsidP="00000000" w:rsidRPr="00000000" w:rsidR="00000000" w:rsidDel="00000000" w:rsidRDefault="00000000">
      <w:pPr>
        <w:numPr>
          <w:ilvl w:val="0"/>
          <w:numId w:val="3"/>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Risks with respect to the customer</w:t>
      </w:r>
    </w:p>
    <w:p w:rsidP="00000000" w:rsidRPr="00000000" w:rsidR="00000000" w:rsidDel="00000000" w:rsidRDefault="00000000">
      <w:pPr>
        <w:spacing w:lineRule="auto" w:line="284"/>
        <w:contextualSpacing w:val="0"/>
        <w:jc w:val="both"/>
      </w:pPr>
      <w:r w:rsidRPr="00000000" w:rsidR="00000000" w:rsidDel="00000000">
        <w:rPr>
          <w:rFonts w:cs="Times New Roman" w:hAnsi="Times New Roman" w:eastAsia="Times New Roman" w:ascii="Times New Roman"/>
          <w:color w:val="ff0000"/>
          <w:rtl w:val="0"/>
        </w:rPr>
        <w:t xml:space="preserve">Each category will detail possible risks for the project and steps for prevention.</w:t>
      </w:r>
    </w:p>
    <w:p w:rsidP="00000000" w:rsidRPr="00000000" w:rsidR="00000000" w:rsidDel="00000000" w:rsidRDefault="00000000">
      <w:pPr>
        <w:spacing w:lineRule="auto" w:line="284"/>
        <w:contextualSpacing w:val="0"/>
        <w:jc w:val="both"/>
      </w:pPr>
      <w:r w:rsidRPr="00000000" w:rsidR="00000000" w:rsidDel="00000000">
        <w:rPr>
          <w:rtl w:val="0"/>
        </w:rPr>
      </w:r>
    </w:p>
    <w:p w:rsidP="00000000" w:rsidRPr="00000000" w:rsidR="00000000" w:rsidDel="00000000" w:rsidRDefault="00000000">
      <w:pPr>
        <w:pStyle w:val="Heading3"/>
        <w:spacing w:lineRule="auto" w:line="284"/>
        <w:contextualSpacing w:val="0"/>
        <w:jc w:val="both"/>
      </w:pPr>
      <w:bookmarkStart w:id="0" w:colFirst="0" w:name="h.5nzib27cog1f" w:colLast="0"/>
      <w:bookmarkEnd w:id="0"/>
      <w:r w:rsidRPr="00000000" w:rsidR="00000000" w:rsidDel="00000000">
        <w:rPr>
          <w:rFonts w:cs="Times New Roman" w:hAnsi="Times New Roman" w:eastAsia="Times New Roman" w:ascii="Times New Roman"/>
          <w:color w:val="ff0000"/>
          <w:rtl w:val="0"/>
        </w:rPr>
        <w:t xml:space="preserve">3.3.1 Risks with respect to the work</w:t>
      </w:r>
    </w:p>
    <w:p w:rsidP="00000000" w:rsidRPr="00000000" w:rsidR="00000000" w:rsidDel="00000000" w:rsidRDefault="00000000">
      <w:pPr>
        <w:numPr>
          <w:ilvl w:val="0"/>
          <w:numId w:val="2"/>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Miscommunication </w:t>
      </w:r>
    </w:p>
    <w:p w:rsidP="00000000" w:rsidRPr="00000000" w:rsidR="00000000" w:rsidDel="00000000" w:rsidRDefault="00000000">
      <w:pPr>
        <w:spacing w:lineRule="auto" w:line="284"/>
        <w:ind w:left="720" w:firstLine="0"/>
        <w:contextualSpacing w:val="0"/>
        <w:jc w:val="both"/>
      </w:pPr>
      <w:r w:rsidRPr="00000000" w:rsidR="00000000" w:rsidDel="00000000">
        <w:rPr>
          <w:rFonts w:cs="Times New Roman" w:hAnsi="Times New Roman" w:eastAsia="Times New Roman" w:ascii="Times New Roman"/>
          <w:color w:val="ff0000"/>
          <w:rtl w:val="0"/>
        </w:rPr>
        <w:t xml:space="preserve">Prevention: Weekly meetings should be used to go over all current projects thoroughly in detail. Meeting minutes are kept so team members know who is working on what section. In case of a miscommunication arising, all members know who to go to with questions or concerns. </w:t>
      </w:r>
    </w:p>
    <w:p w:rsidP="00000000" w:rsidRPr="00000000" w:rsidR="00000000" w:rsidDel="00000000" w:rsidRDefault="00000000">
      <w:pPr>
        <w:numPr>
          <w:ilvl w:val="0"/>
          <w:numId w:val="2"/>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Time shortage</w:t>
      </w:r>
    </w:p>
    <w:p w:rsidP="00000000" w:rsidRPr="00000000" w:rsidR="00000000" w:rsidDel="00000000" w:rsidRDefault="00000000">
      <w:pPr>
        <w:spacing w:lineRule="auto" w:line="284"/>
        <w:ind w:left="720" w:firstLine="0"/>
        <w:contextualSpacing w:val="0"/>
        <w:jc w:val="both"/>
      </w:pPr>
      <w:r w:rsidRPr="00000000" w:rsidR="00000000" w:rsidDel="00000000">
        <w:rPr>
          <w:rFonts w:cs="Times New Roman" w:hAnsi="Times New Roman" w:eastAsia="Times New Roman" w:ascii="Times New Roman"/>
          <w:color w:val="ff0000"/>
          <w:rtl w:val="0"/>
        </w:rPr>
        <w:t xml:space="preserve">Prevention: Because the deadline is fixed, dealing with a time shortage puts pressure on all members of the team. To avoid issues, user requirements are ranked based upon priority. With clearance from the client and management, requirements with low priority are put aside.</w:t>
      </w:r>
    </w:p>
    <w:p w:rsidP="00000000" w:rsidRPr="00000000" w:rsidR="00000000" w:rsidDel="00000000" w:rsidRDefault="00000000">
      <w:pPr>
        <w:numPr>
          <w:ilvl w:val="0"/>
          <w:numId w:val="2"/>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Errors in design</w:t>
      </w:r>
    </w:p>
    <w:p w:rsidP="00000000" w:rsidRPr="00000000" w:rsidR="00000000" w:rsidDel="00000000" w:rsidRDefault="00000000">
      <w:pPr>
        <w:spacing w:lineRule="auto" w:line="284"/>
        <w:ind w:left="720" w:firstLine="0"/>
        <w:contextualSpacing w:val="0"/>
        <w:jc w:val="both"/>
      </w:pPr>
      <w:r w:rsidRPr="00000000" w:rsidR="00000000" w:rsidDel="00000000">
        <w:rPr>
          <w:rFonts w:cs="Times New Roman" w:hAnsi="Times New Roman" w:eastAsia="Times New Roman" w:ascii="Times New Roman"/>
          <w:color w:val="ff0000"/>
          <w:rtl w:val="0"/>
        </w:rPr>
        <w:t xml:space="preserve">Prevention: Proper planning and understanding of design process. Approach design in incremental steps.</w:t>
      </w:r>
    </w:p>
    <w:p w:rsidP="00000000" w:rsidRPr="00000000" w:rsidR="00000000" w:rsidDel="00000000" w:rsidRDefault="00000000">
      <w:pPr>
        <w:numPr>
          <w:ilvl w:val="0"/>
          <w:numId w:val="2"/>
        </w:numPr>
        <w:spacing w:lineRule="auto" w:line="284"/>
        <w:ind w:left="720" w:hanging="359"/>
        <w:contextualSpacing w:val="1"/>
        <w:jc w:val="both"/>
        <w:rPr>
          <w:rFonts w:cs="Times New Roman" w:hAnsi="Times New Roman" w:eastAsia="Times New Roman" w:ascii="Times New Roman"/>
          <w:color w:val="ff0000"/>
        </w:rPr>
      </w:pPr>
      <w:r w:rsidRPr="00000000" w:rsidR="00000000" w:rsidDel="00000000">
        <w:rPr>
          <w:rFonts w:cs="Times New Roman" w:hAnsi="Times New Roman" w:eastAsia="Times New Roman" w:ascii="Times New Roman"/>
          <w:color w:val="ff0000"/>
          <w:rtl w:val="0"/>
        </w:rPr>
        <w:t xml:space="preserve">Absent team members</w:t>
      </w:r>
    </w:p>
    <w:p w:rsidP="00000000" w:rsidRPr="00000000" w:rsidR="00000000" w:rsidDel="00000000" w:rsidRDefault="00000000">
      <w:pPr>
        <w:spacing w:lineRule="auto" w:line="284"/>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3.4  Monitoring and Controlling Mechanisms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b w:val="1"/>
          <w:color w:val="ff0000"/>
          <w:rtl w:val="0"/>
        </w:rPr>
        <w:t xml:space="preserve">Weekly Group Meeting</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The project team will have group meetings every week on Thursday’s at 7pm. Meetings are held to review and refine the work from the week before, plan for the next week in regards to deadlines of deliverables, and the progress towards each milestone.</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3.5  Staffing Approach. </w:t>
      </w: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color w:val="ff0000"/>
          <w:rtl w:val="0"/>
        </w:rPr>
        <w:t xml:space="preserve">We will need at least two programmers, one that will focus on front-end (GUI), one that will focus on back-end (logic). We already have the team set, so we do not need to recruit anyone else. Programming team will need to learn how to integrate the flight simulator into the GUI as well as the programming logic.</w:t>
      </w: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4.  Technical Process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4.1  Methods, Tools, and Techniques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This project will be designed in Java. As an air traffic control simulator, we are going to use an open source software called jATC (found here: </w:t>
      </w:r>
      <w:hyperlink r:id="rId6">
        <w:r w:rsidRPr="00000000" w:rsidR="00000000" w:rsidDel="00000000">
          <w:rPr>
            <w:rFonts w:cs="Times New Roman" w:hAnsi="Times New Roman" w:eastAsia="Times New Roman" w:ascii="Times New Roman"/>
            <w:color w:val="1155cc"/>
            <w:u w:val="single"/>
            <w:rtl w:val="0"/>
          </w:rPr>
          <w:t xml:space="preserve">http://sourceforge.net/projects/jatc/</w:t>
        </w:r>
      </w:hyperlink>
      <w:r w:rsidRPr="00000000" w:rsidR="00000000" w:rsidDel="00000000">
        <w:rPr>
          <w:rFonts w:cs="Times New Roman" w:hAnsi="Times New Roman" w:eastAsia="Times New Roman" w:ascii="Times New Roman"/>
          <w:color w:val="ff0000"/>
          <w:rtl w:val="0"/>
        </w:rPr>
        <w:t xml:space="preserve">) It will allow us to modify difficulties and other functionalities of the simulator. To keep track of version control, we will be using GitHub. The project repository can be found at: </w:t>
      </w:r>
      <w:hyperlink r:id="rId7">
        <w:r w:rsidRPr="00000000" w:rsidR="00000000" w:rsidDel="00000000">
          <w:rPr>
            <w:rFonts w:cs="Times New Roman" w:hAnsi="Times New Roman" w:eastAsia="Times New Roman" w:ascii="Times New Roman"/>
            <w:color w:val="1155cc"/>
            <w:u w:val="single"/>
            <w:rtl w:val="0"/>
          </w:rPr>
          <w:t xml:space="preserve">https://github.com/Lifeboat13/Software-Engineering-Team-1</w:t>
        </w:r>
      </w:hyperlink>
      <w:r w:rsidRPr="00000000" w:rsidR="00000000" w:rsidDel="00000000">
        <w:rPr>
          <w:rFonts w:cs="Times New Roman" w:hAnsi="Times New Roman" w:eastAsia="Times New Roman" w:ascii="Times New Roman"/>
          <w:color w:val="ff0000"/>
          <w:rtl w:val="0"/>
        </w:rPr>
        <w:t xml:space="preserve">. Ruby on rails will be used to implement the database framework.</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For development methodology, we will be taking an Agile approach, allowing for significant change in project requirements, which was suggested by the customer. </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4.2  Software Documentation</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P="00000000" w:rsidRPr="00000000" w:rsidR="00000000" w:rsidDel="00000000" w:rsidRDefault="00000000">
      <w:pPr>
        <w:spacing w:lineRule="auto" w:line="284"/>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Im</w:t>
      </w:r>
      <w:r w:rsidRPr="00000000" w:rsidR="00000000" w:rsidDel="00000000">
        <w:rPr>
          <w:rFonts w:cs="Times New Roman" w:hAnsi="Times New Roman" w:eastAsia="Times New Roman" w:ascii="Times New Roman"/>
          <w:rtl w:val="0"/>
        </w:rPr>
        <w:t xml:space="preserve">plementation of the software satisfies the requirements, the following documentation is required as a minimum:</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4.2.1  Software Requirements Specification (SRS)</w:t>
      </w: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contextualSpacing w:val="0"/>
        <w:jc w:val="both"/>
      </w:pPr>
      <w:r w:rsidRPr="00000000" w:rsidR="00000000" w:rsidDel="00000000">
        <w:rPr>
          <w:rtl w:val="0"/>
        </w:rPr>
      </w:r>
    </w:p>
    <w:tbl>
      <w:tblPr>
        <w:tblStyle w:val="Table6"/>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Requirement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Validation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allow users to login to the program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differentiate users between: “Training Managers, Employees, and Auditors”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Inspection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store user information including: Login, Password, First Name, Last Name, Employee ID (EID) and Department of Employment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Test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store lessons and exercises based on specific Air Traffic Control information.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Test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shall allow Employees to select “lesson goals” based off of lessons stored in the program.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From those “lesson goals,” software will compile numerous lessons and exercises related to the chosen lesson goals to create a unique “Lesson Plan” for the employee to study.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shall launch an Air Traffic Control simulation for the employee to take and grade the employee on performance as well as elapsed time of the simulation.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shall save grades and elapsed time with association to the employee.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Test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shall allow Employees to view their scores for each simulation taken.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c>
          <w:tcPr>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Times New Roman" w:hAnsi="Times New Roman" w:eastAsia="Times New Roman" w:ascii="Times New Roman"/>
                <w:color w:val="ff0000"/>
                <w:rtl w:val="0"/>
              </w:rPr>
              <w:t xml:space="preserve">Software shall also allow Training Managers to view scores of every employee in the same department as the Training Manager.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Test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shall allow Auditors with valid “EID” to view times of employees simulation trials for legal reasons.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Test</w:t>
            </w:r>
          </w:p>
        </w:tc>
      </w:tr>
      <w:tr>
        <w:tc>
          <w:tcPr>
            <w:tcMar>
              <w:top w:w="100.0" w:type="dxa"/>
              <w:left w:w="100.0" w:type="dxa"/>
              <w:bottom w:w="100.0" w:type="dxa"/>
              <w:right w:w="100.0" w:type="dxa"/>
            </w:tcMar>
          </w:tcPr>
          <w:p w:rsidP="00000000" w:rsidRPr="00000000" w:rsidR="00000000" w:rsidDel="00000000" w:rsidRDefault="00000000">
            <w:pPr>
              <w:spacing w:lineRule="auto" w:line="331"/>
              <w:contextualSpacing w:val="0"/>
            </w:pPr>
            <w:r w:rsidRPr="00000000" w:rsidR="00000000" w:rsidDel="00000000">
              <w:rPr>
                <w:rFonts w:cs="Times New Roman" w:hAnsi="Times New Roman" w:eastAsia="Times New Roman" w:ascii="Times New Roman"/>
                <w:color w:val="ff0000"/>
                <w:rtl w:val="0"/>
              </w:rPr>
              <w:t xml:space="preserve">Software must be fully documented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Inspection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be privately accessed in house or via secure remote connection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have an intuitive GUI with easy to follow instructions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Demonstration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ff0000"/>
                <w:rtl w:val="0"/>
              </w:rPr>
              <w:t xml:space="preserve">Software must be able to be maintained and kept up to date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color w:val="ff0000"/>
                <w:rtl w:val="0"/>
              </w:rPr>
              <w:t xml:space="preserve">Inspection</w:t>
            </w:r>
          </w:p>
        </w:tc>
      </w:tr>
    </w:tbl>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4.2.2  Software Design Description (SDD)</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The SDD describes the major components of the software design including databases and internal interfaces.</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The LCMS will be a tool that can be accessed from the web or locally, that will include lesson plans and interactive training for air traffic controllers. A third-party open source ATC simulator will be used to train users and gather information on their performance. A database will be used to store all users’ information such as personal information, lessons completed, and simulation results. </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4.2.3  Software Test Plan</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We will use unit testing throughout the software and ensure that every commit to the repository passes all unit tests. </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4.3  User Documentation</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Describe how the user documentation will be planned and developed.  (This may be just a reference to a plan being built by someone else.)  Include work planned for online as well as paper documentation, online help, network accessible files and support facilities.</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The LCMS will provide online documentation and manuals how to use the system. In addition, the code will be well commented and documented for future updates. </w:t>
      </w:r>
    </w:p>
    <w:p w:rsidP="00000000" w:rsidRPr="00000000" w:rsidR="00000000" w:rsidDel="00000000" w:rsidRDefault="00000000">
      <w:pPr>
        <w:spacing w:lineRule="auto" w:line="284"/>
        <w:ind w:firstLine="240"/>
        <w:contextualSpacing w:val="0"/>
        <w:jc w:val="both"/>
      </w:pP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4.4  Project Support Functions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however, the absence of a software quality assurance, configuration management, or, verification and validation plan must be explicitly justified in project plans that do not include them.</w:t>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5.  Work Packages, Schedule, and Budget</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Specify the work packages, dependency relationships, resource requirements, allocation of budget and resources to work packages, and a project schedule.  Much of the content may be in appendices that are living documents, updated as the work proceeds.</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5.1  Work Packages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Setup the data structures required</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Create the database</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Create functionality according to use-cases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Create GUI and tie together functionality (no simulator)</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color w:val="ff0000"/>
          <w:rtl w:val="0"/>
        </w:rPr>
        <w:t xml:space="preserve">Create/modify simulator to our needs and integrate</w:t>
      </w:r>
      <w:r w:rsidRPr="00000000" w:rsidR="00000000" w:rsidDel="00000000">
        <w:rPr>
          <w:rtl w:val="0"/>
        </w:rPr>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5.2  Dependencies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Specify the ordering relations among work packages to account for interdependencies among them and dependencies on external events.  Techniques such as dependency lists, activity networks, and the critical path method may be used to depict dependencies among work packages.</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5.3  Resource Requirements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5.4  Budget and Resource Allocation</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Specify the allocation of budget and resources to the various project functions, activities, and tasks.</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5.5  Schedule</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Provide the schedule for the various project functions, activities, and tasks, taking into account the precedence relations and the required milestone dates.  Schedules may be expressed in absolute calendar time or in increments relative to a key project milestone.</w:t>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93"/>
        <w:contextualSpacing w:val="0"/>
      </w:pPr>
      <w:r w:rsidRPr="00000000" w:rsidR="00000000" w:rsidDel="00000000">
        <w:rPr>
          <w:rtl w:val="0"/>
        </w:rPr>
      </w:r>
    </w:p>
    <w:p w:rsidP="00000000" w:rsidRPr="00000000" w:rsidR="00000000" w:rsidDel="00000000" w:rsidRDefault="00000000">
      <w:pPr>
        <w:spacing w:lineRule="auto" w:line="393"/>
        <w:contextualSpacing w:val="0"/>
      </w:pPr>
      <w:r w:rsidRPr="00000000" w:rsidR="00000000" w:rsidDel="00000000">
        <w:rPr>
          <w:rFonts w:cs="Times New Roman" w:hAnsi="Times New Roman" w:eastAsia="Times New Roman" w:ascii="Times New Roman"/>
          <w:b w:val="1"/>
          <w:i w:val="1"/>
          <w:sz w:val="32"/>
          <w:rtl w:val="0"/>
        </w:rPr>
        <w:t xml:space="preserve">6.  Additional Components.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plans, installation plans, data conversion plans, system transition plans, or the product maintenance plan.</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6.1  Index.</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An index to the key terms and acronyms used throughout the SPMP is optional, but recommended to improve usability of the SPMP.</w:t>
      </w:r>
    </w:p>
    <w:p w:rsidP="00000000" w:rsidRPr="00000000" w:rsidR="00000000" w:rsidDel="00000000" w:rsidRDefault="00000000">
      <w:pPr>
        <w:spacing w:lineRule="auto" w:line="371"/>
        <w:ind w:firstLine="240"/>
        <w:contextualSpacing w:val="0"/>
      </w:pPr>
      <w:r w:rsidRPr="00000000" w:rsidR="00000000" w:rsidDel="00000000">
        <w:rPr>
          <w:rFonts w:cs="Times New Roman" w:hAnsi="Times New Roman" w:eastAsia="Times New Roman" w:ascii="Times New Roman"/>
          <w:sz w:val="32"/>
          <w:rtl w:val="0"/>
        </w:rPr>
        <w:t xml:space="preserve">6.2  Appendices</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Appendices may be included, either directly or by reference, to provide supporting details that could detract from the SPMP if included in the body of the SPMP.  Suggested appendices include:</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A.    Current Top 10 Risk Chart</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B. </w:t>
        <w:tab/>
        <w:t xml:space="preserve">Current Project Work Breakdown Structure</w:t>
      </w:r>
    </w:p>
    <w:p w:rsidP="00000000" w:rsidRPr="00000000" w:rsidR="00000000" w:rsidDel="00000000" w:rsidRDefault="00000000">
      <w:pPr>
        <w:spacing w:lineRule="auto" w:line="284"/>
        <w:ind w:firstLine="240"/>
        <w:contextualSpacing w:val="0"/>
        <w:jc w:val="both"/>
      </w:pPr>
      <w:r w:rsidRPr="00000000" w:rsidR="00000000" w:rsidDel="00000000">
        <w:rPr>
          <w:rFonts w:cs="Times New Roman" w:hAnsi="Times New Roman" w:eastAsia="Times New Roman" w:ascii="Times New Roman"/>
          <w:rtl w:val="0"/>
        </w:rPr>
        <w:t xml:space="preserve">C.</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rtl w:val="0"/>
        </w:rPr>
        <w:t xml:space="preserve">Current Detailed Project Schedule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ourceforge.net/projects/jatc/" Type="http://schemas.openxmlformats.org/officeDocument/2006/relationships/hyperlink" TargetMode="External" Id="rId6"/><Relationship Target="media/image01.png" Type="http://schemas.openxmlformats.org/officeDocument/2006/relationships/image" Id="rId5"/><Relationship Target="https://github.com/Lifeboat13/Software-Engineering-Team-1" Type="http://schemas.openxmlformats.org/officeDocument/2006/relationships/hyperlink" TargetMode="External" Id="rId7"/></Relationships>
</file>