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5456126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34305">
                              <w:rPr>
                                <w:i/>
                                <w:szCs w:val="24"/>
                              </w:rPr>
                              <w:t>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proofErr w:type="spellStart"/>
      <w:r w:rsidR="004872F6">
        <w:rPr>
          <w:rFonts w:ascii="Arial Nova" w:hAnsi="Arial Nova"/>
        </w:rPr>
        <w:t>bRes_bpp</w:t>
      </w:r>
      <w:proofErr w:type="spellEnd"/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483A82A3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4872F6">
        <w:t>1</w:t>
      </w:r>
    </w:p>
    <w:p w14:paraId="55B7D14B" w14:textId="4CADE1A8" w:rsidR="008C68DE" w:rsidRPr="00CE6D1F" w:rsidRDefault="008C68DE" w:rsidP="00925BCA">
      <w:pPr>
        <w:jc w:val="center"/>
      </w:pPr>
      <w:r w:rsidRPr="00CE6D1F">
        <w:t>(</w:t>
      </w:r>
      <w:r w:rsidR="004872F6">
        <w:t>11</w:t>
      </w:r>
      <w:r w:rsidR="00DB1E32">
        <w:t>/</w:t>
      </w:r>
      <w:r w:rsidR="00B34305">
        <w:t>0</w:t>
      </w:r>
      <w:r w:rsidR="004872F6">
        <w:t>7</w:t>
      </w:r>
      <w:r w:rsidRPr="00CE6D1F">
        <w:t>/20</w:t>
      </w:r>
      <w:r w:rsidR="004A50D9">
        <w:t>2</w:t>
      </w:r>
      <w:r w:rsidR="004872F6">
        <w:t>1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3B80689F" w:rsidR="00B30660" w:rsidRPr="004872F6" w:rsidRDefault="004872F6" w:rsidP="00C745B3">
            <w:pPr>
              <w:rPr>
                <w:b w:val="0"/>
                <w:bCs w:val="0"/>
                <w:lang w:val="en-US"/>
              </w:rPr>
            </w:pPr>
            <w:r w:rsidRPr="004872F6">
              <w:rPr>
                <w:b w:val="0"/>
                <w:bCs w:val="0"/>
                <w:lang w:val="en-US"/>
              </w:rPr>
              <w:t>1.</w:t>
            </w:r>
            <w:r>
              <w:rPr>
                <w:b w:val="0"/>
                <w:bCs w:val="0"/>
                <w:lang w:val="en-US"/>
              </w:rPr>
              <w:t>0</w:t>
            </w:r>
            <w:r w:rsidRPr="004872F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249" w:type="dxa"/>
          </w:tcPr>
          <w:p w14:paraId="77FE4218" w14:textId="1D62EF47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11/07/21</w:t>
            </w:r>
          </w:p>
        </w:tc>
        <w:tc>
          <w:tcPr>
            <w:tcW w:w="4318" w:type="dxa"/>
          </w:tcPr>
          <w:p w14:paraId="703A86C8" w14:textId="099E759B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 bug fixes</w:t>
            </w:r>
          </w:p>
        </w:tc>
        <w:tc>
          <w:tcPr>
            <w:tcW w:w="1599" w:type="dxa"/>
          </w:tcPr>
          <w:p w14:paraId="10518E6F" w14:textId="05FFA598" w:rsidR="00B30660" w:rsidRPr="004872F6" w:rsidRDefault="004872F6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ADH</w:t>
            </w: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4872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45D8FCBE" w:rsidR="008C68DE" w:rsidRDefault="00C745B3" w:rsidP="00691735">
      <w:r w:rsidRPr="00C745B3">
        <w:t>BPplus_v12</w:t>
      </w:r>
      <w:r w:rsidR="008C68DE" w:rsidRPr="00CE6D1F">
        <w:t xml:space="preserve"> runs a </w:t>
      </w:r>
      <w:proofErr w:type="spellStart"/>
      <w:r w:rsidR="008C68DE" w:rsidRPr="00CE6D1F">
        <w:t>matlab</w:t>
      </w:r>
      <w:proofErr w:type="spellEnd"/>
      <w:r w:rsidR="008C68DE" w:rsidRPr="00CE6D1F">
        <w:t xml:space="preserve">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</w:t>
      </w:r>
      <w:proofErr w:type="spellStart"/>
      <w:r w:rsidR="00B357AE">
        <w:t>Sphygmocor</w:t>
      </w:r>
      <w:proofErr w:type="spellEnd"/>
      <w:r w:rsidR="00B357AE">
        <w:t>©</w:t>
      </w:r>
      <w:r>
        <w:noBreakHyphen/>
      </w:r>
      <w:r w:rsidR="00B357AE">
        <w:t>derived files.</w:t>
      </w:r>
      <w:r w:rsidR="00691735">
        <w:t xml:space="preserve">  An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>
        <w:t xml:space="preserve"> from those described in the paper by Davies et al</w:t>
      </w:r>
      <w:r w:rsidR="00691735">
        <w:t>.</w:t>
      </w:r>
      <w:r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proofErr w:type="spellStart"/>
      <w:r w:rsidR="00C745B3" w:rsidRPr="00C745B3">
        <w:rPr>
          <w:color w:val="0070C0"/>
        </w:rPr>
        <w:t>BPPdata</w:t>
      </w:r>
      <w:proofErr w:type="spellEnd"/>
    </w:p>
    <w:p w14:paraId="56F1E901" w14:textId="77777777" w:rsidR="000B22E6" w:rsidRPr="00CE6D1F" w:rsidRDefault="000B22E6" w:rsidP="000B22E6">
      <w:r w:rsidRPr="00CE6D1F">
        <w:t xml:space="preserve">Open </w:t>
      </w:r>
      <w:proofErr w:type="spellStart"/>
      <w:r w:rsidRPr="00CE6D1F">
        <w:t>matlab</w:t>
      </w:r>
      <w:proofErr w:type="spellEnd"/>
      <w:r w:rsidRPr="00CE6D1F">
        <w:t xml:space="preserve">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77777777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C745B3" w:rsidRPr="00C745B3">
        <w:rPr>
          <w:color w:val="0070C0"/>
        </w:rPr>
        <w:t xml:space="preserve">BPplus_v12 </w:t>
      </w:r>
    </w:p>
    <w:p w14:paraId="3831E60C" w14:textId="201B4915" w:rsidR="000B22E6" w:rsidRPr="00CE6D1F" w:rsidRDefault="004A1842" w:rsidP="000B22E6">
      <w:r>
        <w:t>(this is the current version)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19448841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proofErr w:type="spellStart"/>
      <w:r w:rsidR="00147C43">
        <w:t>wmf</w:t>
      </w:r>
      <w:proofErr w:type="spellEnd"/>
      <w:r w:rsidR="00147C43">
        <w:t xml:space="preserve"> files</w:t>
      </w:r>
      <w:r w:rsidR="00E53148">
        <w:t xml:space="preserve"> </w:t>
      </w:r>
      <w:r w:rsidR="00147C43">
        <w:t>(the</w:t>
      </w:r>
      <w:r>
        <w:t>se</w:t>
      </w:r>
      <w:r w:rsidR="00147C43">
        <w:t xml:space="preserve"> </w:t>
      </w:r>
      <w:r>
        <w:t>are</w:t>
      </w:r>
      <w:r w:rsidR="00147C43">
        <w:t xml:space="preserve"> useful for import into Microsoft Word and PowerPoint</w:t>
      </w:r>
      <w:proofErr w:type="gramStart"/>
      <w:r w:rsidR="00147C43">
        <w:t>).</w:t>
      </w:r>
      <w:r w:rsidR="00B71DE2" w:rsidRPr="00CE6D1F">
        <w:t>These</w:t>
      </w:r>
      <w:proofErr w:type="gramEnd"/>
      <w:r w:rsidR="00B71DE2" w:rsidRPr="00CE6D1F">
        <w:t xml:space="preserve">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060C" w14:paraId="52AD4C99" w14:textId="77777777" w:rsidTr="00C2060C">
        <w:tc>
          <w:tcPr>
            <w:tcW w:w="3005" w:type="dxa"/>
          </w:tcPr>
          <w:p w14:paraId="3A9F1DA6" w14:textId="7D6B516E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91FF48E" wp14:editId="20AFD529">
                  <wp:extent cx="1706251" cy="1280246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asData_00480.w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83" cy="12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541482B" w14:textId="28EB9812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135C43A" wp14:editId="7D70464B">
                  <wp:extent cx="1746340" cy="131032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asData_00480fb.wm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48" cy="134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7A4B73" w14:textId="2047748D" w:rsidR="00040781" w:rsidRDefault="00C2060C" w:rsidP="00336CEE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04EF600" wp14:editId="1359F65E">
                  <wp:extent cx="1685826" cy="12649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asData_00480w.wm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56" cy="128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6794FE85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>
        <w:rPr>
          <w:i/>
          <w:color w:val="0070C0"/>
        </w:rPr>
        <w:t>BPplus_v12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t>Subendocardial viability ratio (SEVR)</w:t>
      </w:r>
      <w:bookmarkEnd w:id="2"/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5CDAA7A4">
            <wp:extent cx="4791710" cy="366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66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250443CB" w:rsidR="00645922" w:rsidRDefault="00645922" w:rsidP="00B71DE2">
      <w:r>
        <w:t xml:space="preserve">SEVR (aka </w:t>
      </w:r>
      <w:proofErr w:type="spellStart"/>
      <w:r>
        <w:t>Buckberg</w:t>
      </w:r>
      <w:proofErr w:type="spellEnd"/>
      <w:r>
        <w:t xml:space="preserve">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</w:t>
      </w:r>
      <w:r>
        <w:lastRenderedPageBreak/>
        <w:t xml:space="preserve">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proofErr w:type="spellStart"/>
      <w:r w:rsidR="00040781" w:rsidRPr="00040781">
        <w:rPr>
          <w:rFonts w:ascii="Times New Roman" w:hAnsi="Times New Roman" w:cs="Times New Roman"/>
        </w:rPr>
        <w:t>dp</w:t>
      </w:r>
      <w:proofErr w:type="spellEnd"/>
      <w:r w:rsidR="00040781" w:rsidRPr="00040781">
        <w:rPr>
          <w:rFonts w:ascii="Times New Roman" w:hAnsi="Times New Roman" w:cs="Times New Roman"/>
        </w:rPr>
        <w:t>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proofErr w:type="spellStart"/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proofErr w:type="spellStart"/>
      <w:r w:rsidRPr="00596BE4">
        <w:rPr>
          <w:rFonts w:ascii="Times New Roman" w:hAnsi="Times New Roman" w:cs="Times New Roman"/>
          <w:i/>
        </w:rPr>
        <w:t>dI</w:t>
      </w:r>
      <w:proofErr w:type="spellEnd"/>
      <w:r>
        <w:t xml:space="preserve">) can be estimated (being proportional to </w:t>
      </w:r>
      <w:proofErr w:type="spellStart"/>
      <w:r w:rsidRPr="00596BE4">
        <w:rPr>
          <w:rFonts w:ascii="Times New Roman" w:hAnsi="Times New Roman" w:cs="Times New Roman"/>
          <w:i/>
        </w:rPr>
        <w:t>dP</w:t>
      </w:r>
      <w:proofErr w:type="spellEnd"/>
      <w:r w:rsidRPr="00596BE4">
        <w:rPr>
          <w:rFonts w:ascii="Times New Roman" w:hAnsi="Times New Roman" w:cs="Times New Roman"/>
          <w:i/>
        </w:rPr>
        <w:t xml:space="preserve">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</w:t>
      </w:r>
      <w:proofErr w:type="spellStart"/>
      <w:r w:rsidRPr="00596BE4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known</w:t>
      </w:r>
      <w:proofErr w:type="gramEnd"/>
      <w:r>
        <w:rPr>
          <w:rFonts w:cs="Times New Roman"/>
        </w:rPr>
        <w:t xml:space="preserve"> then wave intensity can be estimated on the basis of the </w:t>
      </w:r>
      <w:proofErr w:type="spellStart"/>
      <w:r>
        <w:rPr>
          <w:rFonts w:cs="Times New Roman"/>
        </w:rPr>
        <w:t>Waterhammer</w:t>
      </w:r>
      <w:proofErr w:type="spellEnd"/>
      <w:r>
        <w:rPr>
          <w:rFonts w:cs="Times New Roman"/>
        </w:rPr>
        <w:t xml:space="preserve">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proofErr w:type="spellStart"/>
      <w:r w:rsidR="003D3255" w:rsidRPr="003D3255">
        <w:rPr>
          <w:rFonts w:cs="Times New Roman"/>
        </w:rPr>
        <w:t>medRxiv</w:t>
      </w:r>
      <w:proofErr w:type="spellEnd"/>
      <w:r w:rsidR="003D3255" w:rsidRPr="003D3255">
        <w:rPr>
          <w:rFonts w:cs="Times New Roman"/>
        </w:rPr>
        <w:t xml:space="preserve"> 2020.01.22.20018457; </w:t>
      </w:r>
      <w:proofErr w:type="spellStart"/>
      <w:r w:rsidR="003D3255" w:rsidRPr="003D3255">
        <w:rPr>
          <w:rFonts w:cs="Times New Roman"/>
        </w:rPr>
        <w:t>doi</w:t>
      </w:r>
      <w:proofErr w:type="spellEnd"/>
      <w:r w:rsidR="003D3255" w:rsidRPr="003D3255">
        <w:rPr>
          <w:rFonts w:cs="Times New Roman"/>
        </w:rPr>
        <w:t xml:space="preserve">: </w:t>
      </w:r>
      <w:hyperlink r:id="rId15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610EDB1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>which uses a 3-element Windkessel assumption to reconstruct forward and backward pressures</w:t>
      </w:r>
      <w:r w:rsidR="00645922">
        <w:t>, but since the algorithm is proprietary it’s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>Known problems</w:t>
      </w:r>
      <w:bookmarkEnd w:id="5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There are no data points greater than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&gt;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>&gt;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removePeaksBelowMinPeakHeight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lastRenderedPageBreak/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</w:t>
      </w:r>
      <w:proofErr w:type="spellStart"/>
      <w:r>
        <w:t>Spygmocor</w:t>
      </w:r>
      <w:proofErr w:type="spellEnd"/>
      <w:r>
        <w:t xml:space="preserve"> version of this script so differs in some aspect from the anticipated message for BP+ version. </w:t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6" w:name="_Toc34491236"/>
      <w:r w:rsidRPr="00CE6D1F">
        <w:rPr>
          <w:rFonts w:ascii="Arial Nova" w:hAnsi="Arial Nova"/>
        </w:rPr>
        <w:t>Data dictionary</w:t>
      </w:r>
      <w:bookmarkEnd w:id="6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re_file</w:t>
            </w:r>
            <w:proofErr w:type="spellEnd"/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</w:t>
            </w:r>
            <w:proofErr w:type="spellEnd"/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</w:t>
            </w:r>
            <w:proofErr w:type="spellEnd"/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re_minp</w:t>
            </w:r>
            <w:proofErr w:type="spellEnd"/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</w:t>
            </w:r>
            <w:proofErr w:type="spellEnd"/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</w:t>
            </w:r>
            <w:proofErr w:type="spellEnd"/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re_tmaxpr</w:t>
            </w:r>
            <w:proofErr w:type="spellEnd"/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re_intprlessdias</w:t>
            </w:r>
            <w:proofErr w:type="spellEnd"/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re_maxprlessdias</w:t>
            </w:r>
            <w:proofErr w:type="spellEnd"/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re_sam_rate</w:t>
            </w:r>
            <w:proofErr w:type="spellEnd"/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re_intxsp</w:t>
            </w:r>
            <w:proofErr w:type="spellEnd"/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re_maxxsp</w:t>
            </w:r>
            <w:proofErr w:type="spellEnd"/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re_tmaxxsp</w:t>
            </w:r>
            <w:proofErr w:type="spellEnd"/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re_tn</w:t>
            </w:r>
            <w:proofErr w:type="spellEnd"/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</w:t>
            </w:r>
            <w:proofErr w:type="spellStart"/>
            <w:r w:rsidRPr="00CE6D1F">
              <w:rPr>
                <w:sz w:val="22"/>
              </w:rPr>
              <w:t>dp</w:t>
            </w:r>
            <w:proofErr w:type="spellEnd"/>
            <w:r w:rsidRPr="00CE6D1F">
              <w:rPr>
                <w:sz w:val="22"/>
              </w:rPr>
              <w:t>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re_pinf</w:t>
            </w:r>
            <w:proofErr w:type="spellEnd"/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  <w:proofErr w:type="spellEnd"/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re_pn</w:t>
            </w:r>
            <w:proofErr w:type="spellEnd"/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re_fita</w:t>
            </w:r>
            <w:proofErr w:type="spellEnd"/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re_fitb</w:t>
            </w:r>
            <w:proofErr w:type="spellEnd"/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re_rsq</w:t>
            </w:r>
            <w:proofErr w:type="spellEnd"/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  <w:proofErr w:type="spellEnd"/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re_version</w:t>
            </w:r>
            <w:proofErr w:type="spellEnd"/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kreservoir</w:t>
            </w:r>
            <w:proofErr w:type="spellEnd"/>
            <w:r w:rsidRPr="00CE6D1F">
              <w:rPr>
                <w:sz w:val="22"/>
              </w:rPr>
              <w:t xml:space="preserve">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re_sdsbp_mmhg</w:t>
            </w:r>
            <w:proofErr w:type="spellEnd"/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  <w:proofErr w:type="spellEnd"/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  <w:proofErr w:type="spellEnd"/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proofErr w:type="gramEnd"/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re_brs_valid</w:t>
            </w:r>
            <w:proofErr w:type="spellEnd"/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re_</w:t>
            </w:r>
            <w:r w:rsidR="00CF23CD">
              <w:rPr>
                <w:sz w:val="22"/>
              </w:rPr>
              <w:t>pb_pf</w:t>
            </w:r>
            <w:proofErr w:type="spellEnd"/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</w:t>
            </w:r>
            <w:proofErr w:type="spellStart"/>
            <w:r w:rsidR="00CF23CD">
              <w:rPr>
                <w:sz w:val="22"/>
              </w:rPr>
              <w:t>Pf</w:t>
            </w:r>
            <w:proofErr w:type="spellEnd"/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  <w:proofErr w:type="spellEnd"/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re_wfbi</w:t>
            </w:r>
            <w:proofErr w:type="spellEnd"/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re_wbt</w:t>
            </w:r>
            <w:proofErr w:type="spellEnd"/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re_wba</w:t>
            </w:r>
            <w:proofErr w:type="spellEnd"/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  <w:proofErr w:type="spellEnd"/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  <w:proofErr w:type="spellEnd"/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re_aosevr</w:t>
            </w:r>
            <w:proofErr w:type="spellEnd"/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re_basevr</w:t>
            </w:r>
            <w:proofErr w:type="spellEnd"/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re_quality</w:t>
            </w:r>
            <w:proofErr w:type="spellEnd"/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34491237"/>
      <w:r w:rsidRPr="00CE6D1F">
        <w:rPr>
          <w:rFonts w:ascii="Arial Nova" w:hAnsi="Arial Nova"/>
        </w:rPr>
        <w:t>References</w:t>
      </w:r>
      <w:bookmarkEnd w:id="7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6EE567D7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16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994EC0E" w14:textId="0E6C997A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 xml:space="preserve">0 </w:t>
      </w:r>
      <w:proofErr w:type="gramStart"/>
      <w:r w:rsidRPr="001E64A9">
        <w:t>=  ok</w:t>
      </w:r>
      <w:proofErr w:type="gramEnd"/>
      <w:r w:rsidRPr="001E64A9">
        <w:t xml:space="preserve">; 1 =  </w:t>
      </w:r>
      <w:proofErr w:type="spellStart"/>
      <w:r w:rsidRPr="001E64A9">
        <w:t>Pinf</w:t>
      </w:r>
      <w:proofErr w:type="spellEnd"/>
      <w:r w:rsidRPr="001E64A9">
        <w:t xml:space="preserve">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147C43"/>
    <w:rsid w:val="00181000"/>
    <w:rsid w:val="001A1AC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3D3255"/>
    <w:rsid w:val="00414A77"/>
    <w:rsid w:val="00441167"/>
    <w:rsid w:val="00457520"/>
    <w:rsid w:val="004872F6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45922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hyperlink" Target="https://doi.org/10.1101/2020.01.22.20018457" TargetMode="Externa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FA95DA-B8A3-4E02-9854-DF17D1A90B6A}">
  <ds:schemaRefs>
    <ds:schemaRef ds:uri="http://www.w3.org/XML/1998/namespace"/>
    <ds:schemaRef ds:uri="http://purl.org/dc/dcmitype/"/>
    <ds:schemaRef ds:uri="fbf55dcd-4639-44ff-a973-cfea673ddb97"/>
    <ds:schemaRef ds:uri="http://schemas.microsoft.com/office/2006/documentManagement/types"/>
    <ds:schemaRef ds:uri="http://schemas.openxmlformats.org/package/2006/metadata/core-properties"/>
    <ds:schemaRef ds:uri="cb1b40bb-8b49-480e-88ea-d51ea44f214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6</cp:revision>
  <dcterms:created xsi:type="dcterms:W3CDTF">2020-03-07T16:15:00Z</dcterms:created>
  <dcterms:modified xsi:type="dcterms:W3CDTF">2021-07-11T14:37:00Z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