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C67A" w14:textId="15456126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4549C7EC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B34305">
                              <w:rPr>
                                <w:i/>
                                <w:szCs w:val="24"/>
                              </w:rPr>
                              <w:t>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C745B3">
                              <w:rPr>
                                <w:i/>
                                <w:szCs w:val="24"/>
                              </w:rPr>
                              <w:t>using the BP+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" fillcolor="white [3201]" strokecolor="black [3213]" strokeweight="1pt">
                <v:textbox inset="14.4pt,7.2pt,14.4pt,7.2pt">
                  <w:txbxContent>
                    <w:p w14:paraId="206906A2" w14:textId="4549C7EC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</w:t>
                      </w:r>
                      <w:proofErr w:type="spellStart"/>
                      <w:r w:rsidRPr="00B34305">
                        <w:rPr>
                          <w:i/>
                          <w:szCs w:val="24"/>
                        </w:rPr>
                        <w:t>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proofErr w:type="spellEnd"/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C745B3">
                        <w:rPr>
                          <w:i/>
                          <w:szCs w:val="24"/>
                        </w:rPr>
                        <w:t>using the BP+ device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 xml:space="preserve">Manual to </w:t>
      </w:r>
      <w:proofErr w:type="spellStart"/>
      <w:r w:rsidR="004872F6">
        <w:rPr>
          <w:rFonts w:ascii="Arial Nova" w:hAnsi="Arial Nova"/>
        </w:rPr>
        <w:t>bRes_bpp</w:t>
      </w:r>
      <w:proofErr w:type="spellEnd"/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483A82A3" w:rsidR="008C68DE" w:rsidRPr="00CE6D1F" w:rsidRDefault="008C68DE" w:rsidP="00925BCA">
      <w:pPr>
        <w:jc w:val="center"/>
      </w:pPr>
      <w:r w:rsidRPr="00CE6D1F">
        <w:t>Manual Version 1.</w:t>
      </w:r>
      <w:r w:rsidR="00C745B3">
        <w:t>0</w:t>
      </w:r>
      <w:r w:rsidR="004872F6">
        <w:t>1</w:t>
      </w:r>
    </w:p>
    <w:p w14:paraId="55B7D14B" w14:textId="4CADE1A8" w:rsidR="008C68DE" w:rsidRPr="00CE6D1F" w:rsidRDefault="008C68DE" w:rsidP="00925BCA">
      <w:pPr>
        <w:jc w:val="center"/>
      </w:pPr>
      <w:r w:rsidRPr="00CE6D1F">
        <w:t>(</w:t>
      </w:r>
      <w:r w:rsidR="004872F6">
        <w:t>11</w:t>
      </w:r>
      <w:r w:rsidR="00DB1E32">
        <w:t>/</w:t>
      </w:r>
      <w:r w:rsidR="00B34305">
        <w:t>0</w:t>
      </w:r>
      <w:r w:rsidR="004872F6">
        <w:t>7</w:t>
      </w:r>
      <w:r w:rsidRPr="00CE6D1F">
        <w:t>/20</w:t>
      </w:r>
      <w:r w:rsidR="004A50D9">
        <w:t>2</w:t>
      </w:r>
      <w:r w:rsidR="004872F6">
        <w:t>1</w:t>
      </w:r>
      <w:r w:rsidRPr="00CE6D1F">
        <w:t>)</w:t>
      </w:r>
    </w:p>
    <w:p w14:paraId="07E4FD0C" w14:textId="77777777" w:rsidR="00925BCA" w:rsidRPr="00CE6D1F" w:rsidRDefault="00925BCA"/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3B80689F" w:rsidR="00B30660" w:rsidRPr="004872F6" w:rsidRDefault="004872F6" w:rsidP="00C745B3">
            <w:pPr>
              <w:rPr>
                <w:b w:val="0"/>
                <w:bCs w:val="0"/>
                <w:lang w:val="en-US"/>
              </w:rPr>
            </w:pPr>
            <w:r w:rsidRPr="004872F6">
              <w:rPr>
                <w:b w:val="0"/>
                <w:bCs w:val="0"/>
                <w:lang w:val="en-US"/>
              </w:rPr>
              <w:t>1.</w:t>
            </w:r>
            <w:r>
              <w:rPr>
                <w:b w:val="0"/>
                <w:bCs w:val="0"/>
                <w:lang w:val="en-US"/>
              </w:rPr>
              <w:t>0</w:t>
            </w:r>
            <w:r w:rsidRPr="004872F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1249" w:type="dxa"/>
          </w:tcPr>
          <w:p w14:paraId="77FE4218" w14:textId="1D62EF47" w:rsidR="00B30660" w:rsidRPr="004872F6" w:rsidRDefault="004872F6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11/07/21</w:t>
            </w:r>
          </w:p>
        </w:tc>
        <w:tc>
          <w:tcPr>
            <w:tcW w:w="4318" w:type="dxa"/>
          </w:tcPr>
          <w:p w14:paraId="703A86C8" w14:textId="099E759B" w:rsidR="00B30660" w:rsidRPr="004872F6" w:rsidRDefault="004872F6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 bug fixes</w:t>
            </w:r>
          </w:p>
        </w:tc>
        <w:tc>
          <w:tcPr>
            <w:tcW w:w="1599" w:type="dxa"/>
          </w:tcPr>
          <w:p w14:paraId="10518E6F" w14:textId="05FFA598" w:rsidR="00B30660" w:rsidRPr="004872F6" w:rsidRDefault="004872F6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32769C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61FC0E6F" w:rsidR="0032769C" w:rsidRPr="00CE6D1F" w:rsidRDefault="0032769C" w:rsidP="0032769C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48DA5B1" w14:textId="57A7CA51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491A1A38" w14:textId="25235605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096CA28D" w14:textId="0EAEC659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305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501FDC61" w:rsidR="00B34305" w:rsidRDefault="00B34305" w:rsidP="0032769C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016D5F9E" w14:textId="254A372D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5BF9F10F" w14:textId="0157EDCB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EA1C34A" w14:textId="1DC2AAD1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467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1ADBF922" w:rsidR="004B3467" w:rsidRDefault="004B3467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24AFD2CA" w14:textId="2C97DB53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83659F1" w14:textId="6314B605" w:rsidR="004B3467" w:rsidRDefault="004B3467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28251BC3" w14:textId="715667E0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073C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6D313F3C" w:rsidR="0007073C" w:rsidRDefault="0007073C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3CADE87C" w14:textId="5C16AE80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76BCBE60" w14:textId="0D5A4BB2" w:rsidR="0007073C" w:rsidRDefault="0007073C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41E06734" w14:textId="1F72ACC2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A50D9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01420EF" w:rsidR="004A50D9" w:rsidRDefault="004A50D9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B8B9FD7" w14:textId="0E25ED7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67FB554" w14:textId="4DBAB105" w:rsidR="004A50D9" w:rsidRDefault="004A50D9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6C5C1029" w14:textId="1553DFB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9CE859" w14:textId="77777777" w:rsidR="00B30660" w:rsidRPr="00CE6D1F" w:rsidRDefault="00925BCA">
      <w:r w:rsidRPr="00CE6D1F">
        <w:br w:type="page"/>
      </w:r>
    </w:p>
    <w:p w14:paraId="0C8A85F6" w14:textId="77777777" w:rsidR="00925BCA" w:rsidRPr="00CE6D1F" w:rsidRDefault="00925BCA"/>
    <w:sdt>
      <w:sdtPr>
        <w:rPr>
          <w:rFonts w:eastAsiaTheme="minorHAnsi" w:cstheme="minorBidi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23448A93" w14:textId="36F3C634" w:rsidR="00BA37CC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1230" w:history="1">
            <w:r w:rsidR="00BA37CC" w:rsidRPr="009260C5">
              <w:rPr>
                <w:rStyle w:val="Hyperlink"/>
                <w:noProof/>
              </w:rPr>
              <w:t>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_Toc34491230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784EFFD" w14:textId="61582582" w:rsidR="00BA37CC" w:rsidRDefault="00C831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1" w:history="1">
            <w:r w:rsidR="00BA37CC" w:rsidRPr="009260C5">
              <w:rPr>
                <w:rStyle w:val="Hyperlink"/>
                <w:noProof/>
              </w:rPr>
              <w:t>Using 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_Toc34491231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1F7746E" w14:textId="153EADF2" w:rsidR="00BA37CC" w:rsidRDefault="00C831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2" w:history="1">
            <w:r w:rsidR="00BA37CC" w:rsidRPr="009260C5">
              <w:rPr>
                <w:rStyle w:val="Hyperlink"/>
                <w:noProof/>
              </w:rPr>
              <w:t>Subendocardial viability ratio (SEVR)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_Toc34491232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4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D3A90A7" w14:textId="06B4644B" w:rsidR="00BA37CC" w:rsidRDefault="00C831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3" w:history="1">
            <w:r w:rsidR="00BA37CC" w:rsidRPr="009260C5">
              <w:rPr>
                <w:rStyle w:val="Hyperlink"/>
                <w:noProof/>
              </w:rPr>
              <w:t>Wave intensity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_Toc34491233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7ACC37B2" w14:textId="06EFFCE3" w:rsidR="00BA37CC" w:rsidRDefault="00C831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4" w:history="1">
            <w:r w:rsidR="00BA37CC" w:rsidRPr="009260C5">
              <w:rPr>
                <w:rStyle w:val="Hyperlink"/>
                <w:noProof/>
              </w:rPr>
              <w:t>Backward and forward pressure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_Toc34491234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781B090" w14:textId="6D9E77BC" w:rsidR="00BA37CC" w:rsidRDefault="00C831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5" w:history="1">
            <w:r w:rsidR="00BA37CC" w:rsidRPr="009260C5">
              <w:rPr>
                <w:rStyle w:val="Hyperlink"/>
                <w:noProof/>
              </w:rPr>
              <w:t>Known problems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_Toc34491235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55F3265" w14:textId="5DC33473" w:rsidR="00BA37CC" w:rsidRDefault="00C831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6" w:history="1">
            <w:r w:rsidR="00BA37CC" w:rsidRPr="009260C5">
              <w:rPr>
                <w:rStyle w:val="Hyperlink"/>
                <w:noProof/>
              </w:rPr>
              <w:t>Data dictionary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_Toc34491236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6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01D1B5F" w14:textId="25513E08" w:rsidR="00BA37CC" w:rsidRDefault="00C831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7" w:history="1">
            <w:r w:rsidR="00BA37CC" w:rsidRPr="009260C5">
              <w:rPr>
                <w:rStyle w:val="Hyperlink"/>
                <w:noProof/>
              </w:rPr>
              <w:t>References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_Toc34491237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7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4496A2E6" w14:textId="65DB25C3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</w:pPr>
      <w:bookmarkStart w:id="0" w:name="_Toc34491230"/>
      <w:r w:rsidRPr="00CE6D1F">
        <w:lastRenderedPageBreak/>
        <w:t>The script</w:t>
      </w:r>
      <w:bookmarkEnd w:id="0"/>
    </w:p>
    <w:p w14:paraId="44BF2816" w14:textId="45D8FCBE" w:rsidR="008C68DE" w:rsidRDefault="00C745B3" w:rsidP="00691735">
      <w:r w:rsidRPr="00C745B3">
        <w:t>BPplus_v12</w:t>
      </w:r>
      <w:r w:rsidR="008C68DE" w:rsidRPr="00CE6D1F">
        <w:t xml:space="preserve"> runs a </w:t>
      </w:r>
      <w:proofErr w:type="spellStart"/>
      <w:r w:rsidR="008C68DE" w:rsidRPr="00CE6D1F">
        <w:t>matlab</w:t>
      </w:r>
      <w:proofErr w:type="spellEnd"/>
      <w:r w:rsidR="008C68DE" w:rsidRPr="00CE6D1F">
        <w:t xml:space="preserve"> script that calculates reservoir and excess pressure </w:t>
      </w:r>
      <w:r>
        <w:t xml:space="preserve">essentially </w:t>
      </w:r>
      <w:r w:rsidR="008C68DE" w:rsidRPr="00CE6D1F">
        <w:t>according to the methods 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</w:t>
      </w:r>
      <w:proofErr w:type="spellStart"/>
      <w:r w:rsidR="00B357AE">
        <w:t>Sphygmocor</w:t>
      </w:r>
      <w:proofErr w:type="spellEnd"/>
      <w:r w:rsidR="00B357AE">
        <w:t>©</w:t>
      </w:r>
      <w:r>
        <w:noBreakHyphen/>
      </w:r>
      <w:r w:rsidR="00B357AE">
        <w:t>derived files.</w:t>
      </w:r>
      <w:r w:rsidR="00691735">
        <w:t xml:space="preserve">  An improved algorithm for fitting the reservoir in diastole has been used – this excludes upstrokes at the end of diastole from the fit.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>
        <w:t xml:space="preserve"> from those described in the paper by Davies et al</w:t>
      </w:r>
      <w:r w:rsidR="00691735">
        <w:t>.</w:t>
      </w:r>
      <w:r>
        <w:t xml:space="preserve"> </w:t>
      </w:r>
    </w:p>
    <w:p w14:paraId="7471BC84" w14:textId="77777777" w:rsidR="00691735" w:rsidRPr="00CE6D1F" w:rsidRDefault="00691735" w:rsidP="00691735"/>
    <w:p w14:paraId="4A59FCB4" w14:textId="77777777" w:rsidR="00B52FE2" w:rsidRPr="00CE6D1F" w:rsidRDefault="00B52FE2" w:rsidP="00B52FE2">
      <w:pPr>
        <w:pStyle w:val="Heading1"/>
      </w:pPr>
      <w:bookmarkStart w:id="1" w:name="_Toc34491231"/>
      <w:r w:rsidRPr="00CE6D1F">
        <w:t>Using the script</w:t>
      </w:r>
      <w:bookmarkEnd w:id="1"/>
    </w:p>
    <w:p w14:paraId="79405CD4" w14:textId="14089DA8" w:rsidR="000B22E6" w:rsidRPr="00CE6D1F" w:rsidRDefault="000B22E6" w:rsidP="000B22E6">
      <w:r w:rsidRPr="00CE6D1F">
        <w:t xml:space="preserve">Put </w:t>
      </w:r>
      <w:r w:rsidR="00C745B3">
        <w:t>BP+</w:t>
      </w:r>
      <w:r w:rsidRPr="00CE6D1F">
        <w:t xml:space="preserve"> files</w:t>
      </w:r>
      <w:r w:rsidR="00C745B3">
        <w:t xml:space="preserve"> (*.xml)</w:t>
      </w:r>
      <w:r w:rsidRPr="00CE6D1F">
        <w:t xml:space="preserve">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  <w:r w:rsidR="00C745B3">
        <w:rPr>
          <w:rStyle w:val="FootnoteReference"/>
        </w:rPr>
        <w:footnoteReference w:id="1"/>
      </w:r>
    </w:p>
    <w:p w14:paraId="3536303F" w14:textId="3359294A" w:rsidR="000B22E6" w:rsidRPr="00CE6D1F" w:rsidRDefault="000B22E6" w:rsidP="00615F9C">
      <w:pPr>
        <w:pStyle w:val="commands"/>
      </w:pPr>
      <w:r w:rsidRPr="00CE6D1F">
        <w:t>C:\</w:t>
      </w:r>
      <w:r w:rsidR="00C745B3" w:rsidRPr="00C745B3">
        <w:t xml:space="preserve"> </w:t>
      </w:r>
      <w:proofErr w:type="spellStart"/>
      <w:r w:rsidR="00C745B3" w:rsidRPr="00C745B3">
        <w:t>BPPdata</w:t>
      </w:r>
      <w:proofErr w:type="spellEnd"/>
    </w:p>
    <w:p w14:paraId="56F1E901" w14:textId="77777777" w:rsidR="000B22E6" w:rsidRPr="00CE6D1F" w:rsidRDefault="000B22E6" w:rsidP="000B22E6">
      <w:r w:rsidRPr="00CE6D1F">
        <w:t xml:space="preserve">Open </w:t>
      </w:r>
      <w:proofErr w:type="spellStart"/>
      <w:r w:rsidRPr="00CE6D1F">
        <w:t>matlab</w:t>
      </w:r>
      <w:proofErr w:type="spellEnd"/>
      <w:r w:rsidRPr="00CE6D1F">
        <w:t xml:space="preserve">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12691D38" w:rsidR="000B22E6" w:rsidRPr="00CE6D1F" w:rsidRDefault="000B22E6" w:rsidP="00615F9C">
      <w:pPr>
        <w:pStyle w:val="commands"/>
      </w:pPr>
      <w:r w:rsidRPr="00CE6D1F">
        <w:t>C:\</w:t>
      </w:r>
      <w:r w:rsidR="00C745B3" w:rsidRPr="00C745B3">
        <w:t xml:space="preserve"> </w:t>
      </w:r>
      <w:r w:rsidR="00C745B3">
        <w:t>…</w:t>
      </w:r>
      <w:r w:rsidR="00C745B3" w:rsidRPr="00C745B3">
        <w:t>\Documents\MATLAB</w:t>
      </w:r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51CF61A0" w14:textId="77777777" w:rsidR="00C745B3" w:rsidRDefault="00B357AE" w:rsidP="00615F9C">
      <w:pPr>
        <w:pStyle w:val="commands"/>
      </w:pPr>
      <w:r w:rsidRPr="00B357AE">
        <w:rPr>
          <w:color w:val="000000" w:themeColor="text1"/>
        </w:rPr>
        <w:t>&gt;&gt;</w:t>
      </w:r>
      <w:r w:rsidR="00C745B3" w:rsidRPr="00C745B3">
        <w:t xml:space="preserve"> BPplus_v12 </w:t>
      </w:r>
    </w:p>
    <w:p w14:paraId="3831E60C" w14:textId="201B4915" w:rsidR="000B22E6" w:rsidRPr="00CE6D1F" w:rsidRDefault="004A1842" w:rsidP="000B22E6">
      <w:r>
        <w:t>(this is the current version)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6E937BA0" w:rsidR="00B71DE2" w:rsidRPr="00CE6D1F" w:rsidRDefault="00B71DE2" w:rsidP="00C2060C">
      <w:pPr>
        <w:jc w:val="center"/>
      </w:pPr>
      <w:r w:rsidRPr="00CE6D1F">
        <w:rPr>
          <w:noProof/>
          <w:lang w:eastAsia="en-GB"/>
        </w:rPr>
        <w:drawing>
          <wp:inline distT="0" distB="0" distL="0" distR="0" wp14:anchorId="4210FC0A" wp14:editId="2791A415">
            <wp:extent cx="4873658" cy="2741432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2" cy="27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63D4535C" w:rsidR="00B71DE2" w:rsidRPr="00CE6D1F" w:rsidRDefault="00B71DE2" w:rsidP="00B71DE2">
      <w:r w:rsidRPr="00CE6D1F">
        <w:lastRenderedPageBreak/>
        <w:t xml:space="preserve">Two new folders should now exist in </w:t>
      </w:r>
      <w:r w:rsidR="00C745B3" w:rsidRPr="00C745B3">
        <w:t xml:space="preserve">C:\BPPdata </w:t>
      </w:r>
      <w:r w:rsidRPr="00CE6D1F">
        <w:t xml:space="preserve">- </w:t>
      </w:r>
      <w:r w:rsidR="00C745B3" w:rsidRPr="00C745B3">
        <w:t>C:\BPPdata</w:t>
      </w:r>
      <w:r w:rsidRPr="00CE6D1F">
        <w:t xml:space="preserve">\figures and </w:t>
      </w:r>
      <w:r w:rsidR="00C745B3" w:rsidRPr="00C745B3">
        <w:t xml:space="preserve">C </w:t>
      </w:r>
      <w:r w:rsidR="00C745B3">
        <w:t>C:\BPPdata</w:t>
      </w:r>
      <w:r w:rsidRPr="00CE6D1F">
        <w:t xml:space="preserve">\results. </w:t>
      </w:r>
    </w:p>
    <w:p w14:paraId="2705C4E0" w14:textId="19448841" w:rsidR="00B71DE2" w:rsidRDefault="00C745B3" w:rsidP="00B71DE2">
      <w:r w:rsidRPr="00C745B3">
        <w:t>C:\BPPdata</w:t>
      </w:r>
      <w:r w:rsidR="00B71DE2" w:rsidRPr="00CE6D1F">
        <w:t>\figures contains figures of the signal (all the uncalibrated data) and the pulse (the calibrated ensemble averaged data)</w:t>
      </w:r>
      <w:r w:rsidR="00B34305">
        <w:t xml:space="preserve"> with the reservoir pressure shown</w:t>
      </w:r>
      <w:r w:rsidR="00B71DE2" w:rsidRPr="00CE6D1F">
        <w:t xml:space="preserve">. </w:t>
      </w:r>
      <w:r w:rsidR="00147C43">
        <w:t>These are saved as *.</w:t>
      </w:r>
      <w:proofErr w:type="spellStart"/>
      <w:r w:rsidR="00147C43">
        <w:t>wmf</w:t>
      </w:r>
      <w:proofErr w:type="spellEnd"/>
      <w:r w:rsidR="00147C43">
        <w:t xml:space="preserve"> files</w:t>
      </w:r>
      <w:r w:rsidR="00E53148">
        <w:t xml:space="preserve"> </w:t>
      </w:r>
      <w:r w:rsidR="00147C43">
        <w:t>(the</w:t>
      </w:r>
      <w:r>
        <w:t>se</w:t>
      </w:r>
      <w:r w:rsidR="00147C43">
        <w:t xml:space="preserve"> </w:t>
      </w:r>
      <w:r>
        <w:t>are</w:t>
      </w:r>
      <w:r w:rsidR="00147C43">
        <w:t xml:space="preserve"> useful for import into Microsoft Word and PowerPoint</w:t>
      </w:r>
      <w:proofErr w:type="gramStart"/>
      <w:r w:rsidR="00147C43">
        <w:t>).</w:t>
      </w:r>
      <w:r w:rsidR="00B71DE2" w:rsidRPr="00CE6D1F">
        <w:t>These</w:t>
      </w:r>
      <w:proofErr w:type="gramEnd"/>
      <w:r w:rsidR="00B71DE2" w:rsidRPr="00CE6D1F">
        <w:t xml:space="preserve"> </w:t>
      </w:r>
      <w:r w:rsidR="00147C43">
        <w:t xml:space="preserve">plots </w:t>
      </w:r>
      <w:r w:rsidR="00B71DE2" w:rsidRPr="00CE6D1F">
        <w:t xml:space="preserve">are useful for checking </w:t>
      </w:r>
      <w:r w:rsidR="00336CEE" w:rsidRPr="00CE6D1F">
        <w:t xml:space="preserve">quality and any </w:t>
      </w:r>
      <w:r w:rsidR="00B71DE2" w:rsidRPr="00CE6D1F">
        <w:t xml:space="preserve">dubious results.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060C" w14:paraId="52AD4C99" w14:textId="77777777" w:rsidTr="00C2060C">
        <w:tc>
          <w:tcPr>
            <w:tcW w:w="3005" w:type="dxa"/>
          </w:tcPr>
          <w:p w14:paraId="3A9F1DA6" w14:textId="7D6B516E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91FF48E" wp14:editId="20AFD529">
                  <wp:extent cx="1706251" cy="1280246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asData_00480.w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83" cy="129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541482B" w14:textId="28EB9812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135C43A" wp14:editId="7D70464B">
                  <wp:extent cx="1746340" cy="1310326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asData_00480fb.wm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48" cy="134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47A4B73" w14:textId="2047748D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04EF600" wp14:editId="1359F65E">
                  <wp:extent cx="1685826" cy="12649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asData_00480w.wm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56" cy="128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E81B2" w14:textId="260DD91B" w:rsidR="00B71DE2" w:rsidRPr="00CE6D1F" w:rsidRDefault="00B71DE2" w:rsidP="00336CEE">
      <w:pPr>
        <w:jc w:val="center"/>
      </w:pPr>
    </w:p>
    <w:p w14:paraId="7BA2459A" w14:textId="6794FE85" w:rsidR="00B71DE2" w:rsidRPr="00CE6D1F" w:rsidRDefault="00C2060C" w:rsidP="00B52FE2">
      <w:pPr>
        <w:jc w:val="center"/>
        <w:rPr>
          <w:i/>
          <w:color w:val="0070C0"/>
        </w:rPr>
      </w:pPr>
      <w:r>
        <w:rPr>
          <w:i/>
          <w:color w:val="0070C0"/>
        </w:rPr>
        <w:t xml:space="preserve">Figure 1. </w:t>
      </w:r>
      <w:r w:rsidR="00B71DE2" w:rsidRPr="00CE6D1F">
        <w:rPr>
          <w:i/>
          <w:color w:val="0070C0"/>
        </w:rPr>
        <w:t>Example of the figure</w:t>
      </w:r>
      <w:r w:rsidR="00645922">
        <w:rPr>
          <w:i/>
          <w:color w:val="0070C0"/>
        </w:rPr>
        <w:t>s</w:t>
      </w:r>
      <w:r w:rsidR="00B71DE2" w:rsidRPr="00CE6D1F">
        <w:rPr>
          <w:i/>
          <w:color w:val="0070C0"/>
        </w:rPr>
        <w:t xml:space="preserve"> saved by </w:t>
      </w:r>
      <w:r>
        <w:rPr>
          <w:i/>
          <w:color w:val="0070C0"/>
        </w:rPr>
        <w:t>BPplus_v12</w:t>
      </w:r>
    </w:p>
    <w:p w14:paraId="1B553124" w14:textId="6F198A4E" w:rsidR="00B71DE2" w:rsidRDefault="00C745B3" w:rsidP="00B71DE2">
      <w:r>
        <w:t>C:\BPPdata</w:t>
      </w:r>
      <w:r w:rsidR="00B71DE2" w:rsidRPr="00CE6D1F">
        <w:t xml:space="preserve">\results will contain an excel file (resdata.xls) which will contain all the </w:t>
      </w:r>
      <w:r w:rsidR="00645922">
        <w:t xml:space="preserve">key summary </w:t>
      </w:r>
      <w:r w:rsidR="00B71DE2" w:rsidRPr="00CE6D1F">
        <w:t xml:space="preserve">data for each file with its ID. This can then be imported into </w:t>
      </w:r>
      <w:r w:rsidR="00336CEE" w:rsidRPr="00CE6D1F">
        <w:t>S</w:t>
      </w:r>
      <w:r w:rsidR="00B71DE2" w:rsidRPr="00CE6D1F">
        <w:t xml:space="preserve">tata (or some other stats program) for further analysis. </w:t>
      </w:r>
    </w:p>
    <w:p w14:paraId="4CFC65E4" w14:textId="0FD5B64D" w:rsidR="00645922" w:rsidRDefault="00645922" w:rsidP="00B71DE2"/>
    <w:p w14:paraId="2E4ADFDC" w14:textId="735B4CBB" w:rsidR="00B30660" w:rsidRPr="00C2060C" w:rsidRDefault="00645922" w:rsidP="00C2060C">
      <w:pPr>
        <w:pStyle w:val="Heading1"/>
      </w:pPr>
      <w:bookmarkStart w:id="2" w:name="_Toc34491232"/>
      <w:r w:rsidRPr="00C2060C">
        <w:t>Subendocardial viability ratio (SEVR)</w:t>
      </w:r>
      <w:bookmarkEnd w:id="2"/>
    </w:p>
    <w:p w14:paraId="6CF10ED6" w14:textId="4B5E2F32" w:rsidR="00C2060C" w:rsidRDefault="00C2060C" w:rsidP="00C2060C">
      <w:pPr>
        <w:jc w:val="center"/>
      </w:pPr>
      <w:r>
        <w:rPr>
          <w:noProof/>
          <w:lang w:eastAsia="en-GB"/>
        </w:rPr>
        <w:drawing>
          <wp:inline distT="0" distB="0" distL="0" distR="0" wp14:anchorId="38ECEC12" wp14:editId="5CDAA7A4">
            <wp:extent cx="4791710" cy="366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B8777" w14:textId="250443CB" w:rsidR="00645922" w:rsidRDefault="00645922" w:rsidP="00B71DE2">
      <w:r>
        <w:t xml:space="preserve">SEVR (aka </w:t>
      </w:r>
      <w:proofErr w:type="spellStart"/>
      <w:r>
        <w:t>Buckberg</w:t>
      </w:r>
      <w:proofErr w:type="spellEnd"/>
      <w:r>
        <w:t xml:space="preserve"> index</w:t>
      </w:r>
      <w:r w:rsidR="00044CFB">
        <w:t xml:space="preserve"> – see Figure</w:t>
      </w:r>
      <w:r>
        <w:t xml:space="preserve">) is the ratio of </w:t>
      </w:r>
      <w:r w:rsidRPr="00645922">
        <w:t>diastolic pressure</w:t>
      </w:r>
      <w:r w:rsidR="00040781">
        <w:t>-</w:t>
      </w:r>
      <w:r w:rsidRPr="00645922">
        <w:t>time index</w:t>
      </w:r>
      <w:r w:rsidR="00C2060C">
        <w:t xml:space="preserve"> (DPTI)</w:t>
      </w:r>
      <w:r>
        <w:t xml:space="preserve"> to systolic </w:t>
      </w:r>
      <w:r w:rsidRPr="00645922">
        <w:t xml:space="preserve"> pressure</w:t>
      </w:r>
      <w:r w:rsidR="00040781">
        <w:t>-</w:t>
      </w:r>
      <w:r w:rsidRPr="00645922">
        <w:t>time index</w:t>
      </w:r>
      <w:r>
        <w:t xml:space="preserve"> (</w:t>
      </w:r>
      <w:r w:rsidR="00044CFB">
        <w:t xml:space="preserve">SPTI </w:t>
      </w:r>
      <w:r>
        <w:t>i.e. tension</w:t>
      </w:r>
      <w:r w:rsidR="00040781">
        <w:t>-</w:t>
      </w:r>
      <w:r>
        <w:t xml:space="preserve">time index) and is </w:t>
      </w:r>
      <w:r>
        <w:lastRenderedPageBreak/>
        <w:t xml:space="preserve">considered to be a measure of </w:t>
      </w:r>
      <w:r w:rsidR="00040781">
        <w:t>subendocardial blood flow.</w: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040781">
        <w:fldChar w:fldCharType="separate"/>
      </w:r>
      <w:r w:rsidR="00040781" w:rsidRPr="00040781">
        <w:rPr>
          <w:noProof/>
          <w:vertAlign w:val="superscript"/>
        </w:rPr>
        <w:t>2</w:t>
      </w:r>
      <w:r w:rsidR="00040781">
        <w:fldChar w:fldCharType="end"/>
      </w:r>
      <w:r w:rsidR="00040781" w:rsidRPr="00040781">
        <w:rPr>
          <w:b/>
        </w:rPr>
        <w:t xml:space="preserve"> Note</w:t>
      </w:r>
      <w:r w:rsidR="00040781">
        <w:t xml:space="preserve"> in this script this is calculated assuming maximum –</w:t>
      </w:r>
      <w:proofErr w:type="spellStart"/>
      <w:r w:rsidR="00040781" w:rsidRPr="00040781">
        <w:rPr>
          <w:rFonts w:ascii="Times New Roman" w:hAnsi="Times New Roman" w:cs="Times New Roman"/>
        </w:rPr>
        <w:t>dp</w:t>
      </w:r>
      <w:proofErr w:type="spellEnd"/>
      <w:r w:rsidR="00040781" w:rsidRPr="00040781">
        <w:rPr>
          <w:rFonts w:ascii="Times New Roman" w:hAnsi="Times New Roman" w:cs="Times New Roman"/>
        </w:rPr>
        <w:t>/dt</w:t>
      </w:r>
      <w:r w:rsidR="00040781">
        <w:t xml:space="preserve"> marks the end of systole, not the dicrotic notch</w:t>
      </w:r>
      <w:r w:rsidR="00C2060C">
        <w:t xml:space="preserve"> (Figure 2)</w:t>
      </w:r>
      <w:r w:rsidR="001A1AC0">
        <w:t xml:space="preserve"> and left ventricular end-diastolic pressure is ignored </w:t>
      </w:r>
      <w:r w:rsidR="00040781">
        <w:t>– th</w:t>
      </w:r>
      <w:r w:rsidR="001A1AC0">
        <w:t>e</w:t>
      </w:r>
      <w:r w:rsidR="00040781">
        <w:t>s</w:t>
      </w:r>
      <w:r w:rsidR="001A1AC0">
        <w:t>e considerations</w:t>
      </w:r>
      <w:r w:rsidR="00040781">
        <w:t xml:space="preserve"> may result in some differences in magnitude of SEVR</w:t>
      </w:r>
      <w:r w:rsidR="001A1AC0">
        <w:t xml:space="preserve"> compared with invasive measures</w:t>
      </w:r>
      <w:r w:rsidR="00040781">
        <w:t>.</w:t>
      </w:r>
      <w:r w:rsidR="001A1AC0">
        <w:t xml:space="preserve"> Aortic pressure waveforms are known to underestimate SPTI compared with left ventricular pressure measurements, and brachial pressures tend to overestimate SEVR due to pressure amplification.</w: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 </w:instrTex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EN.CITE.DATA </w:instrText>
      </w:r>
      <w:r w:rsidR="001A1AC0">
        <w:fldChar w:fldCharType="end"/>
      </w:r>
      <w:r w:rsidR="001A1AC0">
        <w:fldChar w:fldCharType="separate"/>
      </w:r>
      <w:r w:rsidR="001A1AC0" w:rsidRPr="00040781">
        <w:rPr>
          <w:noProof/>
          <w:vertAlign w:val="superscript"/>
        </w:rPr>
        <w:t>2</w:t>
      </w:r>
      <w:r w:rsidR="001A1AC0">
        <w:fldChar w:fldCharType="end"/>
      </w:r>
      <w:r w:rsidR="001A1AC0">
        <w:t xml:space="preserve"> </w:t>
      </w:r>
      <w:r w:rsidR="00040781">
        <w:t xml:space="preserve">SEVR calculated from the aortic and brachial pressure is provided. </w:t>
      </w:r>
    </w:p>
    <w:p w14:paraId="4F6EE493" w14:textId="77777777" w:rsidR="004B3467" w:rsidRPr="00596BE4" w:rsidRDefault="004B3467" w:rsidP="004B3467">
      <w:pPr>
        <w:pStyle w:val="Heading1"/>
      </w:pPr>
      <w:bookmarkStart w:id="3" w:name="_Toc34491233"/>
      <w:r w:rsidRPr="00596BE4">
        <w:t>Wave intensity</w:t>
      </w:r>
      <w:bookmarkEnd w:id="3"/>
    </w:p>
    <w:p w14:paraId="6C43C75F" w14:textId="28310178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</w:t>
      </w:r>
    </w:p>
    <w:p w14:paraId="7F447DE5" w14:textId="64BA3B23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proofErr w:type="spellStart"/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proofErr w:type="spellStart"/>
      <w:r w:rsidRPr="00596BE4">
        <w:rPr>
          <w:rFonts w:ascii="Times New Roman" w:hAnsi="Times New Roman" w:cs="Times New Roman"/>
          <w:i/>
        </w:rPr>
        <w:t>dI</w:t>
      </w:r>
      <w:proofErr w:type="spellEnd"/>
      <w:r>
        <w:t xml:space="preserve">) can be estimated (being proportional to </w:t>
      </w:r>
      <w:proofErr w:type="spellStart"/>
      <w:r w:rsidRPr="00596BE4">
        <w:rPr>
          <w:rFonts w:ascii="Times New Roman" w:hAnsi="Times New Roman" w:cs="Times New Roman"/>
          <w:i/>
        </w:rPr>
        <w:t>dP</w:t>
      </w:r>
      <w:proofErr w:type="spellEnd"/>
      <w:r w:rsidRPr="00596BE4">
        <w:rPr>
          <w:rFonts w:ascii="Times New Roman" w:hAnsi="Times New Roman" w:cs="Times New Roman"/>
          <w:i/>
        </w:rPr>
        <w:t xml:space="preserve">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</w:t>
      </w:r>
      <w:proofErr w:type="spellStart"/>
      <w:r w:rsidRPr="00596BE4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proofErr w:type="gramStart"/>
      <w:r>
        <w:rPr>
          <w:rFonts w:cs="Times New Roman"/>
        </w:rPr>
        <w:t>known</w:t>
      </w:r>
      <w:proofErr w:type="gramEnd"/>
      <w:r>
        <w:rPr>
          <w:rFonts w:cs="Times New Roman"/>
        </w:rPr>
        <w:t xml:space="preserve"> then wave intensity can be estimated on the basis of the </w:t>
      </w:r>
      <w:proofErr w:type="spellStart"/>
      <w:r>
        <w:rPr>
          <w:rFonts w:cs="Times New Roman"/>
        </w:rPr>
        <w:t>Waterhammer</w:t>
      </w:r>
      <w:proofErr w:type="spellEnd"/>
      <w:r>
        <w:rPr>
          <w:rFonts w:cs="Times New Roman"/>
        </w:rPr>
        <w:t xml:space="preserve">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PFJlY051bT4xOTc3MDwvUmVjTnVtPjxEaXNwbGF5VGV4dD48c3R5bGUgZmFjZT0ic3VwZXJzY3Jp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=
</w:fldData>
        </w:fldChar>
      </w:r>
      <w:r w:rsidR="00FB47FA">
        <w:rPr>
          <w:rFonts w:cs="Times New Roman"/>
        </w:rPr>
        <w:instrText xml:space="preserve"> ADDIN EN.CITE </w:instrText>
      </w:r>
      <w:r w:rsidR="00FB47FA">
        <w:rPr>
          <w:rFonts w:cs="Times New Roman"/>
        </w:rPr>
        <w:fldChar w:fldCharType="begin">
          <w:fldData xml:space="preserve">PEVuZE5vdGU+PENpdGU+PEF1dGhvcj5MaW5kcm9vczwvQXV0aG9yPjxZZWFyPjE5OTM8L1llYXI+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=
</w:fldData>
        </w:fldChar>
      </w:r>
      <w:r w:rsidR="00FB47FA">
        <w:rPr>
          <w:rFonts w:cs="Times New Roman"/>
        </w:rPr>
        <w:instrText xml:space="preserve"> ADDIN EN.CITE.DATA </w:instrText>
      </w:r>
      <w:r w:rsidR="00FB47FA">
        <w:rPr>
          <w:rFonts w:cs="Times New Roman"/>
        </w:rPr>
      </w:r>
      <w:r w:rsidR="00FB47FA">
        <w:rPr>
          <w:rFonts w:cs="Times New Roman"/>
        </w:rPr>
        <w:fldChar w:fldCharType="end"/>
      </w:r>
      <w:r w:rsidR="004A1842">
        <w:rPr>
          <w:rFonts w:cs="Times New Roman"/>
        </w:rPr>
        <w:fldChar w:fldCharType="separate"/>
      </w:r>
      <w:r w:rsidR="00040781" w:rsidRPr="00040781">
        <w:rPr>
          <w:rFonts w:cs="Times New Roman"/>
          <w:noProof/>
          <w:vertAlign w:val="superscript"/>
        </w:rPr>
        <w:t>3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</w:t>
      </w:r>
      <w:r w:rsidR="00FB47FA">
        <w:rPr>
          <w:rFonts w:cs="Times New Roman"/>
        </w:rPr>
        <w:t xml:space="preserve">fully </w:t>
      </w:r>
      <w:r w:rsidR="004A1842">
        <w:rPr>
          <w:rFonts w:cs="Times New Roman"/>
        </w:rPr>
        <w:t xml:space="preserve">tested. </w:t>
      </w:r>
      <w:r w:rsidR="003D3255">
        <w:rPr>
          <w:rFonts w:cs="Times New Roman"/>
        </w:rPr>
        <w:t>Further details about this approach can be found in</w:t>
      </w:r>
      <w:r w:rsidR="00FB47FA">
        <w:rPr>
          <w:rFonts w:cs="Times New Roman"/>
        </w:rPr>
        <w:fldChar w:fldCharType="begin">
          <w:fldData xml:space="preserve">PEVuZE5vdGU+PENpdGU+PEF1dGhvcj5IdWdoZXM8L0F1dGhvcj48WWVhcj4yMDIwPC9ZZWFyPjxS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</w:fldData>
        </w:fldChar>
      </w:r>
      <w:r w:rsidR="00FB47FA">
        <w:rPr>
          <w:rFonts w:cs="Times New Roman"/>
        </w:rPr>
        <w:instrText xml:space="preserve"> ADDIN EN.CITE </w:instrText>
      </w:r>
      <w:r w:rsidR="00FB47FA">
        <w:rPr>
          <w:rFonts w:cs="Times New Roman"/>
        </w:rPr>
        <w:fldChar w:fldCharType="begin">
          <w:fldData xml:space="preserve">PEVuZE5vdGU+PENpdGU+PEF1dGhvcj5IdWdoZXM8L0F1dGhvcj48WWVhcj4yMDIwPC9ZZWFyPjxS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</w:fldData>
        </w:fldChar>
      </w:r>
      <w:r w:rsidR="00FB47FA">
        <w:rPr>
          <w:rFonts w:cs="Times New Roman"/>
        </w:rPr>
        <w:instrText xml:space="preserve"> ADDIN EN.CITE.DATA </w:instrText>
      </w:r>
      <w:r w:rsidR="00FB47FA">
        <w:rPr>
          <w:rFonts w:cs="Times New Roman"/>
        </w:rPr>
      </w:r>
      <w:r w:rsidR="00FB47FA">
        <w:rPr>
          <w:rFonts w:cs="Times New Roman"/>
        </w:rPr>
        <w:fldChar w:fldCharType="end"/>
      </w:r>
      <w:r w:rsidR="00FB47FA">
        <w:rPr>
          <w:rFonts w:cs="Times New Roman"/>
        </w:rPr>
        <w:fldChar w:fldCharType="separate"/>
      </w:r>
      <w:r w:rsidR="00FB47FA" w:rsidRPr="00FB47FA">
        <w:rPr>
          <w:rFonts w:cs="Times New Roman"/>
          <w:noProof/>
          <w:vertAlign w:val="superscript"/>
        </w:rPr>
        <w:t>4</w:t>
      </w:r>
      <w:r w:rsidR="00FB47FA">
        <w:rPr>
          <w:rFonts w:cs="Times New Roman"/>
        </w:rPr>
        <w:fldChar w:fldCharType="end"/>
      </w:r>
      <w:r w:rsidR="003D3255">
        <w:rPr>
          <w:rFonts w:cs="Times New Roman"/>
        </w:rPr>
        <w:t>.</w:t>
      </w:r>
    </w:p>
    <w:p w14:paraId="019EBA19" w14:textId="3E34542B" w:rsidR="00CF23CD" w:rsidRDefault="00CF23CD" w:rsidP="00CF23CD">
      <w:pPr>
        <w:pStyle w:val="Heading1"/>
      </w:pPr>
      <w:bookmarkStart w:id="4" w:name="_Toc34491234"/>
      <w:r w:rsidRPr="00CF23CD">
        <w:t>Backward and forward pressure</w:t>
      </w:r>
      <w:bookmarkEnd w:id="4"/>
    </w:p>
    <w:p w14:paraId="415606F5" w14:textId="469B06BE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>NB THESE MEASURES ARE EXPERIMENTAL</w:t>
      </w:r>
    </w:p>
    <w:p w14:paraId="1C55AF7C" w14:textId="4B26A3EB" w:rsidR="00CF23CD" w:rsidRDefault="00CF23CD" w:rsidP="00FB47FA">
      <w:r w:rsidRPr="00FB47FA">
        <w:t xml:space="preserve">These are calculated </w:t>
      </w:r>
      <w:r w:rsidR="00954DF3" w:rsidRPr="00FB47FA">
        <w:t xml:space="preserve">based on the assumptions that </w:t>
      </w:r>
      <w:r w:rsidR="004B2FEE" w:rsidRPr="00FB47FA">
        <w:t xml:space="preserve">in the aorta </w:t>
      </w:r>
      <w:r w:rsidR="00954DF3" w:rsidRPr="00FB47FA">
        <w:t xml:space="preserve">reservoir pressure is </w:t>
      </w:r>
      <w:r w:rsidR="000D563A" w:rsidRPr="00FB47FA">
        <w:sym w:font="Euclid Symbol" w:char="F0BB"/>
      </w:r>
      <w:r w:rsidR="00954DF3" w:rsidRPr="00FB47FA">
        <w:t xml:space="preserve"> 2 x backward pressure (Pb)</w:t>
      </w:r>
      <w:r w:rsidR="000D563A" w:rsidRPr="00FB47FA">
        <w:t>;</w:t>
      </w:r>
      <w:r w:rsidR="00954DF3" w:rsidRPr="00FB47FA">
        <w:fldChar w:fldCharType="begin"/>
      </w:r>
      <w:r w:rsidR="00FB47FA">
        <w:instrText xml:space="preserve"> ADDIN EN.CITE &lt;EndNote&gt;&lt;Cite&gt;&lt;Author&gt;Westerhof&lt;/Author&gt;&lt;Year&gt;2015&lt;/Year&gt;&lt;RecNum&gt;13976&lt;/RecNum&gt;&lt;DisplayText&gt;&lt;style face="superscript"&gt;5&lt;/style&gt;&lt;/DisplayText&gt;&lt;record&gt;&lt;rec-number&gt;13976&lt;/rec-number&gt;&lt;foreign-keys&gt;&lt;key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 w:rsidRPr="00FB47FA">
        <w:fldChar w:fldCharType="separate"/>
      </w:r>
      <w:r w:rsidR="00FB47FA" w:rsidRPr="00FB47FA">
        <w:rPr>
          <w:noProof/>
          <w:vertAlign w:val="superscript"/>
        </w:rPr>
        <w:t>5</w:t>
      </w:r>
      <w:r w:rsidR="00954DF3" w:rsidRPr="00FB47FA">
        <w:fldChar w:fldCharType="end"/>
      </w:r>
      <w:r w:rsidR="00954DF3" w:rsidRPr="00FB47FA">
        <w:t xml:space="preserve"> which </w:t>
      </w:r>
      <w:r w:rsidR="00624DA4" w:rsidRPr="00FB47FA">
        <w:t>may</w:t>
      </w:r>
      <w:r w:rsidR="00B76AC3" w:rsidRPr="00FB47FA">
        <w:t xml:space="preserve"> be </w:t>
      </w:r>
      <w:r w:rsidR="00954DF3" w:rsidRPr="00FB47FA">
        <w:t>valid if excess pressure is linearly proportional to aortic flow as has been reported in dogs</w:t>
      </w:r>
      <w:r w:rsidR="004A50D9" w:rsidRPr="00FB47FA">
        <w:t>,</w:t>
      </w:r>
      <w:r w:rsidR="00954DF3" w:rsidRPr="00FB47FA">
        <w:fldChar w:fldCharType="begin">
          <w:fldData xml:space="preserve">PEVuZE5vdGU+PENpdGU+PEF1dGhvcj5XYW5nPC9BdXRob3I+PFllYXI+MjAwMzwvWWVhcj48UmVj
TnVtPjYzNzY8L1JlY051bT48RGlzcGxheVRleHQ+PHN0eWxlIGZhY2U9InN1cGVyc2NyaXB0Ij42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FB47FA">
        <w:instrText xml:space="preserve"> ADDIN EN.CITE </w:instrText>
      </w:r>
      <w:r w:rsidR="00FB47FA">
        <w:fldChar w:fldCharType="begin">
          <w:fldData xml:space="preserve">PEVuZE5vdGU+PENpdGU+PEF1dGhvcj5XYW5nPC9BdXRob3I+PFllYXI+MjAwMzwvWWVhcj48UmVj
TnVtPjYzNzY8L1JlY051bT48RGlzcGxheVRleHQ+PHN0eWxlIGZhY2U9InN1cGVyc2NyaXB0Ij42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FB47FA">
        <w:instrText xml:space="preserve"> ADDIN EN.CITE.DATA </w:instrText>
      </w:r>
      <w:r w:rsidR="00FB47FA">
        <w:fldChar w:fldCharType="end"/>
      </w:r>
      <w:r w:rsidR="00954DF3" w:rsidRPr="00FB47FA">
        <w:fldChar w:fldCharType="separate"/>
      </w:r>
      <w:r w:rsidR="00FB47FA" w:rsidRPr="00FB47FA">
        <w:rPr>
          <w:noProof/>
          <w:vertAlign w:val="superscript"/>
        </w:rPr>
        <w:t>6</w:t>
      </w:r>
      <w:r w:rsidR="00954DF3" w:rsidRPr="00FB47FA">
        <w:fldChar w:fldCharType="end"/>
      </w:r>
      <w:r w:rsidR="00B76AC3" w:rsidRPr="00FB47FA">
        <w:t xml:space="preserve"> </w:t>
      </w:r>
      <w:r w:rsidR="004A50D9" w:rsidRPr="00FB47FA">
        <w:t xml:space="preserve">and total aortic flow equals aortic inflow. </w:t>
      </w:r>
      <w:r w:rsidR="00645922" w:rsidRPr="00FB47FA">
        <w:t>Based on,</w:t>
      </w:r>
      <w:r w:rsidR="00645922" w:rsidRPr="00FB47FA">
        <w:fldChar w:fldCharType="begin">
          <w:fldData xml:space="preserve">PEVuZE5vdGU+PENpdGU+PEF1dGhvcj5IYW1ldG5lcjwvQXV0aG9yPjxZZWFyPjIwMTM8L1llYXI+
PFJlY051bT41MTk3PC9SZWNOdW0+PERpc3BsYXlUZXh0PjxzdHlsZSBmYWNlPSJzdXBlcnNjcmlw
dCI+Nzwvc3R5bGU+PC9EaXNwbGF5VGV4dD48cmVjb3JkPjxyZWMtbnVtYmVyPjUxOTc8L3JlYy1u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FB47FA">
        <w:instrText xml:space="preserve"> ADDIN EN.CITE </w:instrText>
      </w:r>
      <w:r w:rsidR="00FB47FA">
        <w:fldChar w:fldCharType="begin">
          <w:fldData xml:space="preserve">PEVuZE5vdGU+PENpdGU+PEF1dGhvcj5IYW1ldG5lcjwvQXV0aG9yPjxZZWFyPjIwMTM8L1llYXI+
PFJlY051bT41MTk3PC9SZWNOdW0+PERpc3BsYXlUZXh0PjxzdHlsZSBmYWNlPSJzdXBlcnNjcmlw
dCI+Nzwvc3R5bGU+PC9EaXNwbGF5VGV4dD48cmVjb3JkPjxyZWMtbnVtYmVyPjUxOTc8L3JlYy1u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FB47FA">
        <w:instrText xml:space="preserve"> ADDIN EN.CITE.DATA </w:instrText>
      </w:r>
      <w:r w:rsidR="00FB47FA">
        <w:fldChar w:fldCharType="end"/>
      </w:r>
      <w:r w:rsidR="00645922" w:rsidRPr="00FB47FA">
        <w:fldChar w:fldCharType="separate"/>
      </w:r>
      <w:r w:rsidR="00FB47FA" w:rsidRPr="00FB47FA">
        <w:rPr>
          <w:noProof/>
          <w:vertAlign w:val="superscript"/>
        </w:rPr>
        <w:t>7</w:t>
      </w:r>
      <w:r w:rsidR="00645922" w:rsidRPr="00FB47FA">
        <w:fldChar w:fldCharType="end"/>
      </w:r>
      <w:r w:rsidR="00645922" w:rsidRPr="00FB47FA">
        <w:t xml:space="preserve"> I believe t</w:t>
      </w:r>
      <w:r w:rsidR="00B76AC3" w:rsidRPr="00FB47FA">
        <w:t xml:space="preserve">his approach shares similarities with the ARCSOLVER </w:t>
      </w:r>
      <w:r w:rsidR="00624DA4" w:rsidRPr="00FB47FA">
        <w:t>method, which uses a 3-element Windkessel assumption to reconstruct forward and backward pressures</w:t>
      </w:r>
      <w:r w:rsidR="00645922" w:rsidRPr="00FB47FA">
        <w:t>, but since the algorithm is proprietary it’s difficult to be sure</w:t>
      </w:r>
      <w:r w:rsidR="00B76AC3">
        <w:t>.</w:t>
      </w:r>
      <w:r w:rsidR="00B76AC3" w:rsidRPr="00B76AC3">
        <w:t xml:space="preserve"> </w:t>
      </w:r>
    </w:p>
    <w:p w14:paraId="037043FB" w14:textId="18A95EDA" w:rsidR="00645922" w:rsidRDefault="00645922" w:rsidP="00645922">
      <w:pPr>
        <w:pStyle w:val="Heading1"/>
      </w:pPr>
      <w:bookmarkStart w:id="5" w:name="_Toc34491235"/>
      <w:r w:rsidRPr="00645922">
        <w:t>Known problems</w:t>
      </w:r>
      <w:bookmarkEnd w:id="5"/>
    </w:p>
    <w:p w14:paraId="34A88B1E" w14:textId="17E5CACB" w:rsidR="00B92C9A" w:rsidRPr="00B92C9A" w:rsidRDefault="00B92C9A" w:rsidP="00B92C9A">
      <w:r>
        <w:t>None at present but not tested extensively</w:t>
      </w:r>
      <w:r w:rsidR="00FB47FA">
        <w:t>!</w:t>
      </w:r>
    </w:p>
    <w:p w14:paraId="2B528AF3" w14:textId="77777777" w:rsidR="00B92C9A" w:rsidRDefault="00B92C9A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6" w:name="_Toc34491236"/>
      <w:r>
        <w:br w:type="page"/>
      </w:r>
    </w:p>
    <w:p w14:paraId="1BF1669D" w14:textId="202AF700" w:rsidR="00B71DE2" w:rsidRPr="00CE6D1F" w:rsidRDefault="00B71DE2" w:rsidP="00B52FE2">
      <w:pPr>
        <w:pStyle w:val="Heading1"/>
      </w:pPr>
      <w:r w:rsidRPr="00CE6D1F">
        <w:lastRenderedPageBreak/>
        <w:t>Data dictionary</w:t>
      </w:r>
      <w:bookmarkEnd w:id="6"/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12"/>
        <w:gridCol w:w="3737"/>
        <w:gridCol w:w="2551"/>
        <w:gridCol w:w="1560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B71DE2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re_file</w:t>
            </w:r>
            <w:proofErr w:type="spellEnd"/>
          </w:p>
        </w:tc>
        <w:tc>
          <w:tcPr>
            <w:tcW w:w="3737" w:type="dxa"/>
          </w:tcPr>
          <w:p w14:paraId="553D8D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77777777" w:rsidR="00B71DE2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xxx</w:t>
            </w:r>
            <w:r w:rsidR="00B71DE2" w:rsidRPr="00CE6D1F">
              <w:rPr>
                <w:sz w:val="22"/>
              </w:rPr>
              <w:t>_pwa.txt</w:t>
            </w:r>
          </w:p>
        </w:tc>
        <w:tc>
          <w:tcPr>
            <w:tcW w:w="1560" w:type="dxa"/>
          </w:tcPr>
          <w:p w14:paraId="212EC6AF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re_maxp</w:t>
            </w:r>
            <w:proofErr w:type="spellEnd"/>
          </w:p>
        </w:tc>
        <w:tc>
          <w:tcPr>
            <w:tcW w:w="3737" w:type="dxa"/>
          </w:tcPr>
          <w:p w14:paraId="6437AEA7" w14:textId="48124595" w:rsidR="00B71DE2" w:rsidRPr="00CE6D1F" w:rsidRDefault="00B71DE2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pressure</w:t>
            </w:r>
            <w:r w:rsidR="007434CC" w:rsidRPr="00CE6D1F">
              <w:rPr>
                <w:sz w:val="22"/>
              </w:rPr>
              <w:t xml:space="preserve"> (systolic pressure</w:t>
            </w:r>
            <w:r w:rsidR="00FB47FA">
              <w:rPr>
                <w:sz w:val="22"/>
              </w:rPr>
              <w:t xml:space="preserve"> (SBP)</w:t>
            </w:r>
            <w:r w:rsidR="007434CC" w:rsidRPr="00CE6D1F">
              <w:rPr>
                <w:sz w:val="22"/>
              </w:rPr>
              <w:t>)</w:t>
            </w:r>
          </w:p>
        </w:tc>
        <w:tc>
          <w:tcPr>
            <w:tcW w:w="2551" w:type="dxa"/>
          </w:tcPr>
          <w:p w14:paraId="47341F93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</w:t>
            </w:r>
            <w:r w:rsidR="00B30660"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5AC1B40" w14:textId="77777777" w:rsidR="00B71DE2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re_tmaxp</w:t>
            </w:r>
            <w:proofErr w:type="spellEnd"/>
          </w:p>
        </w:tc>
        <w:tc>
          <w:tcPr>
            <w:tcW w:w="3737" w:type="dxa"/>
          </w:tcPr>
          <w:p w14:paraId="1A2EC87B" w14:textId="77777777" w:rsidR="00B71DE2" w:rsidRPr="00CE6D1F" w:rsidRDefault="007434CC" w:rsidP="004A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 w:rsidR="004A20B2" w:rsidRPr="00CE6D1F">
              <w:rPr>
                <w:sz w:val="22"/>
              </w:rPr>
              <w:t xml:space="preserve">(systolic) </w:t>
            </w:r>
            <w:r w:rsidRPr="00CE6D1F">
              <w:rPr>
                <w:sz w:val="22"/>
              </w:rPr>
              <w:t>pressure</w:t>
            </w:r>
          </w:p>
        </w:tc>
        <w:tc>
          <w:tcPr>
            <w:tcW w:w="2551" w:type="dxa"/>
          </w:tcPr>
          <w:p w14:paraId="0FCDE3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re_minp</w:t>
            </w:r>
            <w:proofErr w:type="spellEnd"/>
          </w:p>
        </w:tc>
        <w:tc>
          <w:tcPr>
            <w:tcW w:w="3737" w:type="dxa"/>
          </w:tcPr>
          <w:p w14:paraId="1DE427AE" w14:textId="77777777" w:rsidR="00B71DE2" w:rsidRPr="00CE6D1F" w:rsidRDefault="007434CC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7434CC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re_intpr</w:t>
            </w:r>
            <w:proofErr w:type="spellEnd"/>
          </w:p>
        </w:tc>
        <w:tc>
          <w:tcPr>
            <w:tcW w:w="3737" w:type="dxa"/>
          </w:tcPr>
          <w:p w14:paraId="06329089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</w:t>
            </w:r>
          </w:p>
        </w:tc>
        <w:tc>
          <w:tcPr>
            <w:tcW w:w="2551" w:type="dxa"/>
          </w:tcPr>
          <w:p w14:paraId="5CDF8EB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B71DE2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re_maxpr</w:t>
            </w:r>
            <w:proofErr w:type="spellEnd"/>
          </w:p>
        </w:tc>
        <w:tc>
          <w:tcPr>
            <w:tcW w:w="3737" w:type="dxa"/>
          </w:tcPr>
          <w:p w14:paraId="0422091C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re_tmaxpr</w:t>
            </w:r>
            <w:proofErr w:type="spellEnd"/>
          </w:p>
        </w:tc>
        <w:tc>
          <w:tcPr>
            <w:tcW w:w="3737" w:type="dxa"/>
          </w:tcPr>
          <w:p w14:paraId="2566784F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re_intprlessdias</w:t>
            </w:r>
            <w:proofErr w:type="spellEnd"/>
          </w:p>
        </w:tc>
        <w:tc>
          <w:tcPr>
            <w:tcW w:w="3737" w:type="dxa"/>
          </w:tcPr>
          <w:p w14:paraId="6FCEC31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B71DE2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re_maxprlessdias</w:t>
            </w:r>
            <w:proofErr w:type="spellEnd"/>
          </w:p>
        </w:tc>
        <w:tc>
          <w:tcPr>
            <w:tcW w:w="3737" w:type="dxa"/>
          </w:tcPr>
          <w:p w14:paraId="53AE478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of reservoir pressure with diastolic pressure subtracted</w:t>
            </w:r>
          </w:p>
        </w:tc>
        <w:tc>
          <w:tcPr>
            <w:tcW w:w="2551" w:type="dxa"/>
          </w:tcPr>
          <w:p w14:paraId="5FFB966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31.64019694</w:t>
            </w:r>
          </w:p>
        </w:tc>
        <w:tc>
          <w:tcPr>
            <w:tcW w:w="1560" w:type="dxa"/>
          </w:tcPr>
          <w:p w14:paraId="51C5F7B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re_sam_rate</w:t>
            </w:r>
            <w:proofErr w:type="spellEnd"/>
          </w:p>
        </w:tc>
        <w:tc>
          <w:tcPr>
            <w:tcW w:w="3737" w:type="dxa"/>
          </w:tcPr>
          <w:p w14:paraId="1BFA631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B71DE2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re_intxsp</w:t>
            </w:r>
            <w:proofErr w:type="spellEnd"/>
          </w:p>
        </w:tc>
        <w:tc>
          <w:tcPr>
            <w:tcW w:w="3737" w:type="dxa"/>
          </w:tcPr>
          <w:p w14:paraId="0090D5E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B71DE2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re_maxxsp</w:t>
            </w:r>
            <w:proofErr w:type="spellEnd"/>
          </w:p>
        </w:tc>
        <w:tc>
          <w:tcPr>
            <w:tcW w:w="3737" w:type="dxa"/>
          </w:tcPr>
          <w:p w14:paraId="4FACEEC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re_tmaxxsp</w:t>
            </w:r>
            <w:proofErr w:type="spellEnd"/>
          </w:p>
        </w:tc>
        <w:tc>
          <w:tcPr>
            <w:tcW w:w="3737" w:type="dxa"/>
          </w:tcPr>
          <w:p w14:paraId="6DB31C49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re_tn</w:t>
            </w:r>
            <w:proofErr w:type="spellEnd"/>
          </w:p>
        </w:tc>
        <w:tc>
          <w:tcPr>
            <w:tcW w:w="3737" w:type="dxa"/>
          </w:tcPr>
          <w:p w14:paraId="582927B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</w:t>
            </w:r>
            <w:proofErr w:type="spellStart"/>
            <w:r w:rsidRPr="00CE6D1F">
              <w:rPr>
                <w:sz w:val="22"/>
              </w:rPr>
              <w:t>dp</w:t>
            </w:r>
            <w:proofErr w:type="spellEnd"/>
            <w:r w:rsidRPr="00CE6D1F">
              <w:rPr>
                <w:sz w:val="22"/>
              </w:rPr>
              <w:t>/dt (nominal end of systole)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re_pinf</w:t>
            </w:r>
            <w:proofErr w:type="spellEnd"/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  <w:proofErr w:type="spellEnd"/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re_pn</w:t>
            </w:r>
            <w:proofErr w:type="spellEnd"/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re_fita</w:t>
            </w:r>
            <w:proofErr w:type="spellEnd"/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re_fitb</w:t>
            </w:r>
            <w:proofErr w:type="spellEnd"/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re_rsq</w:t>
            </w:r>
            <w:proofErr w:type="spellEnd"/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  <w:proofErr w:type="spellEnd"/>
          </w:p>
        </w:tc>
        <w:tc>
          <w:tcPr>
            <w:tcW w:w="3737" w:type="dxa"/>
          </w:tcPr>
          <w:p w14:paraId="70A645A0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1E64A9" w:rsidRPr="00CE6D1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re_version</w:t>
            </w:r>
            <w:proofErr w:type="spellEnd"/>
          </w:p>
        </w:tc>
        <w:tc>
          <w:tcPr>
            <w:tcW w:w="3737" w:type="dxa"/>
          </w:tcPr>
          <w:p w14:paraId="5D317407" w14:textId="39E8F573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kreservoir</w:t>
            </w:r>
            <w:proofErr w:type="spellEnd"/>
            <w:r w:rsidRPr="00CE6D1F">
              <w:rPr>
                <w:sz w:val="22"/>
              </w:rPr>
              <w:t xml:space="preserve">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re_sdsbp_mmhg</w:t>
            </w:r>
            <w:proofErr w:type="spellEnd"/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  <w:proofErr w:type="spellEnd"/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  <w:proofErr w:type="spellEnd"/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proofErr w:type="gramEnd"/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re_brs_valid</w:t>
            </w:r>
            <w:proofErr w:type="spellEnd"/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  <w:proofErr w:type="spellEnd"/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</w:t>
            </w:r>
            <w:proofErr w:type="spellStart"/>
            <w:r w:rsidR="00CF23CD">
              <w:rPr>
                <w:sz w:val="22"/>
              </w:rPr>
              <w:t>Pf</w:t>
            </w:r>
            <w:proofErr w:type="spellEnd"/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  <w:proofErr w:type="spellEnd"/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lastRenderedPageBreak/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re_wfbi</w:t>
            </w:r>
            <w:proofErr w:type="spellEnd"/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re_wbt</w:t>
            </w:r>
            <w:proofErr w:type="spellEnd"/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re_wba</w:t>
            </w:r>
            <w:proofErr w:type="spellEnd"/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446D4A68" w:rsidR="00C06834" w:rsidRPr="00C06834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wri</w:t>
            </w:r>
            <w:proofErr w:type="spellEnd"/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5AF2FD15" w:rsidR="00C06834" w:rsidRPr="00C06834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rhoc</w:t>
            </w:r>
            <w:proofErr w:type="spellEnd"/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  <w:tr w:rsidR="003D3255" w:rsidRPr="00CE6D1F" w14:paraId="2661D490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3A344036" w14:textId="19736DBB" w:rsidR="003D3255" w:rsidRPr="00C06834" w:rsidRDefault="003D3255" w:rsidP="003D325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re_aosevr</w:t>
            </w:r>
            <w:proofErr w:type="spellEnd"/>
          </w:p>
        </w:tc>
        <w:tc>
          <w:tcPr>
            <w:tcW w:w="3737" w:type="dxa"/>
          </w:tcPr>
          <w:p w14:paraId="019030C9" w14:textId="620AD7DD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aortic pressure</w:t>
            </w:r>
          </w:p>
        </w:tc>
        <w:tc>
          <w:tcPr>
            <w:tcW w:w="2551" w:type="dxa"/>
          </w:tcPr>
          <w:p w14:paraId="13AC4858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36009B9" w14:textId="528C8D3F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5675B25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D48D3A1" w14:textId="43DCDE07" w:rsidR="003D3255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re_basevr</w:t>
            </w:r>
            <w:proofErr w:type="spellEnd"/>
          </w:p>
        </w:tc>
        <w:tc>
          <w:tcPr>
            <w:tcW w:w="3737" w:type="dxa"/>
          </w:tcPr>
          <w:p w14:paraId="7DEBAD3D" w14:textId="6C78D66F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brachial pressure</w:t>
            </w:r>
          </w:p>
        </w:tc>
        <w:tc>
          <w:tcPr>
            <w:tcW w:w="2551" w:type="dxa"/>
          </w:tcPr>
          <w:p w14:paraId="5561F0A0" w14:textId="77777777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9590085" w14:textId="06CEC849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751A7986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7782BE84" w14:textId="04356C71" w:rsidR="003D3255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re_quality</w:t>
            </w:r>
            <w:proofErr w:type="spellEnd"/>
          </w:p>
        </w:tc>
        <w:tc>
          <w:tcPr>
            <w:tcW w:w="3737" w:type="dxa"/>
          </w:tcPr>
          <w:p w14:paraId="6DD3BB6C" w14:textId="6CA1AC79" w:rsidR="003D3255" w:rsidRDefault="003D3255" w:rsidP="003D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Poor; Acceptable; Good; Excellent</w:t>
            </w:r>
          </w:p>
        </w:tc>
        <w:tc>
          <w:tcPr>
            <w:tcW w:w="2551" w:type="dxa"/>
          </w:tcPr>
          <w:p w14:paraId="6ECA069B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76C698F" w14:textId="1ED74CCC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</w:tbl>
    <w:p w14:paraId="2A1738D6" w14:textId="06ADA982" w:rsidR="00B71DE2" w:rsidRPr="00CE6D1F" w:rsidRDefault="00FB47FA" w:rsidP="00B71DE2">
      <w:r w:rsidRPr="00FB47FA">
        <w:t xml:space="preserve">Abbreviations: </w:t>
      </w:r>
      <w:r>
        <w:t xml:space="preserve">Pb, backward pressure; </w:t>
      </w:r>
      <w:proofErr w:type="spellStart"/>
      <w:r>
        <w:t>Pf</w:t>
      </w:r>
      <w:proofErr w:type="spellEnd"/>
      <w:r>
        <w:t xml:space="preserve">, forward pressure: </w:t>
      </w:r>
      <w:r w:rsidRPr="00FB47FA">
        <w:t>SEVR, Sub Endocardial Viability Ratio (</w:t>
      </w:r>
      <w:proofErr w:type="spellStart"/>
      <w:r w:rsidRPr="00FB47FA">
        <w:t>Buckberg</w:t>
      </w:r>
      <w:proofErr w:type="spellEnd"/>
      <w:r w:rsidRPr="00FB47FA">
        <w:t xml:space="preserve"> Index).</w:t>
      </w:r>
    </w:p>
    <w:p w14:paraId="57EC3BCA" w14:textId="77777777" w:rsidR="00B71DE2" w:rsidRPr="00CE6D1F" w:rsidRDefault="00B71DE2" w:rsidP="00B71DE2"/>
    <w:p w14:paraId="1CBE8A41" w14:textId="77777777" w:rsidR="000B22E6" w:rsidRPr="00CE6D1F" w:rsidRDefault="008C68DE" w:rsidP="008C68DE">
      <w:pPr>
        <w:pStyle w:val="Heading1"/>
      </w:pPr>
      <w:bookmarkStart w:id="7" w:name="_Toc34491237"/>
      <w:r w:rsidRPr="00CE6D1F">
        <w:t>References</w:t>
      </w:r>
      <w:bookmarkEnd w:id="7"/>
    </w:p>
    <w:p w14:paraId="45B5D2FF" w14:textId="77777777" w:rsidR="00FB47FA" w:rsidRPr="00FB47FA" w:rsidRDefault="008C68DE" w:rsidP="00FB47FA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FB47FA" w:rsidRPr="00FB47FA">
        <w:t>1.</w:t>
      </w:r>
      <w:r w:rsidR="00FB47FA" w:rsidRPr="00FB47FA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FB47FA" w:rsidRPr="00FB47FA">
        <w:rPr>
          <w:i/>
        </w:rPr>
        <w:t>Hypertension</w:t>
      </w:r>
      <w:r w:rsidR="00FB47FA" w:rsidRPr="00FB47FA">
        <w:t xml:space="preserve"> 2014; </w:t>
      </w:r>
      <w:r w:rsidR="00FB47FA" w:rsidRPr="00FB47FA">
        <w:rPr>
          <w:b/>
        </w:rPr>
        <w:t>64</w:t>
      </w:r>
      <w:r w:rsidR="00FB47FA" w:rsidRPr="00FB47FA">
        <w:t>(1): 60-8.</w:t>
      </w:r>
    </w:p>
    <w:p w14:paraId="361A1487" w14:textId="77777777" w:rsidR="00FB47FA" w:rsidRPr="00FB47FA" w:rsidRDefault="00FB47FA" w:rsidP="00FB47FA">
      <w:pPr>
        <w:pStyle w:val="EndNoteBibliography"/>
        <w:spacing w:after="0"/>
      </w:pPr>
      <w:r w:rsidRPr="00FB47FA">
        <w:t>2.</w:t>
      </w:r>
      <w:r w:rsidRPr="00FB47FA">
        <w:tab/>
        <w:t xml:space="preserve">Hoffman JI, Buckberg GD. The myocardial oxygen supply:demand index revisited. </w:t>
      </w:r>
      <w:r w:rsidRPr="00FB47FA">
        <w:rPr>
          <w:i/>
        </w:rPr>
        <w:t>J Am Heart Assoc</w:t>
      </w:r>
      <w:r w:rsidRPr="00FB47FA">
        <w:t xml:space="preserve"> 2014; </w:t>
      </w:r>
      <w:r w:rsidRPr="00FB47FA">
        <w:rPr>
          <w:b/>
        </w:rPr>
        <w:t>3</w:t>
      </w:r>
      <w:r w:rsidRPr="00FB47FA">
        <w:t>(1): e000285.</w:t>
      </w:r>
    </w:p>
    <w:p w14:paraId="32F9BBF2" w14:textId="77777777" w:rsidR="00FB47FA" w:rsidRPr="00FB47FA" w:rsidRDefault="00FB47FA" w:rsidP="00FB47FA">
      <w:pPr>
        <w:pStyle w:val="EndNoteBibliography"/>
        <w:spacing w:after="0"/>
      </w:pPr>
      <w:r w:rsidRPr="00FB47FA">
        <w:t>3.</w:t>
      </w:r>
      <w:r w:rsidRPr="00FB47FA">
        <w:tab/>
        <w:t xml:space="preserve">Lindroos M, Kupari M, Heikkila J, Tilvis R. Prevalence of aortic valve abnormalities in the elderly: an echocardiographic study of a random population sample. </w:t>
      </w:r>
      <w:r w:rsidRPr="00FB47FA">
        <w:rPr>
          <w:i/>
        </w:rPr>
        <w:t>J Am Coll Cardiol</w:t>
      </w:r>
      <w:r w:rsidRPr="00FB47FA">
        <w:t xml:space="preserve"> 1993; </w:t>
      </w:r>
      <w:r w:rsidRPr="00FB47FA">
        <w:rPr>
          <w:b/>
        </w:rPr>
        <w:t>21</w:t>
      </w:r>
      <w:r w:rsidRPr="00FB47FA">
        <w:t>(5): 1220-5.</w:t>
      </w:r>
    </w:p>
    <w:p w14:paraId="06B4AA7E" w14:textId="77777777" w:rsidR="00FB47FA" w:rsidRPr="00FB47FA" w:rsidRDefault="00FB47FA" w:rsidP="00FB47FA">
      <w:pPr>
        <w:pStyle w:val="EndNoteBibliography"/>
        <w:spacing w:after="0"/>
      </w:pPr>
      <w:r w:rsidRPr="00FB47FA">
        <w:t>4.</w:t>
      </w:r>
      <w:r w:rsidRPr="00FB47FA">
        <w:tab/>
        <w:t xml:space="preserve">Hughes AD, Park C, Ramakrishnan A, Mayet J, Chaturvedi N, Parker KH. Feasibility of Estimation of Aortic Wave Intensity Using Non-invasive Pressure Recordings in the Absence of Flow Velocity in Man. </w:t>
      </w:r>
      <w:r w:rsidRPr="00FB47FA">
        <w:rPr>
          <w:i/>
        </w:rPr>
        <w:t>Front Physiol</w:t>
      </w:r>
      <w:r w:rsidRPr="00FB47FA">
        <w:t xml:space="preserve"> 2020; </w:t>
      </w:r>
      <w:r w:rsidRPr="00FB47FA">
        <w:rPr>
          <w:b/>
        </w:rPr>
        <w:t>11</w:t>
      </w:r>
      <w:r w:rsidRPr="00FB47FA">
        <w:t>: 550.</w:t>
      </w:r>
    </w:p>
    <w:p w14:paraId="21D23ADF" w14:textId="77777777" w:rsidR="00FB47FA" w:rsidRPr="00FB47FA" w:rsidRDefault="00FB47FA" w:rsidP="00FB47FA">
      <w:pPr>
        <w:pStyle w:val="EndNoteBibliography"/>
        <w:spacing w:after="0"/>
      </w:pPr>
      <w:r w:rsidRPr="00FB47FA">
        <w:t>5.</w:t>
      </w:r>
      <w:r w:rsidRPr="00FB47FA">
        <w:tab/>
        <w:t xml:space="preserve">Westerhof N, Westerhof BE. The reservoir wave paradigm discussion. </w:t>
      </w:r>
      <w:r w:rsidRPr="00FB47FA">
        <w:rPr>
          <w:i/>
        </w:rPr>
        <w:t>J Hypertens</w:t>
      </w:r>
      <w:r w:rsidRPr="00FB47FA">
        <w:t xml:space="preserve"> 2015; </w:t>
      </w:r>
      <w:r w:rsidRPr="00FB47FA">
        <w:rPr>
          <w:b/>
        </w:rPr>
        <w:t>33</w:t>
      </w:r>
      <w:r w:rsidRPr="00FB47FA">
        <w:t>(3): 458-60.</w:t>
      </w:r>
    </w:p>
    <w:p w14:paraId="003E2DC8" w14:textId="77777777" w:rsidR="00FB47FA" w:rsidRPr="00FB47FA" w:rsidRDefault="00FB47FA" w:rsidP="00FB47FA">
      <w:pPr>
        <w:pStyle w:val="EndNoteBibliography"/>
        <w:spacing w:after="0"/>
      </w:pPr>
      <w:r w:rsidRPr="00FB47FA">
        <w:t>6.</w:t>
      </w:r>
      <w:r w:rsidRPr="00FB47FA">
        <w:tab/>
        <w:t xml:space="preserve">Wang JJ, O'Brien AB, Shrive NG, Parker KH, Tyberg JV. Time-domain representation of ventricular-arterial coupling as a windkessel and wave system. </w:t>
      </w:r>
      <w:r w:rsidRPr="00FB47FA">
        <w:rPr>
          <w:i/>
        </w:rPr>
        <w:t>Am J Physiol Heart Circ Physiol</w:t>
      </w:r>
      <w:r w:rsidRPr="00FB47FA">
        <w:t xml:space="preserve"> 2003; </w:t>
      </w:r>
      <w:r w:rsidRPr="00FB47FA">
        <w:rPr>
          <w:b/>
        </w:rPr>
        <w:t>284</w:t>
      </w:r>
      <w:r w:rsidRPr="00FB47FA">
        <w:t>(4): H1358-68.</w:t>
      </w:r>
    </w:p>
    <w:p w14:paraId="79EE6CBB" w14:textId="77777777" w:rsidR="00FB47FA" w:rsidRPr="00FB47FA" w:rsidRDefault="00FB47FA" w:rsidP="00FB47FA">
      <w:pPr>
        <w:pStyle w:val="EndNoteBibliography"/>
      </w:pPr>
      <w:r w:rsidRPr="00FB47FA">
        <w:t>7.</w:t>
      </w:r>
      <w:r w:rsidRPr="00FB47FA">
        <w:tab/>
        <w:t xml:space="preserve">Hametner B, Wassertheurer S, Kropf J, et al. Wave reflection quantification based on pressure waveforms alone--methods, comparison, and clinical covariates. </w:t>
      </w:r>
      <w:r w:rsidRPr="00FB47FA">
        <w:rPr>
          <w:i/>
        </w:rPr>
        <w:t>Comput Meth Prog Bio</w:t>
      </w:r>
      <w:r w:rsidRPr="00FB47FA">
        <w:t xml:space="preserve"> 2013; </w:t>
      </w:r>
      <w:r w:rsidRPr="00FB47FA">
        <w:rPr>
          <w:b/>
        </w:rPr>
        <w:t>109</w:t>
      </w:r>
      <w:r w:rsidRPr="00FB47FA">
        <w:t>(3): 250-9.</w:t>
      </w:r>
    </w:p>
    <w:p w14:paraId="36546396" w14:textId="7A61184E" w:rsidR="000B22E6" w:rsidRPr="00CE6D1F" w:rsidRDefault="008C68DE" w:rsidP="000B22E6">
      <w:r w:rsidRPr="00CE6D1F">
        <w:fldChar w:fldCharType="end"/>
      </w:r>
    </w:p>
    <w:sectPr w:rsidR="000B22E6" w:rsidRPr="00CE6D1F" w:rsidSect="00925BCA">
      <w:footerReference w:type="default" r:id="rId15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B857" w14:textId="77777777" w:rsidR="00D646CD" w:rsidRDefault="00D646CD" w:rsidP="00925BCA">
      <w:pPr>
        <w:spacing w:after="0" w:line="240" w:lineRule="auto"/>
      </w:pPr>
      <w:r>
        <w:separator/>
      </w:r>
    </w:p>
  </w:endnote>
  <w:endnote w:type="continuationSeparator" w:id="0">
    <w:p w14:paraId="5D448BAB" w14:textId="77777777" w:rsidR="00D646CD" w:rsidRDefault="00D646CD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65D7DF92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7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8A91" w14:textId="77777777" w:rsidR="00D646CD" w:rsidRDefault="00D646CD" w:rsidP="00925BCA">
      <w:pPr>
        <w:spacing w:after="0" w:line="240" w:lineRule="auto"/>
      </w:pPr>
      <w:r>
        <w:separator/>
      </w:r>
    </w:p>
  </w:footnote>
  <w:footnote w:type="continuationSeparator" w:id="0">
    <w:p w14:paraId="46EA2FDE" w14:textId="77777777" w:rsidR="00D646CD" w:rsidRDefault="00D646CD" w:rsidP="00925BCA">
      <w:pPr>
        <w:spacing w:after="0" w:line="240" w:lineRule="auto"/>
      </w:pPr>
      <w:r>
        <w:continuationSeparator/>
      </w:r>
    </w:p>
  </w:footnote>
  <w:footnote w:id="1">
    <w:p w14:paraId="2994EC0E" w14:textId="0E6C997A" w:rsidR="00C745B3" w:rsidRDefault="00C745B3">
      <w:pPr>
        <w:pStyle w:val="FootnoteText"/>
      </w:pPr>
      <w:r>
        <w:rPr>
          <w:rStyle w:val="FootnoteReference"/>
        </w:rPr>
        <w:footnoteRef/>
      </w:r>
      <w:r>
        <w:t xml:space="preserve"> The location of this folder can be changed by editing the script.</w:t>
      </w:r>
    </w:p>
  </w:footnote>
  <w:footnote w:id="2">
    <w:p w14:paraId="2181BF22" w14:textId="2AB18ED3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 xml:space="preserve">0 </w:t>
      </w:r>
      <w:proofErr w:type="gramStart"/>
      <w:r w:rsidRPr="001E64A9">
        <w:t>=  ok</w:t>
      </w:r>
      <w:proofErr w:type="gramEnd"/>
      <w:r w:rsidRPr="001E64A9">
        <w:t xml:space="preserve">; 1 =  </w:t>
      </w:r>
      <w:proofErr w:type="spellStart"/>
      <w:r w:rsidRPr="001E64A9">
        <w:t>Pinf</w:t>
      </w:r>
      <w:proofErr w:type="spellEnd"/>
      <w:r w:rsidRPr="001E64A9">
        <w:t xml:space="preserve"> &gt; diastolic pressure; 2 = rate constant b &lt; 0; 3 = time of maximum reservoir pressure &gt; end of systole</w:t>
      </w:r>
      <w:r w:rsidR="00FB47FA"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9941&lt;/item&gt;&lt;item&gt;13976&lt;/item&gt;&lt;item&gt;19770&lt;/item&gt;&lt;item&gt;25895&lt;/item&gt;&lt;/record-ids&gt;&lt;/item&gt;&lt;/Libraries&gt;"/>
  </w:docVars>
  <w:rsids>
    <w:rsidRoot w:val="000B22E6"/>
    <w:rsid w:val="000048BD"/>
    <w:rsid w:val="0002481F"/>
    <w:rsid w:val="00025F83"/>
    <w:rsid w:val="00040781"/>
    <w:rsid w:val="00044CFB"/>
    <w:rsid w:val="0007073C"/>
    <w:rsid w:val="000B137C"/>
    <w:rsid w:val="000B22E6"/>
    <w:rsid w:val="000B2D56"/>
    <w:rsid w:val="000B719F"/>
    <w:rsid w:val="000D563A"/>
    <w:rsid w:val="00147C43"/>
    <w:rsid w:val="00181000"/>
    <w:rsid w:val="001A1AC0"/>
    <w:rsid w:val="001E64A9"/>
    <w:rsid w:val="00214333"/>
    <w:rsid w:val="0022450D"/>
    <w:rsid w:val="002710B3"/>
    <w:rsid w:val="00287144"/>
    <w:rsid w:val="003146AA"/>
    <w:rsid w:val="0032769C"/>
    <w:rsid w:val="00336CEE"/>
    <w:rsid w:val="00390E2D"/>
    <w:rsid w:val="003D02F4"/>
    <w:rsid w:val="003D3255"/>
    <w:rsid w:val="00414A77"/>
    <w:rsid w:val="00441167"/>
    <w:rsid w:val="00457520"/>
    <w:rsid w:val="004872F6"/>
    <w:rsid w:val="004A1842"/>
    <w:rsid w:val="004A20B2"/>
    <w:rsid w:val="004A50D9"/>
    <w:rsid w:val="004B2FEE"/>
    <w:rsid w:val="004B3467"/>
    <w:rsid w:val="0054517A"/>
    <w:rsid w:val="00596BE4"/>
    <w:rsid w:val="005E038D"/>
    <w:rsid w:val="005F5076"/>
    <w:rsid w:val="00601C45"/>
    <w:rsid w:val="00615F9C"/>
    <w:rsid w:val="00624DA4"/>
    <w:rsid w:val="00637717"/>
    <w:rsid w:val="00645922"/>
    <w:rsid w:val="00691735"/>
    <w:rsid w:val="007434CC"/>
    <w:rsid w:val="00782C79"/>
    <w:rsid w:val="007E0098"/>
    <w:rsid w:val="007F4994"/>
    <w:rsid w:val="00840772"/>
    <w:rsid w:val="00847E9E"/>
    <w:rsid w:val="008C68DE"/>
    <w:rsid w:val="00925BCA"/>
    <w:rsid w:val="00954DF3"/>
    <w:rsid w:val="00957934"/>
    <w:rsid w:val="009D2E83"/>
    <w:rsid w:val="00A1198C"/>
    <w:rsid w:val="00B30660"/>
    <w:rsid w:val="00B34305"/>
    <w:rsid w:val="00B357AE"/>
    <w:rsid w:val="00B52FE2"/>
    <w:rsid w:val="00B71DE2"/>
    <w:rsid w:val="00B73095"/>
    <w:rsid w:val="00B76AC3"/>
    <w:rsid w:val="00B907C1"/>
    <w:rsid w:val="00B92C9A"/>
    <w:rsid w:val="00BA37CC"/>
    <w:rsid w:val="00BD3AE2"/>
    <w:rsid w:val="00BE1047"/>
    <w:rsid w:val="00BE30EF"/>
    <w:rsid w:val="00C02569"/>
    <w:rsid w:val="00C03EDD"/>
    <w:rsid w:val="00C06834"/>
    <w:rsid w:val="00C2060C"/>
    <w:rsid w:val="00C32052"/>
    <w:rsid w:val="00C745B3"/>
    <w:rsid w:val="00C8316B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F74C57"/>
    <w:rsid w:val="00F9267C"/>
    <w:rsid w:val="00FB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5F9C"/>
    <w:pPr>
      <w:keepNext/>
      <w:keepLines/>
      <w:spacing w:after="12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5F9C"/>
    <w:rPr>
      <w:rFonts w:ascii="Arial Nova" w:eastAsiaTheme="majorEastAsia" w:hAnsi="Arial Nova" w:cstheme="majorBidi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  <w:style w:type="paragraph" w:customStyle="1" w:styleId="commands">
    <w:name w:val="commands"/>
    <w:basedOn w:val="Normal"/>
    <w:autoRedefine/>
    <w:qFormat/>
    <w:rsid w:val="00615F9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6ACB423F566429AD18FC51721C088" ma:contentTypeVersion="13" ma:contentTypeDescription="Create a new document." ma:contentTypeScope="" ma:versionID="7471d6f364487719ad21f59b8c856174">
  <xsd:schema xmlns:xsd="http://www.w3.org/2001/XMLSchema" xmlns:xs="http://www.w3.org/2001/XMLSchema" xmlns:p="http://schemas.microsoft.com/office/2006/metadata/properties" xmlns:ns3="fbf55dcd-4639-44ff-a973-cfea673ddb97" xmlns:ns4="cb1b40bb-8b49-480e-88ea-d51ea44f2142" targetNamespace="http://schemas.microsoft.com/office/2006/metadata/properties" ma:root="true" ma:fieldsID="a8070aec3de8c8c735e44a944ced19f3" ns3:_="" ns4:_="">
    <xsd:import namespace="fbf55dcd-4639-44ff-a973-cfea673ddb97"/>
    <xsd:import namespace="cb1b40bb-8b49-480e-88ea-d51ea44f2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5dcd-4639-44ff-a973-cfea673ddb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b40bb-8b49-480e-88ea-d51ea44f2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ED63-FD1E-4761-A8C9-83ECBAA1E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162B4F-57EA-45F6-A97C-6DF19AC20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5dcd-4639-44ff-a973-cfea673ddb97"/>
    <ds:schemaRef ds:uri="cb1b40bb-8b49-480e-88ea-d51ea44f2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FA95DA-B8A3-4E02-9854-DF17D1A90B6A}">
  <ds:schemaRefs>
    <ds:schemaRef ds:uri="http://www.w3.org/XML/1998/namespace"/>
    <ds:schemaRef ds:uri="http://purl.org/dc/dcmitype/"/>
    <ds:schemaRef ds:uri="fbf55dcd-4639-44ff-a973-cfea673ddb97"/>
    <ds:schemaRef ds:uri="http://schemas.microsoft.com/office/2006/documentManagement/types"/>
    <ds:schemaRef ds:uri="http://schemas.openxmlformats.org/package/2006/metadata/core-properties"/>
    <ds:schemaRef ds:uri="cb1b40bb-8b49-480e-88ea-d51ea44f2142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EF33B45-D887-49A9-A16D-9B3A7B14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Hughes, Alun</cp:lastModifiedBy>
  <cp:revision>9</cp:revision>
  <dcterms:created xsi:type="dcterms:W3CDTF">2020-03-07T16:15:00Z</dcterms:created>
  <dcterms:modified xsi:type="dcterms:W3CDTF">2021-07-11T15:47:00Z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0x01010034C6ACB423F566429AD18FC51721C088</vt:lpwstr>
  </property>
</Properties>
</file>