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C67A" w14:textId="1A2D47C0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4549C7EC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B34305">
                              <w:rPr>
                                <w:i/>
                                <w:szCs w:val="24"/>
                              </w:rPr>
                              <w:t>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C745B3">
                              <w:rPr>
                                <w:i/>
                                <w:szCs w:val="24"/>
                              </w:rPr>
                              <w:t>using the BP+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4549C7EC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C745B3">
                        <w:rPr>
                          <w:i/>
                          <w:szCs w:val="24"/>
                        </w:rPr>
                        <w:t>using the BP+ device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 xml:space="preserve">Manual to </w:t>
      </w:r>
      <w:r w:rsidR="00A65850">
        <w:rPr>
          <w:rFonts w:ascii="Arial Nova" w:hAnsi="Arial Nova"/>
        </w:rPr>
        <w:t>bpp_Res2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E1CE6EE" w14:textId="77777777" w:rsidR="000B22E6" w:rsidRPr="00CE6D1F" w:rsidRDefault="000B22E6" w:rsidP="000B22E6"/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14AFBF" w14:textId="77777777" w:rsidR="008C68DE" w:rsidRPr="00CE6D1F" w:rsidRDefault="008C68DE" w:rsidP="00925BCA">
      <w:pPr>
        <w:jc w:val="center"/>
      </w:pPr>
    </w:p>
    <w:p w14:paraId="65A71404" w14:textId="0664AC2C" w:rsidR="008C68DE" w:rsidRPr="00CE6D1F" w:rsidRDefault="008C68DE" w:rsidP="00925BCA">
      <w:pPr>
        <w:jc w:val="center"/>
      </w:pPr>
      <w:r w:rsidRPr="00CE6D1F">
        <w:t>Manual Version 1.</w:t>
      </w:r>
      <w:r w:rsidR="00C745B3">
        <w:t>0</w:t>
      </w:r>
      <w:r w:rsidR="00A65850">
        <w:t xml:space="preserve"> beta 3</w:t>
      </w:r>
    </w:p>
    <w:p w14:paraId="55B7D14B" w14:textId="288794F4" w:rsidR="008C68DE" w:rsidRPr="00CE6D1F" w:rsidRDefault="008C68DE" w:rsidP="00925BCA">
      <w:pPr>
        <w:jc w:val="center"/>
      </w:pPr>
      <w:r w:rsidRPr="00CE6D1F">
        <w:t>(</w:t>
      </w:r>
      <w:r w:rsidR="00A65850">
        <w:t>2</w:t>
      </w:r>
      <w:r w:rsidR="00C745B3">
        <w:t>7</w:t>
      </w:r>
      <w:r w:rsidR="00DB1E32">
        <w:t>/</w:t>
      </w:r>
      <w:r w:rsidR="00B34305">
        <w:t>0</w:t>
      </w:r>
      <w:r w:rsidR="00A65850">
        <w:t>6</w:t>
      </w:r>
      <w:r w:rsidRPr="00CE6D1F">
        <w:t>/20</w:t>
      </w:r>
      <w:r w:rsidR="004A50D9">
        <w:t>2</w:t>
      </w:r>
      <w:r w:rsidR="00A65850">
        <w:t>2</w:t>
      </w:r>
      <w:r w:rsidRPr="00CE6D1F">
        <w:t>)</w:t>
      </w:r>
    </w:p>
    <w:p w14:paraId="07E4FD0C" w14:textId="77777777" w:rsidR="00925BCA" w:rsidRPr="00CE6D1F" w:rsidRDefault="00925BCA"/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CE6D1F" w14:paraId="19381E6D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  <w:hideMark/>
          </w:tcPr>
          <w:p w14:paraId="76CC5DD1" w14:textId="77777777" w:rsidR="00B30660" w:rsidRPr="00CE6D1F" w:rsidRDefault="00B30660" w:rsidP="0032769C">
            <w:pPr>
              <w:jc w:val="center"/>
              <w:rPr>
                <w:lang w:val="en-US"/>
              </w:rPr>
            </w:pPr>
            <w:r w:rsidRPr="00CE6D1F">
              <w:rPr>
                <w:lang w:val="en-US"/>
              </w:rPr>
              <w:t>Amendment Record</w:t>
            </w:r>
          </w:p>
        </w:tc>
      </w:tr>
      <w:tr w:rsidR="00B30660" w:rsidRPr="00CE6D1F" w14:paraId="0C74C840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77777777" w:rsidR="00B30660" w:rsidRPr="00CE6D1F" w:rsidRDefault="00B30660" w:rsidP="0032769C">
            <w:pPr>
              <w:rPr>
                <w:lang w:val="en-US"/>
              </w:rPr>
            </w:pPr>
            <w:r w:rsidRPr="00CE6D1F">
              <w:rPr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</w:t>
            </w:r>
          </w:p>
          <w:p w14:paraId="7D9E1013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CE6D1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D1F">
              <w:rPr>
                <w:lang w:val="en-US"/>
              </w:rPr>
              <w:t>Changes made by</w:t>
            </w:r>
          </w:p>
        </w:tc>
      </w:tr>
      <w:tr w:rsidR="00B30660" w:rsidRPr="00CE6D1F" w14:paraId="23D201D5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2834A5C2" w:rsidR="00B30660" w:rsidRPr="00CE6D1F" w:rsidRDefault="00B30660" w:rsidP="00C745B3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77FE4218" w14:textId="3BC55C87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703A86C8" w14:textId="4C6AE44E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0518E6F" w14:textId="340751CA" w:rsidR="00B30660" w:rsidRPr="00CE6D1F" w:rsidRDefault="00B30660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769C" w:rsidRPr="00CE6D1F" w14:paraId="27A4A449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61FC0E6F" w:rsidR="0032769C" w:rsidRPr="00CE6D1F" w:rsidRDefault="0032769C" w:rsidP="0032769C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48DA5B1" w14:textId="57A7CA51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491A1A38" w14:textId="25235605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096CA28D" w14:textId="0EAEC659" w:rsidR="0032769C" w:rsidRPr="00CE6D1F" w:rsidRDefault="0032769C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4305" w:rsidRPr="00CE6D1F" w14:paraId="3ECDAFF8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501FDC61" w:rsidR="00B34305" w:rsidRDefault="00B34305" w:rsidP="0032769C">
            <w:pPr>
              <w:rPr>
                <w:lang w:val="en-US"/>
              </w:rPr>
            </w:pPr>
          </w:p>
        </w:tc>
        <w:tc>
          <w:tcPr>
            <w:tcW w:w="1249" w:type="dxa"/>
          </w:tcPr>
          <w:p w14:paraId="016D5F9E" w14:textId="254A372D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</w:tcPr>
          <w:p w14:paraId="5BF9F10F" w14:textId="0157EDCB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</w:tcPr>
          <w:p w14:paraId="1EA1C34A" w14:textId="1DC2AAD1" w:rsidR="00B34305" w:rsidRDefault="00B34305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467" w:rsidRPr="00CE6D1F" w14:paraId="32A6DDE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1ADBF922" w:rsidR="004B3467" w:rsidRDefault="004B3467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24AFD2CA" w14:textId="2C97DB53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83659F1" w14:textId="6314B605" w:rsidR="004B3467" w:rsidRDefault="004B3467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28251BC3" w14:textId="715667E0" w:rsidR="004B3467" w:rsidRDefault="004B3467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7073C" w:rsidRPr="00CE6D1F" w14:paraId="58E41952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6D313F3C" w:rsidR="0007073C" w:rsidRDefault="0007073C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3CADE87C" w14:textId="5C16AE80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76BCBE60" w14:textId="0D5A4BB2" w:rsidR="0007073C" w:rsidRDefault="0007073C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41E06734" w14:textId="1F72ACC2" w:rsidR="0007073C" w:rsidRDefault="0007073C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A50D9" w:rsidRPr="00CE6D1F" w14:paraId="22E4DB06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01420EF" w:rsidR="004A50D9" w:rsidRDefault="004A50D9" w:rsidP="00BE1047">
            <w:pPr>
              <w:rPr>
                <w:lang w:val="en-US"/>
              </w:rPr>
            </w:pPr>
          </w:p>
        </w:tc>
        <w:tc>
          <w:tcPr>
            <w:tcW w:w="1249" w:type="dxa"/>
            <w:shd w:val="clear" w:color="auto" w:fill="FFFFFF" w:themeFill="background1"/>
          </w:tcPr>
          <w:p w14:paraId="0B8B9FD7" w14:textId="0E25ED7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318" w:type="dxa"/>
            <w:shd w:val="clear" w:color="auto" w:fill="FFFFFF" w:themeFill="background1"/>
          </w:tcPr>
          <w:p w14:paraId="067FB554" w14:textId="4DBAB105" w:rsidR="004A50D9" w:rsidRDefault="004A50D9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99" w:type="dxa"/>
            <w:shd w:val="clear" w:color="auto" w:fill="FFFFFF" w:themeFill="background1"/>
          </w:tcPr>
          <w:p w14:paraId="6C5C1029" w14:textId="1553DFBA" w:rsidR="004A50D9" w:rsidRDefault="004A50D9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69CE859" w14:textId="77777777" w:rsidR="00B30660" w:rsidRPr="00CE6D1F" w:rsidRDefault="00925BCA">
      <w:r w:rsidRPr="00CE6D1F">
        <w:br w:type="page"/>
      </w:r>
    </w:p>
    <w:p w14:paraId="0C8A85F6" w14:textId="77777777" w:rsidR="00925BCA" w:rsidRPr="00CE6D1F" w:rsidRDefault="00925BCA"/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Default="00B76AC3">
          <w:pPr>
            <w:pStyle w:val="TOCHeading"/>
          </w:pPr>
          <w:r>
            <w:t>Contents</w:t>
          </w:r>
        </w:p>
        <w:p w14:paraId="23448A93" w14:textId="36F3C634" w:rsidR="00BA37CC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91230" w:history="1">
            <w:r w:rsidR="00BA37CC" w:rsidRPr="009260C5">
              <w:rPr>
                <w:rStyle w:val="Hyperlink"/>
                <w:noProof/>
              </w:rPr>
              <w:t>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_Toc34491230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784EFFD" w14:textId="61582582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1" w:history="1">
            <w:r w:rsidR="00BA37CC" w:rsidRPr="009260C5">
              <w:rPr>
                <w:rStyle w:val="Hyperlink"/>
                <w:noProof/>
              </w:rPr>
              <w:t>Using the script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_Toc34491231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3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1F7746E" w14:textId="153EADF2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2" w:history="1">
            <w:r w:rsidR="00BA37CC" w:rsidRPr="009260C5">
              <w:rPr>
                <w:rStyle w:val="Hyperlink"/>
                <w:noProof/>
              </w:rPr>
              <w:t>Subendocardial viability ratio (SEVR)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_Toc34491232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4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6D3A90A7" w14:textId="06B4644B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3" w:history="1">
            <w:r w:rsidR="00BA37CC" w:rsidRPr="009260C5">
              <w:rPr>
                <w:rStyle w:val="Hyperlink"/>
                <w:noProof/>
              </w:rPr>
              <w:t>Wave intensity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_Toc34491233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7ACC37B2" w14:textId="06EFFCE3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4" w:history="1">
            <w:r w:rsidR="00BA37CC" w:rsidRPr="009260C5">
              <w:rPr>
                <w:rStyle w:val="Hyperlink"/>
                <w:noProof/>
              </w:rPr>
              <w:t>Backward and forward pressure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_Toc34491234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781B090" w14:textId="6D9E77BC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5" w:history="1">
            <w:r w:rsidR="00BA37CC" w:rsidRPr="009260C5">
              <w:rPr>
                <w:rStyle w:val="Hyperlink"/>
                <w:noProof/>
              </w:rPr>
              <w:t>Known problems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_Toc34491235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5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155F3265" w14:textId="5DC33473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6" w:history="1">
            <w:r w:rsidR="00BA37CC" w:rsidRPr="009260C5">
              <w:rPr>
                <w:rStyle w:val="Hyperlink"/>
                <w:noProof/>
              </w:rPr>
              <w:t>Data dictionary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_Toc34491236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6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001D1B5F" w14:textId="25513E08" w:rsidR="00BA37CC" w:rsidRDefault="00A6585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491237" w:history="1">
            <w:r w:rsidR="00BA37CC" w:rsidRPr="009260C5">
              <w:rPr>
                <w:rStyle w:val="Hyperlink"/>
                <w:noProof/>
              </w:rPr>
              <w:t>References</w:t>
            </w:r>
            <w:r w:rsidR="00BA37CC">
              <w:rPr>
                <w:noProof/>
                <w:webHidden/>
              </w:rPr>
              <w:tab/>
            </w:r>
            <w:r w:rsidR="00BA37CC">
              <w:rPr>
                <w:noProof/>
                <w:webHidden/>
              </w:rPr>
              <w:fldChar w:fldCharType="begin"/>
            </w:r>
            <w:r w:rsidR="00BA37CC">
              <w:rPr>
                <w:noProof/>
                <w:webHidden/>
              </w:rPr>
              <w:instrText xml:space="preserve"> PAGEREF _Toc34491237 \h </w:instrText>
            </w:r>
            <w:r w:rsidR="00BA37CC">
              <w:rPr>
                <w:noProof/>
                <w:webHidden/>
              </w:rPr>
            </w:r>
            <w:r w:rsidR="00BA37CC">
              <w:rPr>
                <w:noProof/>
                <w:webHidden/>
              </w:rPr>
              <w:fldChar w:fldCharType="separate"/>
            </w:r>
            <w:r w:rsidR="00BA37CC">
              <w:rPr>
                <w:noProof/>
                <w:webHidden/>
              </w:rPr>
              <w:t>7</w:t>
            </w:r>
            <w:r w:rsidR="00BA37CC">
              <w:rPr>
                <w:noProof/>
                <w:webHidden/>
              </w:rPr>
              <w:fldChar w:fldCharType="end"/>
            </w:r>
          </w:hyperlink>
        </w:p>
        <w:p w14:paraId="4496A2E6" w14:textId="65DB25C3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0" w:name="_Toc34491230"/>
      <w:r w:rsidRPr="00CE6D1F">
        <w:rPr>
          <w:rFonts w:ascii="Arial Nova" w:hAnsi="Arial Nova"/>
        </w:rPr>
        <w:lastRenderedPageBreak/>
        <w:t>The script</w:t>
      </w:r>
      <w:bookmarkEnd w:id="0"/>
    </w:p>
    <w:p w14:paraId="44BF2816" w14:textId="2F9968B5" w:rsidR="008C68DE" w:rsidRDefault="00A65850" w:rsidP="00691735">
      <w:r>
        <w:t>bpp_Res2.m is</w:t>
      </w:r>
      <w:r w:rsidR="008C68DE" w:rsidRPr="00CE6D1F">
        <w:t xml:space="preserve"> a </w:t>
      </w:r>
      <w:proofErr w:type="spellStart"/>
      <w:r w:rsidR="008C68DE" w:rsidRPr="00CE6D1F">
        <w:t>matlab</w:t>
      </w:r>
      <w:proofErr w:type="spellEnd"/>
      <w:r w:rsidR="008C68DE" w:rsidRPr="00CE6D1F">
        <w:t xml:space="preserve"> script that calculates reservoir and excess pressure </w:t>
      </w:r>
      <w:r>
        <w:t xml:space="preserve">for BP+ files. The method is </w:t>
      </w:r>
      <w:r w:rsidR="00C745B3">
        <w:t xml:space="preserve">essentially </w:t>
      </w:r>
      <w:r w:rsidR="008C68DE" w:rsidRPr="00CE6D1F">
        <w:t xml:space="preserve">according to </w:t>
      </w:r>
      <w:r>
        <w:t xml:space="preserve">that </w:t>
      </w:r>
      <w:r w:rsidR="008C68DE" w:rsidRPr="00CE6D1F">
        <w:t>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</w:t>
      </w:r>
      <w:proofErr w:type="spellStart"/>
      <w:r w:rsidR="00B357AE">
        <w:t>Sphygmocor</w:t>
      </w:r>
      <w:proofErr w:type="spellEnd"/>
      <w:r w:rsidR="00B357AE">
        <w:t>©</w:t>
      </w:r>
      <w:r w:rsidR="00C745B3">
        <w:noBreakHyphen/>
      </w:r>
      <w:r w:rsidR="00B357AE">
        <w:t>derived files</w:t>
      </w:r>
      <w:r>
        <w:t xml:space="preserve">, and similar to that used in the </w:t>
      </w:r>
      <w:proofErr w:type="spellStart"/>
      <w:r>
        <w:t>Sphygmocor</w:t>
      </w:r>
      <w:proofErr w:type="spellEnd"/>
      <w:r>
        <w:t xml:space="preserve">-reservoir </w:t>
      </w:r>
      <w:proofErr w:type="spellStart"/>
      <w:r>
        <w:t>matlab</w:t>
      </w:r>
      <w:proofErr w:type="spellEnd"/>
      <w:r>
        <w:t xml:space="preserve"> scripts (</w:t>
      </w:r>
      <w:hyperlink r:id="rId10" w:history="1">
        <w:r w:rsidRPr="00D73F80">
          <w:rPr>
            <w:rStyle w:val="Hyperlink"/>
          </w:rPr>
          <w:t>https://github.com/adh30/Sphygmocor-Reservoir</w:t>
        </w:r>
      </w:hyperlink>
      <w:r>
        <w:t>)</w:t>
      </w:r>
      <w:r w:rsidR="00B357AE">
        <w:t>.</w:t>
      </w:r>
      <w:r w:rsidR="00691735">
        <w:t xml:space="preserve">  </w:t>
      </w:r>
      <w:r>
        <w:t>Note that a</w:t>
      </w:r>
      <w:r w:rsidR="00691735">
        <w:t>n improved algorithm for fitting the reservoir in diastole has been used – this excludes upstrokes at the end of diastole from the fit.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C745B3">
        <w:t xml:space="preserve"> from those described in the paper by Davies et al</w:t>
      </w:r>
      <w:r w:rsidR="00691735">
        <w:t>.</w:t>
      </w:r>
      <w:r w:rsidR="00C745B3">
        <w:t xml:space="preserve"> </w:t>
      </w:r>
    </w:p>
    <w:p w14:paraId="7471BC84" w14:textId="77777777" w:rsidR="00691735" w:rsidRPr="00CE6D1F" w:rsidRDefault="00691735" w:rsidP="00691735"/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1" w:name="_Toc34491231"/>
      <w:r w:rsidRPr="00CE6D1F">
        <w:rPr>
          <w:rFonts w:ascii="Arial Nova" w:hAnsi="Arial Nova"/>
        </w:rPr>
        <w:t>Using the script</w:t>
      </w:r>
      <w:bookmarkEnd w:id="1"/>
    </w:p>
    <w:p w14:paraId="79405CD4" w14:textId="14089DA8" w:rsidR="000B22E6" w:rsidRPr="00CE6D1F" w:rsidRDefault="000B22E6" w:rsidP="000B22E6">
      <w:r w:rsidRPr="00CE6D1F">
        <w:t xml:space="preserve">Put </w:t>
      </w:r>
      <w:r w:rsidR="00C745B3">
        <w:t>BP+</w:t>
      </w:r>
      <w:r w:rsidRPr="00CE6D1F">
        <w:t xml:space="preserve"> files</w:t>
      </w:r>
      <w:r w:rsidR="00C745B3">
        <w:t xml:space="preserve"> (*.xml)</w:t>
      </w:r>
      <w:r w:rsidRPr="00CE6D1F">
        <w:t xml:space="preserve">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  <w:r w:rsidR="00C745B3">
        <w:rPr>
          <w:rStyle w:val="FootnoteReference"/>
        </w:rPr>
        <w:footnoteReference w:id="1"/>
      </w:r>
    </w:p>
    <w:p w14:paraId="3536303F" w14:textId="3359294A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proofErr w:type="spellStart"/>
      <w:r w:rsidR="00C745B3" w:rsidRPr="00C745B3">
        <w:rPr>
          <w:color w:val="0070C0"/>
        </w:rPr>
        <w:t>BPPdata</w:t>
      </w:r>
      <w:proofErr w:type="spellEnd"/>
    </w:p>
    <w:p w14:paraId="56F1E901" w14:textId="77777777" w:rsidR="000B22E6" w:rsidRPr="00CE6D1F" w:rsidRDefault="000B22E6" w:rsidP="000B22E6">
      <w:r w:rsidRPr="00CE6D1F">
        <w:t xml:space="preserve">Open </w:t>
      </w:r>
      <w:proofErr w:type="spellStart"/>
      <w:r w:rsidRPr="00CE6D1F">
        <w:t>matlab</w:t>
      </w:r>
      <w:proofErr w:type="spellEnd"/>
      <w:r w:rsidRPr="00CE6D1F">
        <w:t xml:space="preserve">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12691D38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</w:t>
      </w:r>
      <w:r w:rsidR="00C745B3" w:rsidRPr="00C745B3">
        <w:t xml:space="preserve"> </w:t>
      </w:r>
      <w:r w:rsidR="00C745B3">
        <w:rPr>
          <w:color w:val="0070C0"/>
        </w:rPr>
        <w:t>…</w:t>
      </w:r>
      <w:r w:rsidR="00C745B3" w:rsidRPr="00C745B3">
        <w:rPr>
          <w:color w:val="0070C0"/>
        </w:rPr>
        <w:t>\Documents\MATLAB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51CF61A0" w14:textId="6B4C141A" w:rsidR="00C745B3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C745B3" w:rsidRPr="00C745B3">
        <w:t xml:space="preserve"> </w:t>
      </w:r>
      <w:r w:rsidR="00A65850">
        <w:rPr>
          <w:color w:val="0070C0"/>
        </w:rPr>
        <w:t>bpp-Res2</w:t>
      </w:r>
      <w:r w:rsidR="00C745B3" w:rsidRPr="00C745B3">
        <w:rPr>
          <w:color w:val="0070C0"/>
        </w:rPr>
        <w:t xml:space="preserve"> </w:t>
      </w:r>
    </w:p>
    <w:p w14:paraId="6D532D01" w14:textId="2092447C" w:rsidR="000B22E6" w:rsidRPr="00CE6D1F" w:rsidRDefault="000B22E6" w:rsidP="000B22E6">
      <w:r w:rsidRPr="00CE6D1F">
        <w:t>After some time (depending on how many files are analysed the run should complete, returning to command prompt.</w:t>
      </w:r>
      <w:r w:rsidR="00840772">
        <w:t xml:space="preserve"> It will show a progress bar while it is running. </w:t>
      </w:r>
    </w:p>
    <w:p w14:paraId="2AF2669E" w14:textId="6E937BA0" w:rsidR="00B71DE2" w:rsidRPr="00CE6D1F" w:rsidRDefault="00B71DE2" w:rsidP="00C2060C">
      <w:pPr>
        <w:jc w:val="center"/>
      </w:pPr>
      <w:r w:rsidRPr="00CE6D1F">
        <w:rPr>
          <w:noProof/>
          <w:lang w:eastAsia="en-GB"/>
        </w:rPr>
        <w:drawing>
          <wp:inline distT="0" distB="0" distL="0" distR="0" wp14:anchorId="4210FC0A" wp14:editId="2791A415">
            <wp:extent cx="4873658" cy="2741432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2" cy="27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7A90" w14:textId="63D4535C" w:rsidR="00B71DE2" w:rsidRPr="00CE6D1F" w:rsidRDefault="00B71DE2" w:rsidP="00B71DE2">
      <w:r w:rsidRPr="00CE6D1F">
        <w:lastRenderedPageBreak/>
        <w:t xml:space="preserve">Two new folders should now exist in </w:t>
      </w:r>
      <w:r w:rsidR="00C745B3" w:rsidRPr="00C745B3">
        <w:t xml:space="preserve">C:\BPPdata </w:t>
      </w:r>
      <w:r w:rsidRPr="00CE6D1F">
        <w:t xml:space="preserve">- </w:t>
      </w:r>
      <w:r w:rsidR="00C745B3" w:rsidRPr="00C745B3">
        <w:t>C:\BPPdata</w:t>
      </w:r>
      <w:r w:rsidRPr="00CE6D1F">
        <w:t xml:space="preserve">\figures and </w:t>
      </w:r>
      <w:r w:rsidR="00C745B3" w:rsidRPr="00C745B3">
        <w:t xml:space="preserve">C </w:t>
      </w:r>
      <w:r w:rsidR="00C745B3">
        <w:t>C:\BPPdata</w:t>
      </w:r>
      <w:r w:rsidRPr="00CE6D1F">
        <w:t xml:space="preserve">\results. </w:t>
      </w:r>
    </w:p>
    <w:p w14:paraId="2705C4E0" w14:textId="06ACB902" w:rsidR="00B71DE2" w:rsidRDefault="00C745B3" w:rsidP="00B71DE2">
      <w:r w:rsidRPr="00C745B3">
        <w:t>C:\BPPdata</w:t>
      </w:r>
      <w:r w:rsidR="00B71DE2" w:rsidRPr="00CE6D1F">
        <w:t>\figures contains figures of the signal (all the uncalibrated data) and the pulse (the calibrated ensemble averaged data)</w:t>
      </w:r>
      <w:r w:rsidR="00B34305">
        <w:t xml:space="preserve"> with the reservoir pressure shown</w:t>
      </w:r>
      <w:r w:rsidR="00B71DE2" w:rsidRPr="00CE6D1F">
        <w:t xml:space="preserve">. </w:t>
      </w:r>
      <w:r w:rsidR="00147C43">
        <w:t>These are saved as *.</w:t>
      </w:r>
      <w:r w:rsidR="00A65850">
        <w:t>jpg</w:t>
      </w:r>
      <w:r w:rsidR="00147C43">
        <w:t xml:space="preserve"> files.</w:t>
      </w:r>
      <w:r w:rsidR="00A65850">
        <w:t xml:space="preserve"> </w:t>
      </w:r>
      <w:r w:rsidR="00B71DE2" w:rsidRPr="00CE6D1F">
        <w:t xml:space="preserve">These </w:t>
      </w:r>
      <w:r w:rsidR="00147C43">
        <w:t xml:space="preserve">plots </w:t>
      </w:r>
      <w:r w:rsidR="00B71DE2" w:rsidRPr="00CE6D1F">
        <w:t xml:space="preserve">are useful for checking </w:t>
      </w:r>
      <w:r w:rsidR="00336CEE" w:rsidRPr="00CE6D1F">
        <w:t xml:space="preserve">quality and </w:t>
      </w:r>
      <w:r w:rsidR="00A65850">
        <w:t xml:space="preserve">for examination of </w:t>
      </w:r>
      <w:r w:rsidR="00336CEE" w:rsidRPr="00CE6D1F">
        <w:t xml:space="preserve">any </w:t>
      </w:r>
      <w:r w:rsidR="00B71DE2" w:rsidRPr="00CE6D1F">
        <w:t xml:space="preserve">dubious results.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111"/>
      </w:tblGrid>
      <w:tr w:rsidR="00A65850" w14:paraId="52AD4C99" w14:textId="77777777" w:rsidTr="00A65850">
        <w:tc>
          <w:tcPr>
            <w:tcW w:w="4678" w:type="dxa"/>
          </w:tcPr>
          <w:p w14:paraId="3A9F1DA6" w14:textId="3197152A" w:rsidR="00A65850" w:rsidRDefault="00A65850" w:rsidP="00336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F8BAD2" wp14:editId="02AEEFB8">
                  <wp:extent cx="1922917" cy="1442720"/>
                  <wp:effectExtent l="0" t="0" r="127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40" cy="1459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541482B" w14:textId="37262BA7" w:rsidR="00A65850" w:rsidRDefault="00A65850" w:rsidP="00336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6B466" wp14:editId="2FEFE597">
                  <wp:extent cx="1628775" cy="12220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8316" cy="1244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850" w14:paraId="7F535DD5" w14:textId="77777777" w:rsidTr="00A65850">
        <w:tc>
          <w:tcPr>
            <w:tcW w:w="4678" w:type="dxa"/>
          </w:tcPr>
          <w:p w14:paraId="2EAE7D1A" w14:textId="24C8CA3D" w:rsidR="00A65850" w:rsidRDefault="00A65850" w:rsidP="00336CE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28528F" wp14:editId="1CC12D51">
                  <wp:extent cx="1853515" cy="1390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009" cy="1422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7022117" w14:textId="0AE47B85" w:rsidR="00A65850" w:rsidRDefault="00A65850" w:rsidP="00336CEE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75AD71B1" wp14:editId="5BBDEEE3">
                  <wp:extent cx="1676400" cy="1257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655" cy="1267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E81B2" w14:textId="260DD91B" w:rsidR="00B71DE2" w:rsidRPr="00CE6D1F" w:rsidRDefault="00B71DE2" w:rsidP="00336CEE">
      <w:pPr>
        <w:jc w:val="center"/>
      </w:pPr>
    </w:p>
    <w:p w14:paraId="7BA2459A" w14:textId="30699B31" w:rsidR="00B71DE2" w:rsidRPr="00CE6D1F" w:rsidRDefault="00C2060C" w:rsidP="00B52FE2">
      <w:pPr>
        <w:jc w:val="center"/>
        <w:rPr>
          <w:i/>
          <w:color w:val="0070C0"/>
        </w:rPr>
      </w:pPr>
      <w:r>
        <w:rPr>
          <w:i/>
          <w:color w:val="0070C0"/>
        </w:rPr>
        <w:t xml:space="preserve">Figure 1. </w:t>
      </w:r>
      <w:r w:rsidR="00B71DE2" w:rsidRPr="00CE6D1F">
        <w:rPr>
          <w:i/>
          <w:color w:val="0070C0"/>
        </w:rPr>
        <w:t>Example of the figure</w:t>
      </w:r>
      <w:r w:rsidR="00645922">
        <w:rPr>
          <w:i/>
          <w:color w:val="0070C0"/>
        </w:rPr>
        <w:t>s</w:t>
      </w:r>
      <w:r w:rsidR="00B71DE2" w:rsidRPr="00CE6D1F">
        <w:rPr>
          <w:i/>
          <w:color w:val="0070C0"/>
        </w:rPr>
        <w:t xml:space="preserve"> saved by </w:t>
      </w:r>
      <w:r w:rsidR="00A65850">
        <w:rPr>
          <w:i/>
          <w:color w:val="0070C0"/>
        </w:rPr>
        <w:t xml:space="preserve">bpp_Res2.m </w:t>
      </w:r>
    </w:p>
    <w:p w14:paraId="1B553124" w14:textId="6F198A4E" w:rsidR="00B71DE2" w:rsidRDefault="00C745B3" w:rsidP="00B71DE2">
      <w:r>
        <w:t>C:\BPPdata</w:t>
      </w:r>
      <w:r w:rsidR="00B71DE2" w:rsidRPr="00CE6D1F">
        <w:t xml:space="preserve">\results will contain an excel file (resdata.xls) which will contain all the </w:t>
      </w:r>
      <w:r w:rsidR="00645922">
        <w:t xml:space="preserve">key summary </w:t>
      </w:r>
      <w:r w:rsidR="00B71DE2" w:rsidRPr="00CE6D1F">
        <w:t xml:space="preserve">data for each file with its ID. This can then be imported into </w:t>
      </w:r>
      <w:r w:rsidR="00336CEE" w:rsidRPr="00CE6D1F">
        <w:t>S</w:t>
      </w:r>
      <w:r w:rsidR="00B71DE2" w:rsidRPr="00CE6D1F">
        <w:t xml:space="preserve">tata (or some other stats program) for further analysis. </w:t>
      </w:r>
    </w:p>
    <w:p w14:paraId="4CFC65E4" w14:textId="0FD5B64D" w:rsidR="00645922" w:rsidRDefault="00645922" w:rsidP="00B71DE2"/>
    <w:p w14:paraId="2E4ADFDC" w14:textId="735B4CBB" w:rsidR="00B30660" w:rsidRPr="00C2060C" w:rsidRDefault="00645922" w:rsidP="00C2060C">
      <w:pPr>
        <w:pStyle w:val="Heading1"/>
        <w:rPr>
          <w:rFonts w:ascii="Arial Nova" w:hAnsi="Arial Nova"/>
        </w:rPr>
      </w:pPr>
      <w:bookmarkStart w:id="2" w:name="_Toc34491232"/>
      <w:r w:rsidRPr="00C2060C">
        <w:rPr>
          <w:rFonts w:ascii="Arial Nova" w:hAnsi="Arial Nova"/>
        </w:rPr>
        <w:lastRenderedPageBreak/>
        <w:t>Subendocardial viability ratio (SEVR)</w:t>
      </w:r>
      <w:bookmarkEnd w:id="2"/>
    </w:p>
    <w:p w14:paraId="6CF10ED6" w14:textId="4B5E2F32" w:rsidR="00C2060C" w:rsidRDefault="00C2060C" w:rsidP="00C2060C">
      <w:pPr>
        <w:jc w:val="center"/>
      </w:pPr>
      <w:r>
        <w:rPr>
          <w:noProof/>
          <w:lang w:eastAsia="en-GB"/>
        </w:rPr>
        <w:drawing>
          <wp:inline distT="0" distB="0" distL="0" distR="0" wp14:anchorId="38ECEC12" wp14:editId="1831B3DC">
            <wp:extent cx="3943350" cy="30152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36" cy="30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B8777" w14:textId="250443CB" w:rsidR="00645922" w:rsidRDefault="00645922" w:rsidP="00B71DE2">
      <w:r>
        <w:t xml:space="preserve">SEVR (aka </w:t>
      </w:r>
      <w:proofErr w:type="spellStart"/>
      <w:r>
        <w:t>Buckberg</w:t>
      </w:r>
      <w:proofErr w:type="spellEnd"/>
      <w:r>
        <w:t xml:space="preserve"> index</w:t>
      </w:r>
      <w:r w:rsidR="00044CFB">
        <w:t xml:space="preserve"> – see Figure</w:t>
      </w:r>
      <w:r>
        <w:t xml:space="preserve">) is the ratio of </w:t>
      </w:r>
      <w:r w:rsidRPr="00645922">
        <w:t>diastolic pressure</w:t>
      </w:r>
      <w:r w:rsidR="00040781">
        <w:t>-</w:t>
      </w:r>
      <w:r w:rsidRPr="00645922">
        <w:t>time index</w:t>
      </w:r>
      <w:r w:rsidR="00C2060C">
        <w:t xml:space="preserve"> (DPTI)</w:t>
      </w:r>
      <w:r>
        <w:t xml:space="preserve"> to systolic </w:t>
      </w:r>
      <w:r w:rsidRPr="00645922">
        <w:t xml:space="preserve"> pressure</w:t>
      </w:r>
      <w:r w:rsidR="00040781">
        <w:t>-</w:t>
      </w:r>
      <w:r w:rsidRPr="00645922">
        <w:t>time index</w:t>
      </w:r>
      <w:r>
        <w:t xml:space="preserve"> (</w:t>
      </w:r>
      <w:r w:rsidR="00044CFB">
        <w:t xml:space="preserve">SPTI </w:t>
      </w:r>
      <w:r>
        <w:t>i.e. tension</w:t>
      </w:r>
      <w:r w:rsidR="00040781">
        <w:t>-</w:t>
      </w:r>
      <w:r>
        <w:t xml:space="preserve">time index) and is considered to be a measure of </w:t>
      </w:r>
      <w:r w:rsidR="00040781">
        <w:t>subendocardial blood flow.</w: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040781">
        <w:fldChar w:fldCharType="separate"/>
      </w:r>
      <w:r w:rsidR="00040781" w:rsidRPr="00040781">
        <w:rPr>
          <w:noProof/>
          <w:vertAlign w:val="superscript"/>
        </w:rPr>
        <w:t>2</w:t>
      </w:r>
      <w:r w:rsidR="00040781">
        <w:fldChar w:fldCharType="end"/>
      </w:r>
      <w:r w:rsidR="00040781" w:rsidRPr="00040781">
        <w:rPr>
          <w:b/>
        </w:rPr>
        <w:t xml:space="preserve"> Note</w:t>
      </w:r>
      <w:r w:rsidR="00040781">
        <w:t xml:space="preserve"> in this script this is calculated assuming maximum –</w:t>
      </w:r>
      <w:proofErr w:type="spellStart"/>
      <w:r w:rsidR="00040781" w:rsidRPr="00040781">
        <w:rPr>
          <w:rFonts w:ascii="Times New Roman" w:hAnsi="Times New Roman" w:cs="Times New Roman"/>
        </w:rPr>
        <w:t>dp</w:t>
      </w:r>
      <w:proofErr w:type="spellEnd"/>
      <w:r w:rsidR="00040781" w:rsidRPr="00040781">
        <w:rPr>
          <w:rFonts w:ascii="Times New Roman" w:hAnsi="Times New Roman" w:cs="Times New Roman"/>
        </w:rPr>
        <w:t>/dt</w:t>
      </w:r>
      <w:r w:rsidR="00040781">
        <w:t xml:space="preserve"> marks the end of systole, not the dicrotic notch</w:t>
      </w:r>
      <w:r w:rsidR="00C2060C">
        <w:t xml:space="preserve"> (Figure 2)</w:t>
      </w:r>
      <w:r w:rsidR="001A1AC0">
        <w:t xml:space="preserve"> and left ventricular end-diastolic pressure is ignored </w:t>
      </w:r>
      <w:r w:rsidR="00040781">
        <w:t>– th</w:t>
      </w:r>
      <w:r w:rsidR="001A1AC0">
        <w:t>e</w:t>
      </w:r>
      <w:r w:rsidR="00040781">
        <w:t>s</w:t>
      </w:r>
      <w:r w:rsidR="001A1AC0">
        <w:t>e considerations</w:t>
      </w:r>
      <w:r w:rsidR="00040781">
        <w:t xml:space="preserve"> may result in some differences in magnitude of SEVR</w:t>
      </w:r>
      <w:r w:rsidR="001A1AC0">
        <w:t xml:space="preserve"> compared with invasive measures</w:t>
      </w:r>
      <w:r w:rsidR="00040781">
        <w:t>.</w:t>
      </w:r>
      <w:r w:rsidR="001A1AC0">
        <w:t xml:space="preserve"> Aortic pressure waveforms are known to underestimate SPTI compared with left ventricular pressure measurements, and brachial pressures tend to overestimate SEVR due to pressure amplification.</w: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 </w:instrText>
      </w:r>
      <w:r w:rsidR="001A1AC0">
        <w:fldChar w:fldCharType="begin">
          <w:fldData xml:space="preserve">PEVuZE5vdGU+PENpdGU+PEF1dGhvcj5Ib2ZmbWFuPC9BdXRob3I+PFllYXI+MjAxNDwvWWVhcj48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==
</w:fldData>
        </w:fldChar>
      </w:r>
      <w:r w:rsidR="001A1AC0">
        <w:instrText xml:space="preserve"> ADDIN EN.CITE.DATA </w:instrText>
      </w:r>
      <w:r w:rsidR="001A1AC0">
        <w:fldChar w:fldCharType="end"/>
      </w:r>
      <w:r w:rsidR="001A1AC0">
        <w:fldChar w:fldCharType="separate"/>
      </w:r>
      <w:r w:rsidR="001A1AC0" w:rsidRPr="00040781">
        <w:rPr>
          <w:noProof/>
          <w:vertAlign w:val="superscript"/>
        </w:rPr>
        <w:t>2</w:t>
      </w:r>
      <w:r w:rsidR="001A1AC0">
        <w:fldChar w:fldCharType="end"/>
      </w:r>
      <w:r w:rsidR="001A1AC0">
        <w:t xml:space="preserve"> </w:t>
      </w:r>
      <w:r w:rsidR="00040781">
        <w:t xml:space="preserve">SEVR calculated from the aortic and brachial pressure is provided. </w:t>
      </w:r>
    </w:p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3" w:name="_Toc34491233"/>
      <w:r w:rsidRPr="00596BE4">
        <w:rPr>
          <w:rFonts w:ascii="Arial Nova" w:hAnsi="Arial Nova"/>
        </w:rPr>
        <w:t>Wave intensity</w:t>
      </w:r>
      <w:bookmarkEnd w:id="3"/>
    </w:p>
    <w:p w14:paraId="6C43C75F" w14:textId="28310178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</w:t>
      </w:r>
    </w:p>
    <w:p w14:paraId="7F447DE5" w14:textId="3816B0DD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proofErr w:type="spellStart"/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 xml:space="preserve">) (essentially a 3-element </w:t>
      </w:r>
      <w:proofErr w:type="spellStart"/>
      <w:r>
        <w:t>Windkessel</w:t>
      </w:r>
      <w:proofErr w:type="spellEnd"/>
      <w:r>
        <w:t xml:space="preserve"> assumption – see above) then the pattern of aortic wave intensity (</w:t>
      </w:r>
      <w:proofErr w:type="spellStart"/>
      <w:r w:rsidRPr="00596BE4">
        <w:rPr>
          <w:rFonts w:ascii="Times New Roman" w:hAnsi="Times New Roman" w:cs="Times New Roman"/>
          <w:i/>
        </w:rPr>
        <w:t>dI</w:t>
      </w:r>
      <w:proofErr w:type="spellEnd"/>
      <w:r>
        <w:t xml:space="preserve">) can be estimated (being proportional to </w:t>
      </w:r>
      <w:proofErr w:type="spellStart"/>
      <w:r w:rsidRPr="00596BE4">
        <w:rPr>
          <w:rFonts w:ascii="Times New Roman" w:hAnsi="Times New Roman" w:cs="Times New Roman"/>
          <w:i/>
        </w:rPr>
        <w:t>dP</w:t>
      </w:r>
      <w:proofErr w:type="spellEnd"/>
      <w:r w:rsidRPr="00596BE4">
        <w:rPr>
          <w:rFonts w:ascii="Times New Roman" w:hAnsi="Times New Roman" w:cs="Times New Roman"/>
          <w:i/>
        </w:rPr>
        <w:t xml:space="preserve">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</w:t>
      </w:r>
      <w:proofErr w:type="spellStart"/>
      <w:r w:rsidRPr="00596BE4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proofErr w:type="spellEnd"/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known</w:t>
      </w:r>
      <w:proofErr w:type="gramEnd"/>
      <w:r>
        <w:rPr>
          <w:rFonts w:cs="Times New Roman"/>
        </w:rPr>
        <w:t xml:space="preserve"> then wave intensity can be estimated on the basis of the </w:t>
      </w:r>
      <w:proofErr w:type="spellStart"/>
      <w:r>
        <w:rPr>
          <w:rFonts w:cs="Times New Roman"/>
        </w:rPr>
        <w:t>Waterhammer</w:t>
      </w:r>
      <w:proofErr w:type="spellEnd"/>
      <w:r>
        <w:rPr>
          <w:rFonts w:cs="Times New Roman"/>
        </w:rPr>
        <w:t xml:space="preserve">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proofErr w:type="spellStart"/>
      <w:r w:rsidR="004A1842" w:rsidRPr="004A1842">
        <w:rPr>
          <w:rFonts w:ascii="Times New Roman" w:hAnsi="Times New Roman" w:cs="Times New Roman"/>
          <w:i/>
        </w:rPr>
        <w:t>dU</w:t>
      </w:r>
      <w:proofErr w:type="spellEnd"/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 </w:instrText>
      </w:r>
      <w:r w:rsidR="00040781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cHQiPjM8L3N0eWxlPjwvRGlzcGxheVRleHQ+PHJlY29yZD48cmVjLW51bWJlcj4yMDU3OTwvcmVj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040781">
        <w:rPr>
          <w:rFonts w:cs="Times New Roman"/>
        </w:rPr>
        <w:instrText xml:space="preserve"> ADDIN EN.CITE.DATA </w:instrText>
      </w:r>
      <w:r w:rsidR="00040781">
        <w:rPr>
          <w:rFonts w:cs="Times New Roman"/>
        </w:rPr>
      </w:r>
      <w:r w:rsidR="00040781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040781" w:rsidRPr="00040781">
        <w:rPr>
          <w:rFonts w:cs="Times New Roman"/>
          <w:noProof/>
          <w:vertAlign w:val="superscript"/>
        </w:rPr>
        <w:t>3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 xml:space="preserve">) and </w:t>
      </w:r>
      <w:proofErr w:type="gramStart"/>
      <w:r w:rsidR="004A1842">
        <w:rPr>
          <w:rFonts w:cs="Times New Roman"/>
        </w:rPr>
        <w:t>doesn’t</w:t>
      </w:r>
      <w:proofErr w:type="gramEnd"/>
      <w:r w:rsidR="004A1842">
        <w:rPr>
          <w:rFonts w:cs="Times New Roman"/>
        </w:rPr>
        <w:t xml:space="preserve">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is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4A1842">
        <w:rPr>
          <w:rFonts w:cs="Times New Roman"/>
        </w:rPr>
        <w:t xml:space="preserve"> but this remains to be tested. </w:t>
      </w:r>
      <w:r w:rsidR="003D3255">
        <w:rPr>
          <w:rFonts w:cs="Times New Roman"/>
        </w:rPr>
        <w:t xml:space="preserve">Further details about this approach can be found in a pre-print at </w:t>
      </w:r>
      <w:proofErr w:type="spellStart"/>
      <w:r w:rsidR="003D3255" w:rsidRPr="003D3255">
        <w:rPr>
          <w:rFonts w:cs="Times New Roman"/>
        </w:rPr>
        <w:t>medRxiv</w:t>
      </w:r>
      <w:proofErr w:type="spellEnd"/>
      <w:r w:rsidR="003D3255" w:rsidRPr="003D3255">
        <w:rPr>
          <w:rFonts w:cs="Times New Roman"/>
        </w:rPr>
        <w:t xml:space="preserve"> 2020.01.22.20018457; </w:t>
      </w:r>
      <w:proofErr w:type="spellStart"/>
      <w:r w:rsidR="003D3255" w:rsidRPr="003D3255">
        <w:rPr>
          <w:rFonts w:cs="Times New Roman"/>
        </w:rPr>
        <w:t>doi</w:t>
      </w:r>
      <w:proofErr w:type="spellEnd"/>
      <w:r w:rsidR="003D3255" w:rsidRPr="003D3255">
        <w:rPr>
          <w:rFonts w:cs="Times New Roman"/>
        </w:rPr>
        <w:t xml:space="preserve">: </w:t>
      </w:r>
      <w:hyperlink r:id="rId17" w:history="1">
        <w:r w:rsidR="003D3255" w:rsidRPr="0045496C">
          <w:rPr>
            <w:rStyle w:val="Hyperlink"/>
            <w:rFonts w:cs="Times New Roman"/>
          </w:rPr>
          <w:t>https://doi.org/10.1101/2020.01.22.20018457</w:t>
        </w:r>
      </w:hyperlink>
      <w:r w:rsidR="003D3255">
        <w:rPr>
          <w:rFonts w:cs="Times New Roman"/>
        </w:rPr>
        <w:t xml:space="preserve"> .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4" w:name="_Toc34491234"/>
      <w:r w:rsidRPr="00CF23CD">
        <w:rPr>
          <w:rFonts w:ascii="Arial Nova" w:hAnsi="Arial Nova"/>
        </w:rPr>
        <w:t>Backward and forward pressure</w:t>
      </w:r>
      <w:bookmarkEnd w:id="4"/>
      <w:r w:rsidRPr="00CF23CD">
        <w:rPr>
          <w:rFonts w:ascii="Arial Nova" w:hAnsi="Arial Nova"/>
        </w:rPr>
        <w:t xml:space="preserve"> </w:t>
      </w:r>
    </w:p>
    <w:p w14:paraId="415606F5" w14:textId="469B06BE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>NB THESE MEASURES ARE EXPERIMENTAL</w:t>
      </w:r>
    </w:p>
    <w:p w14:paraId="1C55AF7C" w14:textId="4610EDB1" w:rsidR="00CF23CD" w:rsidRDefault="00CF23CD" w:rsidP="00B71DE2">
      <w:r>
        <w:lastRenderedPageBreak/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040781">
        <w:instrText xml:space="preserve"> ADDIN EN.CITE &lt;EndNote&gt;&lt;Cite&gt;&lt;Author&gt;Westerhof&lt;/Author&gt;&lt;Year&gt;2015&lt;/Year&gt;&lt;RecNum&gt;13976&lt;/RecNum&gt;&lt;DisplayText&gt;&lt;style face="superscript"&gt;4&lt;/style&gt;&lt;/DisplayText&gt;&lt;record&gt;&lt;rec-number&gt;13976&lt;/rec-number&gt;&lt;foreign-keys&gt;&lt;key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040781" w:rsidRPr="00040781">
        <w:rPr>
          <w:noProof/>
          <w:vertAlign w:val="superscript"/>
        </w:rPr>
        <w:t>4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PEVuZE5vdGU+PENpdGU+PEF1dGhvcj5XYW5nPC9BdXRob3I+PFllYXI+MjAwMzwvWWVhcj48UmVj
TnVtPjYzNzY8L1JlY051bT48RGlzcGxheVRleHQ+PHN0eWxlIGZhY2U9InN1cGVyc2NyaXB0Ij41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040781">
        <w:instrText xml:space="preserve"> ADDIN EN.CITE.DATA </w:instrText>
      </w:r>
      <w:r w:rsidR="00040781">
        <w:fldChar w:fldCharType="end"/>
      </w:r>
      <w:r w:rsidR="00954DF3">
        <w:fldChar w:fldCharType="separate"/>
      </w:r>
      <w:r w:rsidR="00040781" w:rsidRPr="00040781">
        <w:rPr>
          <w:noProof/>
          <w:vertAlign w:val="superscript"/>
        </w:rPr>
        <w:t>5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645922">
        <w:t>Based on,</w:t>
      </w:r>
      <w:r w:rsidR="00645922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 </w:instrText>
      </w:r>
      <w:r w:rsidR="00040781">
        <w:fldChar w:fldCharType="begin">
          <w:fldData xml:space="preserve">PEVuZE5vdGU+PENpdGU+PEF1dGhvcj5IYW1ldG5lcjwvQXV0aG9yPjxZZWFyPjIwMTM8L1llYXI+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</w:fldData>
        </w:fldChar>
      </w:r>
      <w:r w:rsidR="00040781">
        <w:instrText xml:space="preserve"> ADDIN EN.CITE.DATA </w:instrText>
      </w:r>
      <w:r w:rsidR="00040781">
        <w:fldChar w:fldCharType="end"/>
      </w:r>
      <w:r w:rsidR="00645922">
        <w:fldChar w:fldCharType="separate"/>
      </w:r>
      <w:r w:rsidR="00040781" w:rsidRPr="00040781">
        <w:rPr>
          <w:noProof/>
          <w:vertAlign w:val="superscript"/>
        </w:rPr>
        <w:t>6</w:t>
      </w:r>
      <w:r w:rsidR="00645922">
        <w:fldChar w:fldCharType="end"/>
      </w:r>
      <w:r w:rsidR="00645922">
        <w:t xml:space="preserve"> I believe t</w:t>
      </w:r>
      <w:r w:rsidR="00B76AC3">
        <w:t xml:space="preserve">his approach shares similarities with the ARCSOLVER </w:t>
      </w:r>
      <w:r w:rsidR="00624DA4">
        <w:t>method,</w:t>
      </w:r>
      <w:r w:rsidR="00624DA4" w:rsidRPr="00B76AC3">
        <w:t xml:space="preserve"> </w:t>
      </w:r>
      <w:r w:rsidR="00624DA4">
        <w:t xml:space="preserve">which uses a 3-element </w:t>
      </w:r>
      <w:proofErr w:type="spellStart"/>
      <w:r w:rsidR="00624DA4">
        <w:t>Windkessel</w:t>
      </w:r>
      <w:proofErr w:type="spellEnd"/>
      <w:r w:rsidR="00624DA4">
        <w:t xml:space="preserve"> assumption to reconstruct forward and backward pressures</w:t>
      </w:r>
      <w:r w:rsidR="00645922">
        <w:t xml:space="preserve">, but since the algorithm is proprietary </w:t>
      </w:r>
      <w:proofErr w:type="gramStart"/>
      <w:r w:rsidR="00645922">
        <w:t>it’s</w:t>
      </w:r>
      <w:proofErr w:type="gramEnd"/>
      <w:r w:rsidR="00645922">
        <w:t xml:space="preserve"> difficult to be sure</w:t>
      </w:r>
      <w:r w:rsidR="00B76AC3">
        <w:t>.</w:t>
      </w:r>
      <w:r w:rsidR="00B76AC3" w:rsidRPr="00B76AC3">
        <w:t xml:space="preserve"> </w:t>
      </w:r>
    </w:p>
    <w:p w14:paraId="360EF38E" w14:textId="5730BA84" w:rsidR="00645922" w:rsidRDefault="00645922" w:rsidP="00B71DE2"/>
    <w:p w14:paraId="037043FB" w14:textId="3F71502C" w:rsidR="00645922" w:rsidRPr="00645922" w:rsidRDefault="00645922" w:rsidP="00645922">
      <w:pPr>
        <w:pStyle w:val="Heading1"/>
        <w:rPr>
          <w:rFonts w:ascii="Arial Nova" w:hAnsi="Arial Nova"/>
        </w:rPr>
      </w:pPr>
      <w:bookmarkStart w:id="5" w:name="_Toc34491235"/>
      <w:r w:rsidRPr="00645922">
        <w:rPr>
          <w:rFonts w:ascii="Arial Nova" w:hAnsi="Arial Nova"/>
        </w:rPr>
        <w:t>Known problems</w:t>
      </w:r>
      <w:bookmarkEnd w:id="5"/>
    </w:p>
    <w:p w14:paraId="2B63E6FB" w14:textId="5B970532" w:rsidR="00645922" w:rsidRDefault="00645922" w:rsidP="00645922">
      <w:r>
        <w:t xml:space="preserve">Occasionally, as part of the wave intensity routine, MATLAB </w:t>
      </w:r>
      <w:r w:rsidR="00BA37CC">
        <w:t>may</w:t>
      </w:r>
      <w:r>
        <w:t xml:space="preserve"> return a warning message: </w:t>
      </w:r>
    </w:p>
    <w:p w14:paraId="32A0F43D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Warning: Invalid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There are no data points greater than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. </w:t>
      </w:r>
    </w:p>
    <w:p w14:paraId="63C6A5D2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&gt;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>&gt;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removePeaksBelowMinPeakHeight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516)</w:t>
      </w:r>
    </w:p>
    <w:p w14:paraId="56D44513" w14:textId="77777777" w:rsidR="00645922" w:rsidRPr="00E53148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</w:t>
      </w:r>
      <w:proofErr w:type="spellStart"/>
      <w:r w:rsidRPr="00E53148">
        <w:rPr>
          <w:rFonts w:ascii="Courier New" w:hAnsi="Courier New" w:cs="Courier New"/>
          <w:color w:val="EF5703"/>
          <w:sz w:val="20"/>
          <w:szCs w:val="20"/>
        </w:rPr>
        <w:t>findpeaks</w:t>
      </w:r>
      <w:proofErr w:type="spellEnd"/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(line 147)</w:t>
      </w:r>
    </w:p>
    <w:p w14:paraId="286AD74D" w14:textId="77777777" w:rsidR="00645922" w:rsidRDefault="00645922" w:rsidP="00645922">
      <w:pPr>
        <w:rPr>
          <w:rFonts w:ascii="Courier New" w:hAnsi="Courier New" w:cs="Courier New"/>
          <w:color w:val="EF5703"/>
          <w:sz w:val="20"/>
          <w:szCs w:val="20"/>
        </w:rPr>
      </w:pPr>
      <w:r w:rsidRPr="00E53148">
        <w:rPr>
          <w:rFonts w:ascii="Courier New" w:hAnsi="Courier New" w:cs="Courier New"/>
          <w:color w:val="EF5703"/>
          <w:sz w:val="20"/>
          <w:szCs w:val="20"/>
        </w:rPr>
        <w:t xml:space="preserve">  In batch_res_v13 (line 161)</w:t>
      </w:r>
    </w:p>
    <w:p w14:paraId="25D25FF1" w14:textId="31B2396A" w:rsidR="00645922" w:rsidRPr="00E53148" w:rsidRDefault="00645922" w:rsidP="00645922">
      <w:r>
        <w:t>- t</w:t>
      </w:r>
      <w:r w:rsidRPr="00E53148">
        <w:t>his can safely be ignored</w:t>
      </w:r>
      <w:r>
        <w:t>, as it indicates that there was no measurable reflection (which is possible)</w:t>
      </w:r>
      <w:r w:rsidRPr="00E53148">
        <w:t>.</w:t>
      </w:r>
      <w:r>
        <w:t xml:space="preserve"> Note the example shown is from the </w:t>
      </w:r>
      <w:proofErr w:type="spellStart"/>
      <w:r>
        <w:t>Spygmocor</w:t>
      </w:r>
      <w:proofErr w:type="spellEnd"/>
      <w:r>
        <w:t xml:space="preserve"> version of this script so differs in some aspect from the anticipated message for BP+ version. </w:t>
      </w:r>
    </w:p>
    <w:p w14:paraId="1BF1669D" w14:textId="6E82DA8B" w:rsidR="00B71DE2" w:rsidRDefault="00B71DE2" w:rsidP="00B52FE2">
      <w:pPr>
        <w:pStyle w:val="Heading1"/>
        <w:rPr>
          <w:rFonts w:ascii="Arial Nova" w:hAnsi="Arial Nova"/>
        </w:rPr>
      </w:pPr>
      <w:bookmarkStart w:id="6" w:name="_Toc34491236"/>
      <w:r w:rsidRPr="00CE6D1F">
        <w:rPr>
          <w:rFonts w:ascii="Arial Nova" w:hAnsi="Arial Nova"/>
        </w:rPr>
        <w:t>Data dictionary</w:t>
      </w:r>
      <w:bookmarkEnd w:id="6"/>
    </w:p>
    <w:p w14:paraId="2D06EA61" w14:textId="45558D36" w:rsidR="00A65850" w:rsidRPr="00A65850" w:rsidRDefault="00A65850" w:rsidP="00A65850">
      <w:r>
        <w:t>Unless stated otherwise all results refer to aortic pressure</w:t>
      </w:r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76"/>
        <w:gridCol w:w="3698"/>
        <w:gridCol w:w="2532"/>
        <w:gridCol w:w="1554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A65850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182442A9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re_file</w:t>
            </w:r>
            <w:proofErr w:type="spellEnd"/>
          </w:p>
        </w:tc>
        <w:tc>
          <w:tcPr>
            <w:tcW w:w="3737" w:type="dxa"/>
          </w:tcPr>
          <w:p w14:paraId="553D8D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198DC31C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12EC6A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A65850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1658E290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re_basbp</w:t>
            </w:r>
            <w:proofErr w:type="spellEnd"/>
          </w:p>
        </w:tc>
        <w:tc>
          <w:tcPr>
            <w:tcW w:w="3737" w:type="dxa"/>
          </w:tcPr>
          <w:p w14:paraId="6437AEA7" w14:textId="54EF7E4A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pressure (systolic pressure)</w:t>
            </w:r>
          </w:p>
        </w:tc>
        <w:tc>
          <w:tcPr>
            <w:tcW w:w="2551" w:type="dxa"/>
          </w:tcPr>
          <w:p w14:paraId="47341F9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120</w:t>
            </w:r>
          </w:p>
        </w:tc>
        <w:tc>
          <w:tcPr>
            <w:tcW w:w="1560" w:type="dxa"/>
          </w:tcPr>
          <w:p w14:paraId="35AC1B40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5775C0EA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re_tbasbp</w:t>
            </w:r>
            <w:proofErr w:type="spellEnd"/>
          </w:p>
        </w:tc>
        <w:tc>
          <w:tcPr>
            <w:tcW w:w="3737" w:type="dxa"/>
          </w:tcPr>
          <w:p w14:paraId="1A2EC87B" w14:textId="538997F6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>
              <w:rPr>
                <w:sz w:val="22"/>
              </w:rPr>
              <w:t xml:space="preserve">brachial </w:t>
            </w:r>
            <w:r w:rsidRPr="00CE6D1F">
              <w:rPr>
                <w:sz w:val="22"/>
              </w:rPr>
              <w:t>(systolic) pressure</w:t>
            </w:r>
          </w:p>
        </w:tc>
        <w:tc>
          <w:tcPr>
            <w:tcW w:w="2551" w:type="dxa"/>
          </w:tcPr>
          <w:p w14:paraId="0FCDE30A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30F124B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re_minp</w:t>
            </w:r>
            <w:proofErr w:type="spellEnd"/>
          </w:p>
        </w:tc>
        <w:tc>
          <w:tcPr>
            <w:tcW w:w="3737" w:type="dxa"/>
          </w:tcPr>
          <w:p w14:paraId="1DE427AE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02223A5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re_intaopr</w:t>
            </w:r>
            <w:proofErr w:type="spellEnd"/>
          </w:p>
        </w:tc>
        <w:tc>
          <w:tcPr>
            <w:tcW w:w="3737" w:type="dxa"/>
          </w:tcPr>
          <w:p w14:paraId="06329089" w14:textId="025D8BBF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Integral of </w:t>
            </w:r>
            <w:r>
              <w:rPr>
                <w:sz w:val="22"/>
              </w:rPr>
              <w:t xml:space="preserve">aortic </w:t>
            </w:r>
            <w:r w:rsidRPr="00CE6D1F">
              <w:rPr>
                <w:sz w:val="22"/>
              </w:rPr>
              <w:t>reservoir pressure</w:t>
            </w:r>
          </w:p>
        </w:tc>
        <w:tc>
          <w:tcPr>
            <w:tcW w:w="2551" w:type="dxa"/>
          </w:tcPr>
          <w:p w14:paraId="5CDF8EB1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69A0714C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re_maxaopr</w:t>
            </w:r>
            <w:proofErr w:type="spellEnd"/>
          </w:p>
        </w:tc>
        <w:tc>
          <w:tcPr>
            <w:tcW w:w="3737" w:type="dxa"/>
          </w:tcPr>
          <w:p w14:paraId="0422091C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40766BE3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re_tmaxaopr</w:t>
            </w:r>
            <w:proofErr w:type="spellEnd"/>
          </w:p>
        </w:tc>
        <w:tc>
          <w:tcPr>
            <w:tcW w:w="3737" w:type="dxa"/>
          </w:tcPr>
          <w:p w14:paraId="2566784F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A65850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4BDEAF9B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re_intaoprlessdbp</w:t>
            </w:r>
            <w:proofErr w:type="spellEnd"/>
          </w:p>
        </w:tc>
        <w:tc>
          <w:tcPr>
            <w:tcW w:w="3737" w:type="dxa"/>
          </w:tcPr>
          <w:p w14:paraId="6FCEC31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5E6C34BD" w:rsidR="00A65850" w:rsidRPr="00CE6D1F" w:rsidRDefault="00A65850" w:rsidP="00A65850">
            <w:pPr>
              <w:rPr>
                <w:sz w:val="22"/>
              </w:rPr>
            </w:pPr>
            <w:r w:rsidRPr="009A2D2A">
              <w:t>date</w:t>
            </w:r>
          </w:p>
        </w:tc>
        <w:tc>
          <w:tcPr>
            <w:tcW w:w="3737" w:type="dxa"/>
          </w:tcPr>
          <w:p w14:paraId="53AE478C" w14:textId="764A3BDD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551" w:type="dxa"/>
          </w:tcPr>
          <w:p w14:paraId="5FFB9668" w14:textId="038E045E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1C5F7BC" w14:textId="18E77C08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65850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6A7987B1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re_sam_rate</w:t>
            </w:r>
            <w:proofErr w:type="spellEnd"/>
          </w:p>
        </w:tc>
        <w:tc>
          <w:tcPr>
            <w:tcW w:w="3737" w:type="dxa"/>
          </w:tcPr>
          <w:p w14:paraId="1BFA6315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A65850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5DD27D6F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re_intaoxsp</w:t>
            </w:r>
            <w:proofErr w:type="spellEnd"/>
          </w:p>
        </w:tc>
        <w:tc>
          <w:tcPr>
            <w:tcW w:w="3737" w:type="dxa"/>
          </w:tcPr>
          <w:p w14:paraId="0090D5E5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mmHg.s</w:t>
            </w:r>
            <w:proofErr w:type="spellEnd"/>
          </w:p>
        </w:tc>
      </w:tr>
      <w:tr w:rsidR="00A65850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2D4D596D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re_maxaoxsp</w:t>
            </w:r>
            <w:proofErr w:type="spellEnd"/>
          </w:p>
        </w:tc>
        <w:tc>
          <w:tcPr>
            <w:tcW w:w="3737" w:type="dxa"/>
          </w:tcPr>
          <w:p w14:paraId="4FACEEC2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A65850" w:rsidRPr="00CE6D1F" w:rsidRDefault="00A65850" w:rsidP="00A65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A65850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5989B7BE" w:rsidR="00A65850" w:rsidRPr="00CE6D1F" w:rsidRDefault="00A65850" w:rsidP="00A65850">
            <w:pPr>
              <w:rPr>
                <w:sz w:val="22"/>
              </w:rPr>
            </w:pPr>
            <w:proofErr w:type="spellStart"/>
            <w:r w:rsidRPr="009A2D2A">
              <w:t>re_tmaxaoxsp</w:t>
            </w:r>
            <w:proofErr w:type="spellEnd"/>
          </w:p>
        </w:tc>
        <w:tc>
          <w:tcPr>
            <w:tcW w:w="3737" w:type="dxa"/>
          </w:tcPr>
          <w:p w14:paraId="6DB31C4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A65850" w:rsidRPr="00CE6D1F" w:rsidRDefault="00A65850" w:rsidP="00A658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lastRenderedPageBreak/>
              <w:t>re_tn</w:t>
            </w:r>
            <w:proofErr w:type="spellEnd"/>
          </w:p>
        </w:tc>
        <w:tc>
          <w:tcPr>
            <w:tcW w:w="3737" w:type="dxa"/>
          </w:tcPr>
          <w:p w14:paraId="582927B2" w14:textId="25E3C0C3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</w:t>
            </w:r>
            <w:proofErr w:type="spellStart"/>
            <w:r w:rsidRPr="00CE6D1F">
              <w:rPr>
                <w:sz w:val="22"/>
              </w:rPr>
              <w:t>dp</w:t>
            </w:r>
            <w:proofErr w:type="spellEnd"/>
            <w:r w:rsidRPr="00CE6D1F">
              <w:rPr>
                <w:sz w:val="22"/>
              </w:rPr>
              <w:t xml:space="preserve">/dt (nominal </w:t>
            </w:r>
            <w:r w:rsidR="00A65850">
              <w:rPr>
                <w:sz w:val="22"/>
              </w:rPr>
              <w:t>start of diastole</w:t>
            </w:r>
            <w:r w:rsidRPr="00CE6D1F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re_pinf</w:t>
            </w:r>
            <w:proofErr w:type="spellEnd"/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  <w:proofErr w:type="spellEnd"/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re_pn</w:t>
            </w:r>
            <w:proofErr w:type="spellEnd"/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re_fita</w:t>
            </w:r>
            <w:proofErr w:type="spellEnd"/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re_fitb</w:t>
            </w:r>
            <w:proofErr w:type="spellEnd"/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re_rsq</w:t>
            </w:r>
            <w:proofErr w:type="spellEnd"/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  <w:proofErr w:type="spellEnd"/>
          </w:p>
        </w:tc>
        <w:tc>
          <w:tcPr>
            <w:tcW w:w="3737" w:type="dxa"/>
          </w:tcPr>
          <w:p w14:paraId="70A645A0" w14:textId="7A08114A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A65850">
              <w:rPr>
                <w:sz w:val="22"/>
              </w:rPr>
              <w:t xml:space="preserve"> with data</w:t>
            </w:r>
            <w:r w:rsidR="001E64A9" w:rsidRPr="00CE6D1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re_version</w:t>
            </w:r>
            <w:proofErr w:type="spellEnd"/>
          </w:p>
        </w:tc>
        <w:tc>
          <w:tcPr>
            <w:tcW w:w="3737" w:type="dxa"/>
          </w:tcPr>
          <w:p w14:paraId="5D317407" w14:textId="2D66AF2A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CE6D1F">
              <w:rPr>
                <w:sz w:val="22"/>
              </w:rPr>
              <w:t>kreservoir</w:t>
            </w:r>
            <w:proofErr w:type="spellEnd"/>
            <w:r w:rsidRPr="00CE6D1F">
              <w:rPr>
                <w:sz w:val="22"/>
              </w:rPr>
              <w:t xml:space="preserve">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  <w:r w:rsidR="00A65850">
              <w:rPr>
                <w:sz w:val="22"/>
              </w:rPr>
              <w:t>)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re_sdsbp_mmhg</w:t>
            </w:r>
            <w:proofErr w:type="spellEnd"/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proofErr w:type="spellEnd"/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  <w:proofErr w:type="spellEnd"/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  <w:proofErr w:type="spellEnd"/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gramStart"/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proofErr w:type="gramEnd"/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re_brs_valid</w:t>
            </w:r>
            <w:proofErr w:type="spellEnd"/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  <w:proofErr w:type="spellEnd"/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</w:t>
            </w:r>
            <w:proofErr w:type="spellStart"/>
            <w:r w:rsidR="00CF23CD">
              <w:rPr>
                <w:sz w:val="22"/>
              </w:rPr>
              <w:t>Pf</w:t>
            </w:r>
            <w:proofErr w:type="spellEnd"/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  <w:proofErr w:type="spellEnd"/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re_wfbi</w:t>
            </w:r>
            <w:proofErr w:type="spellEnd"/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re_wbt</w:t>
            </w:r>
            <w:proofErr w:type="spellEnd"/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proofErr w:type="spellStart"/>
            <w:r w:rsidRPr="00C06834">
              <w:rPr>
                <w:sz w:val="22"/>
              </w:rPr>
              <w:t>re_wba</w:t>
            </w:r>
            <w:proofErr w:type="spellEnd"/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446D4A68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wri</w:t>
            </w:r>
            <w:proofErr w:type="spellEnd"/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5AF2FD15" w:rsidR="00C06834" w:rsidRPr="00C06834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</w:t>
            </w:r>
            <w:r w:rsidR="00C06834" w:rsidRPr="00C06834">
              <w:rPr>
                <w:sz w:val="22"/>
              </w:rPr>
              <w:t>rhoc</w:t>
            </w:r>
            <w:proofErr w:type="spellEnd"/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  <w:tr w:rsidR="003D3255" w:rsidRPr="00CE6D1F" w14:paraId="2661D490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3A344036" w14:textId="19736DBB" w:rsidR="003D3255" w:rsidRPr="00C06834" w:rsidRDefault="003D3255" w:rsidP="003D3255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re_aosevr</w:t>
            </w:r>
            <w:proofErr w:type="spellEnd"/>
          </w:p>
        </w:tc>
        <w:tc>
          <w:tcPr>
            <w:tcW w:w="3737" w:type="dxa"/>
          </w:tcPr>
          <w:p w14:paraId="019030C9" w14:textId="620AD7DD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aortic pressure</w:t>
            </w:r>
          </w:p>
        </w:tc>
        <w:tc>
          <w:tcPr>
            <w:tcW w:w="2551" w:type="dxa"/>
          </w:tcPr>
          <w:p w14:paraId="13AC4858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36009B9" w14:textId="528C8D3F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5675B25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D48D3A1" w14:textId="43DCDE07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re_basevr</w:t>
            </w:r>
            <w:proofErr w:type="spellEnd"/>
          </w:p>
        </w:tc>
        <w:tc>
          <w:tcPr>
            <w:tcW w:w="3737" w:type="dxa"/>
          </w:tcPr>
          <w:p w14:paraId="7DEBAD3D" w14:textId="6C78D66F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SEVR based on brachial pressure</w:t>
            </w:r>
          </w:p>
        </w:tc>
        <w:tc>
          <w:tcPr>
            <w:tcW w:w="2551" w:type="dxa"/>
          </w:tcPr>
          <w:p w14:paraId="5561F0A0" w14:textId="77777777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9590085" w14:textId="06CEC849" w:rsidR="003D3255" w:rsidRDefault="003D3255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3D3255" w:rsidRPr="00CE6D1F" w14:paraId="751A7986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7782BE84" w14:textId="04356C71" w:rsidR="003D3255" w:rsidRDefault="003D3255" w:rsidP="00C06834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re_quality</w:t>
            </w:r>
            <w:proofErr w:type="spellEnd"/>
          </w:p>
        </w:tc>
        <w:tc>
          <w:tcPr>
            <w:tcW w:w="3737" w:type="dxa"/>
          </w:tcPr>
          <w:p w14:paraId="6DD3BB6C" w14:textId="6CA1AC79" w:rsidR="003D3255" w:rsidRDefault="003D3255" w:rsidP="003D3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Poor; Acceptable; Good; Excellent</w:t>
            </w:r>
          </w:p>
        </w:tc>
        <w:tc>
          <w:tcPr>
            <w:tcW w:w="2551" w:type="dxa"/>
          </w:tcPr>
          <w:p w14:paraId="6ECA069B" w14:textId="77777777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76C698F" w14:textId="1ED74CCC" w:rsidR="003D3255" w:rsidRDefault="003D3255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</w:tbl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34491237"/>
      <w:r w:rsidRPr="00CE6D1F">
        <w:rPr>
          <w:rFonts w:ascii="Arial Nova" w:hAnsi="Arial Nova"/>
        </w:rPr>
        <w:lastRenderedPageBreak/>
        <w:t>References</w:t>
      </w:r>
      <w:bookmarkEnd w:id="7"/>
    </w:p>
    <w:p w14:paraId="4364BA3D" w14:textId="77777777" w:rsidR="001A1AC0" w:rsidRPr="001A1AC0" w:rsidRDefault="008C68DE" w:rsidP="001A1AC0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1A1AC0" w:rsidRPr="001A1AC0">
        <w:t>1.</w:t>
      </w:r>
      <w:r w:rsidR="001A1AC0" w:rsidRPr="001A1AC0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1A1AC0" w:rsidRPr="001A1AC0">
        <w:rPr>
          <w:i/>
        </w:rPr>
        <w:t>Hypertension</w:t>
      </w:r>
      <w:r w:rsidR="001A1AC0" w:rsidRPr="001A1AC0">
        <w:t xml:space="preserve"> 2014; </w:t>
      </w:r>
      <w:r w:rsidR="001A1AC0" w:rsidRPr="001A1AC0">
        <w:rPr>
          <w:b/>
        </w:rPr>
        <w:t>64</w:t>
      </w:r>
      <w:r w:rsidR="001A1AC0" w:rsidRPr="001A1AC0">
        <w:t>(1): 60-8.</w:t>
      </w:r>
    </w:p>
    <w:p w14:paraId="44AD1015" w14:textId="77777777" w:rsidR="001A1AC0" w:rsidRPr="001A1AC0" w:rsidRDefault="001A1AC0" w:rsidP="001A1AC0">
      <w:pPr>
        <w:pStyle w:val="EndNoteBibliography"/>
        <w:spacing w:after="0"/>
      </w:pPr>
      <w:r w:rsidRPr="001A1AC0">
        <w:t>2.</w:t>
      </w:r>
      <w:r w:rsidRPr="001A1AC0">
        <w:tab/>
        <w:t xml:space="preserve">Hoffman JI, Buckberg GD. The myocardial oxygen supply:demand index revisited. </w:t>
      </w:r>
      <w:r w:rsidRPr="001A1AC0">
        <w:rPr>
          <w:i/>
        </w:rPr>
        <w:t>J Am Heart Assoc</w:t>
      </w:r>
      <w:r w:rsidRPr="001A1AC0">
        <w:t xml:space="preserve"> 2014; </w:t>
      </w:r>
      <w:r w:rsidRPr="001A1AC0">
        <w:rPr>
          <w:b/>
        </w:rPr>
        <w:t>3</w:t>
      </w:r>
      <w:r w:rsidRPr="001A1AC0">
        <w:t>(1): e000285.</w:t>
      </w:r>
    </w:p>
    <w:p w14:paraId="24C548E2" w14:textId="77777777" w:rsidR="001A1AC0" w:rsidRPr="001A1AC0" w:rsidRDefault="001A1AC0" w:rsidP="001A1AC0">
      <w:pPr>
        <w:pStyle w:val="EndNoteBibliography"/>
        <w:spacing w:after="0"/>
      </w:pPr>
      <w:r w:rsidRPr="001A1AC0">
        <w:t>3.</w:t>
      </w:r>
      <w:r w:rsidRPr="001A1AC0">
        <w:tab/>
        <w:t xml:space="preserve">Lindroos M, Kupari M, Heikkila J, Tilvis R. Prevalence of aortic valve abnormalities in the elderly: an echocardiographic study of a random population sample. </w:t>
      </w:r>
      <w:r w:rsidRPr="001A1AC0">
        <w:rPr>
          <w:i/>
        </w:rPr>
        <w:t>J Am Coll Cardiol</w:t>
      </w:r>
      <w:r w:rsidRPr="001A1AC0">
        <w:t xml:space="preserve"> 1993; </w:t>
      </w:r>
      <w:r w:rsidRPr="001A1AC0">
        <w:rPr>
          <w:b/>
        </w:rPr>
        <w:t>21</w:t>
      </w:r>
      <w:r w:rsidRPr="001A1AC0">
        <w:t>(5): 1220-5.</w:t>
      </w:r>
    </w:p>
    <w:p w14:paraId="250B0D20" w14:textId="77777777" w:rsidR="001A1AC0" w:rsidRPr="001A1AC0" w:rsidRDefault="001A1AC0" w:rsidP="001A1AC0">
      <w:pPr>
        <w:pStyle w:val="EndNoteBibliography"/>
        <w:spacing w:after="0"/>
      </w:pPr>
      <w:r w:rsidRPr="001A1AC0">
        <w:t>4.</w:t>
      </w:r>
      <w:r w:rsidRPr="001A1AC0">
        <w:tab/>
        <w:t xml:space="preserve">Westerhof N, Westerhof BE. The reservoir wave paradigm discussion. </w:t>
      </w:r>
      <w:r w:rsidRPr="001A1AC0">
        <w:rPr>
          <w:i/>
        </w:rPr>
        <w:t>J Hypertens</w:t>
      </w:r>
      <w:r w:rsidRPr="001A1AC0">
        <w:t xml:space="preserve"> 2015; </w:t>
      </w:r>
      <w:r w:rsidRPr="001A1AC0">
        <w:rPr>
          <w:b/>
        </w:rPr>
        <w:t>33</w:t>
      </w:r>
      <w:r w:rsidRPr="001A1AC0">
        <w:t>(3): 458-60.</w:t>
      </w:r>
    </w:p>
    <w:p w14:paraId="24EF1CB4" w14:textId="77777777" w:rsidR="001A1AC0" w:rsidRPr="001A1AC0" w:rsidRDefault="001A1AC0" w:rsidP="001A1AC0">
      <w:pPr>
        <w:pStyle w:val="EndNoteBibliography"/>
        <w:spacing w:after="0"/>
      </w:pPr>
      <w:r w:rsidRPr="001A1AC0">
        <w:t>5.</w:t>
      </w:r>
      <w:r w:rsidRPr="001A1AC0">
        <w:tab/>
        <w:t xml:space="preserve">Wang JJ, O'Brien AB, Shrive NG, Parker KH, Tyberg JV. Time-domain representation of ventricular-arterial coupling as a windkessel and wave system. </w:t>
      </w:r>
      <w:r w:rsidRPr="001A1AC0">
        <w:rPr>
          <w:i/>
        </w:rPr>
        <w:t>Am J Physiol Heart Circ Physiol</w:t>
      </w:r>
      <w:r w:rsidRPr="001A1AC0">
        <w:t xml:space="preserve"> 2003; </w:t>
      </w:r>
      <w:r w:rsidRPr="001A1AC0">
        <w:rPr>
          <w:b/>
        </w:rPr>
        <w:t>284</w:t>
      </w:r>
      <w:r w:rsidRPr="001A1AC0">
        <w:t>(4): H1358-68.</w:t>
      </w:r>
    </w:p>
    <w:p w14:paraId="1F64D510" w14:textId="77777777" w:rsidR="001A1AC0" w:rsidRPr="001A1AC0" w:rsidRDefault="001A1AC0" w:rsidP="001A1AC0">
      <w:pPr>
        <w:pStyle w:val="EndNoteBibliography"/>
      </w:pPr>
      <w:r w:rsidRPr="001A1AC0">
        <w:t>6.</w:t>
      </w:r>
      <w:r w:rsidRPr="001A1AC0">
        <w:tab/>
        <w:t xml:space="preserve">Hametner B, Wassertheurer S, Kropf J, et al. Wave reflection quantification based on pressure waveforms alone--methods, comparison, and clinical covariates. </w:t>
      </w:r>
      <w:r w:rsidRPr="001A1AC0">
        <w:rPr>
          <w:i/>
        </w:rPr>
        <w:t>Comput Meth Prog Bio</w:t>
      </w:r>
      <w:r w:rsidRPr="001A1AC0">
        <w:t xml:space="preserve"> 2013; </w:t>
      </w:r>
      <w:r w:rsidRPr="001A1AC0">
        <w:rPr>
          <w:b/>
        </w:rPr>
        <w:t>109</w:t>
      </w:r>
      <w:r w:rsidRPr="001A1AC0">
        <w:t>(3): 250-9.</w:t>
      </w:r>
    </w:p>
    <w:p w14:paraId="36546396" w14:textId="49997686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18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65D7DF92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37C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994EC0E" w14:textId="5B07275D" w:rsidR="00C745B3" w:rsidRDefault="00C745B3">
      <w:pPr>
        <w:pStyle w:val="FootnoteText"/>
      </w:pPr>
      <w:r>
        <w:rPr>
          <w:rStyle w:val="FootnoteReference"/>
        </w:rPr>
        <w:footnoteRef/>
      </w:r>
      <w:r>
        <w:t xml:space="preserve"> The location of this folder can be changed by editing the script</w:t>
      </w:r>
      <w:r w:rsidR="00A65850">
        <w:t xml:space="preserve"> or using a dialog box</w:t>
      </w:r>
      <w:r>
        <w:t>.</w:t>
      </w:r>
    </w:p>
  </w:footnote>
  <w:footnote w:id="2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 xml:space="preserve">0 </w:t>
      </w:r>
      <w:proofErr w:type="gramStart"/>
      <w:r w:rsidRPr="001E64A9">
        <w:t>=  ok</w:t>
      </w:r>
      <w:proofErr w:type="gramEnd"/>
      <w:r w:rsidRPr="001E64A9">
        <w:t xml:space="preserve">; 1 =  </w:t>
      </w:r>
      <w:proofErr w:type="spellStart"/>
      <w:r w:rsidRPr="001E64A9">
        <w:t>Pinf</w:t>
      </w:r>
      <w:proofErr w:type="spellEnd"/>
      <w:r w:rsidRPr="001E64A9">
        <w:t xml:space="preserve">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9941&lt;/item&gt;&lt;item&gt;13976&lt;/item&gt;&lt;/record-ids&gt;&lt;/item&gt;&lt;/Libraries&gt;"/>
  </w:docVars>
  <w:rsids>
    <w:rsidRoot w:val="000B22E6"/>
    <w:rsid w:val="000048BD"/>
    <w:rsid w:val="0002481F"/>
    <w:rsid w:val="00025F83"/>
    <w:rsid w:val="00040781"/>
    <w:rsid w:val="00044CFB"/>
    <w:rsid w:val="0007073C"/>
    <w:rsid w:val="000B137C"/>
    <w:rsid w:val="000B22E6"/>
    <w:rsid w:val="000B2D56"/>
    <w:rsid w:val="000B719F"/>
    <w:rsid w:val="000D563A"/>
    <w:rsid w:val="00147C43"/>
    <w:rsid w:val="00181000"/>
    <w:rsid w:val="001A1AC0"/>
    <w:rsid w:val="001E64A9"/>
    <w:rsid w:val="00214333"/>
    <w:rsid w:val="0022450D"/>
    <w:rsid w:val="002710B3"/>
    <w:rsid w:val="00287144"/>
    <w:rsid w:val="003146AA"/>
    <w:rsid w:val="0032769C"/>
    <w:rsid w:val="00336CEE"/>
    <w:rsid w:val="00390E2D"/>
    <w:rsid w:val="003D02F4"/>
    <w:rsid w:val="003D3255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45922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A65850"/>
    <w:rsid w:val="00B30660"/>
    <w:rsid w:val="00B34305"/>
    <w:rsid w:val="00B357AE"/>
    <w:rsid w:val="00B52FE2"/>
    <w:rsid w:val="00B71DE2"/>
    <w:rsid w:val="00B73095"/>
    <w:rsid w:val="00B76AC3"/>
    <w:rsid w:val="00B907C1"/>
    <w:rsid w:val="00BA37CC"/>
    <w:rsid w:val="00BD3AE2"/>
    <w:rsid w:val="00BE1047"/>
    <w:rsid w:val="00BE30EF"/>
    <w:rsid w:val="00C02569"/>
    <w:rsid w:val="00C03EDD"/>
    <w:rsid w:val="00C06834"/>
    <w:rsid w:val="00C2060C"/>
    <w:rsid w:val="00C32052"/>
    <w:rsid w:val="00C745B3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doi.org/10.1101/2020.01.22.20018457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hyperlink" Target="https://github.com/adh30/Sphygmocor-Reservoir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C6ACB423F566429AD18FC51721C088" ma:contentTypeVersion="13" ma:contentTypeDescription="Create a new document." ma:contentTypeScope="" ma:versionID="7471d6f364487719ad21f59b8c856174">
  <xsd:schema xmlns:xsd="http://www.w3.org/2001/XMLSchema" xmlns:xs="http://www.w3.org/2001/XMLSchema" xmlns:p="http://schemas.microsoft.com/office/2006/metadata/properties" xmlns:ns3="fbf55dcd-4639-44ff-a973-cfea673ddb97" xmlns:ns4="cb1b40bb-8b49-480e-88ea-d51ea44f2142" targetNamespace="http://schemas.microsoft.com/office/2006/metadata/properties" ma:root="true" ma:fieldsID="a8070aec3de8c8c735e44a944ced19f3" ns3:_="" ns4:_="">
    <xsd:import namespace="fbf55dcd-4639-44ff-a973-cfea673ddb97"/>
    <xsd:import namespace="cb1b40bb-8b49-480e-88ea-d51ea44f2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5dcd-4639-44ff-a973-cfea673ddb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b40bb-8b49-480e-88ea-d51ea44f2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33B45-D887-49A9-A16D-9B3A7B1470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FA95DA-B8A3-4E02-9854-DF17D1A90B6A}">
  <ds:schemaRefs>
    <ds:schemaRef ds:uri="http://www.w3.org/XML/1998/namespace"/>
    <ds:schemaRef ds:uri="http://purl.org/dc/dcmitype/"/>
    <ds:schemaRef ds:uri="fbf55dcd-4639-44ff-a973-cfea673ddb97"/>
    <ds:schemaRef ds:uri="http://schemas.microsoft.com/office/2006/documentManagement/types"/>
    <ds:schemaRef ds:uri="http://schemas.openxmlformats.org/package/2006/metadata/core-properties"/>
    <ds:schemaRef ds:uri="cb1b40bb-8b49-480e-88ea-d51ea44f2142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8162B4F-57EA-45F6-A97C-6DF19AC20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5dcd-4639-44ff-a973-cfea673ddb97"/>
    <ds:schemaRef ds:uri="cb1b40bb-8b49-480e-88ea-d51ea44f2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2FED63-FD1E-4761-A8C9-83ECBAA1EF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Hughes, Alun</cp:lastModifiedBy>
  <cp:revision>6</cp:revision>
  <dcterms:created xsi:type="dcterms:W3CDTF">2020-03-07T16:15:00Z</dcterms:created>
  <dcterms:modified xsi:type="dcterms:W3CDTF">2022-06-27T15:46:00Z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0x01010034C6ACB423F566429AD18FC51721C088</vt:lpwstr>
  </property>
</Properties>
</file>