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3695528">
      <w:pPr>
        <w:pStyle w:val="style0"/>
        <w:rPr/>
      </w:pPr>
      <w:bookmarkStart w:id="0" w:name="_GoBack"/>
      <w:bookmarkEnd w:id="0"/>
      <w:r>
        <w:t>基于宇宙本征常数的全基本量纲定义方案（原始场理论兼容版）</w:t>
      </w:r>
    </w:p>
    <w:p w14:paraId="2AE085FC">
      <w:pPr>
        <w:pStyle w:val="style0"/>
        <w:rPr/>
      </w:pPr>
      <w:r>
        <w:t xml:space="preserve"> </w:t>
      </w:r>
    </w:p>
    <w:p w14:paraId="20840C63">
      <w:pPr>
        <w:pStyle w:val="style0"/>
        <w:rPr/>
      </w:pPr>
      <w:r>
        <w:t>核心逻辑：所有SI基本量纲均由3个“宇宙本征常数”（光速c、约化普朗克常数ℏ、引力常数G）推导定义，彻底脱离实物标准与局部环境依赖，实现“全域普适、永久稳定、逻辑自洽”，完全契合原始场理论“常数源于混沌场本征机制”的核心框架。</w:t>
      </w:r>
    </w:p>
    <w:p w14:paraId="8BF822FE">
      <w:pPr>
        <w:pStyle w:val="style0"/>
        <w:rPr/>
      </w:pPr>
      <w:r>
        <w:t xml:space="preserve"> </w:t>
      </w:r>
    </w:p>
    <w:p w14:paraId="5AB2818B">
      <w:pPr>
        <w:pStyle w:val="style0"/>
        <w:rPr/>
      </w:pPr>
      <w:r>
        <w:t>一、基础锚点：3个宇宙本征常数（原始场理论公设级常量）</w:t>
      </w:r>
    </w:p>
    <w:p w14:paraId="670C8699">
      <w:pPr>
        <w:pStyle w:val="style0"/>
        <w:rPr/>
      </w:pPr>
      <w:r>
        <w:t xml:space="preserve"> </w:t>
      </w:r>
    </w:p>
    <w:p w14:paraId="9EAA7742">
      <w:pPr>
        <w:pStyle w:val="style0"/>
        <w:rPr/>
      </w:pPr>
      <w:r>
        <w:t xml:space="preserve">本征常数 物理意义 数值（CODATA 2018） 量纲 </w:t>
      </w:r>
    </w:p>
    <w:p w14:paraId="96008CFA">
      <w:pPr>
        <w:pStyle w:val="style0"/>
        <w:rPr/>
      </w:pPr>
      <w:r>
        <w:t xml:space="preserve">光速c 混沌场对电磁作用的固有响应速率（全域均匀） 299792458 m/s（定义值） [LT⁻¹] </w:t>
      </w:r>
    </w:p>
    <w:p w14:paraId="089F1257">
      <w:pPr>
        <w:pStyle w:val="style0"/>
        <w:rPr/>
      </w:pPr>
      <w:r>
        <w:t xml:space="preserve">约化普朗克常数ℏ 量子效应的本征尺度（混沌场量子涨落强度） 1.054571817×10⁻³⁴ J·s [ML²T⁻¹] </w:t>
      </w:r>
    </w:p>
    <w:p w14:paraId="2CC375B9">
      <w:pPr>
        <w:pStyle w:val="style0"/>
        <w:rPr/>
      </w:pPr>
      <w:r>
        <w:t xml:space="preserve">引力常数G 混沌场“搅动效应”的量化强度（引力本源） 6.67430×10⁻¹¹ m³kg⁻¹s⁻² [M⁻¹L³T⁻²] </w:t>
      </w:r>
    </w:p>
    <w:p w14:paraId="CCD1C972">
      <w:pPr>
        <w:pStyle w:val="style0"/>
        <w:rPr/>
      </w:pPr>
      <w:r>
        <w:t xml:space="preserve"> </w:t>
      </w:r>
    </w:p>
    <w:p w14:paraId="DB412C51">
      <w:pPr>
        <w:pStyle w:val="style0"/>
        <w:rPr/>
      </w:pPr>
      <w:r>
        <w:t>注：3个常数均为原始场理论“混沌场响应公设”的核心参数，无自由参数，全域普适。</w:t>
      </w:r>
    </w:p>
    <w:p w14:paraId="6FEC9039">
      <w:pPr>
        <w:pStyle w:val="style0"/>
        <w:rPr/>
      </w:pPr>
      <w:r>
        <w:t xml:space="preserve"> </w:t>
      </w:r>
    </w:p>
    <w:p w14:paraId="FB323AF2">
      <w:pPr>
        <w:pStyle w:val="style0"/>
        <w:rPr/>
      </w:pPr>
      <w:r>
        <w:t>二、7个SI基本量纲的本征化定义（按逻辑优先级排序）</w:t>
      </w:r>
    </w:p>
    <w:p w14:paraId="1E383424">
      <w:pPr>
        <w:pStyle w:val="style0"/>
        <w:rPr/>
      </w:pPr>
      <w:r>
        <w:t xml:space="preserve"> </w:t>
      </w:r>
    </w:p>
    <w:p w14:paraId="4545A95D">
      <w:pPr>
        <w:pStyle w:val="style0"/>
        <w:rPr/>
      </w:pPr>
      <w:r>
        <w:t>1. 时间（T）：宇宙秒（CLC核心定义）</w:t>
      </w:r>
    </w:p>
    <w:p w14:paraId="788C2961">
      <w:pPr>
        <w:pStyle w:val="style0"/>
        <w:rPr/>
      </w:pPr>
      <w:r>
        <w:t xml:space="preserve"> </w:t>
      </w:r>
    </w:p>
    <w:p w14:paraId="85A8BC30">
      <w:pPr>
        <w:pStyle w:val="style0"/>
        <w:rPr/>
      </w:pPr>
      <w:r>
        <w:t xml:space="preserve">- 定义：光在“混沌场本征尺度导出的固化几何路径”中往返N次的时间间隔，即  T = N \times \frac{2L_P}{c} </w:t>
      </w:r>
    </w:p>
    <w:p w14:paraId="FE7519C0">
      <w:pPr>
        <w:pStyle w:val="style0"/>
        <w:rPr/>
      </w:pPr>
      <w:r>
        <w:t xml:space="preserve">- 推导逻辑：以普朗克长度  L_P = \sqrt{\frac{\hbar G}{c^3}} （混沌场最小响应尺度）为基准光路单元，调整N使  T = 1\ \text{秒} </w:t>
      </w:r>
    </w:p>
    <w:p w14:paraId="7F6E456E">
      <w:pPr>
        <w:pStyle w:val="style0"/>
        <w:rPr/>
      </w:pPr>
      <w:r>
        <w:t>- 数值校准： L_P ≈ 1.616255×10⁻³⁵\ \text{m} ，计算得  N ≈ 4.63×10⁴³ （仅需定义N为固定整数，无需后续校准）</w:t>
      </w:r>
    </w:p>
    <w:p w14:paraId="FB9B9359">
      <w:pPr>
        <w:pStyle w:val="style0"/>
        <w:rPr/>
      </w:pPr>
      <w:r>
        <w:t>- 本质：直接映射混沌场“时间作为计算量”的本体论，无环境依赖。</w:t>
      </w:r>
    </w:p>
    <w:p w14:paraId="CF02DB1D">
      <w:pPr>
        <w:pStyle w:val="style0"/>
        <w:rPr/>
      </w:pPr>
      <w:r>
        <w:t xml:space="preserve"> </w:t>
      </w:r>
    </w:p>
    <w:p w14:paraId="D8AC59CE">
      <w:pPr>
        <w:pStyle w:val="style0"/>
        <w:rPr/>
      </w:pPr>
      <w:r>
        <w:t>2. 长度（L）：本征长度单位（基于c与时间）</w:t>
      </w:r>
    </w:p>
    <w:p w14:paraId="4CAF9EFE">
      <w:pPr>
        <w:pStyle w:val="style0"/>
        <w:rPr/>
      </w:pPr>
      <w:r>
        <w:t xml:space="preserve"> </w:t>
      </w:r>
    </w:p>
    <w:p w14:paraId="92ED1EFF">
      <w:pPr>
        <w:pStyle w:val="style0"/>
        <w:rPr/>
      </w:pPr>
      <w:r>
        <w:t>- 定义：1秒内光在真空中传播距离的1/c，即  L = c \times T_0 （ T_0 = 1\ \text{秒}/c ）</w:t>
      </w:r>
    </w:p>
    <w:p w14:paraId="CA96A813">
      <w:pPr>
        <w:pStyle w:val="style0"/>
        <w:rPr/>
      </w:pPr>
      <w:r>
        <w:t>- 简化定义：1米 = 光在真空中1/299792458秒内传播的距离（保留现有定义，因已基于c，契合本征化逻辑）</w:t>
      </w:r>
    </w:p>
    <w:p w14:paraId="4B15593D">
      <w:pPr>
        <w:pStyle w:val="style0"/>
        <w:rPr/>
      </w:pPr>
      <w:r>
        <w:t>- 原始场意义：长度是“有”的结构广延性表现，其基准源于混沌场本征响应速率（c），而非实物标尺。</w:t>
      </w:r>
    </w:p>
    <w:p w14:paraId="3AA94192">
      <w:pPr>
        <w:pStyle w:val="style0"/>
        <w:rPr/>
      </w:pPr>
      <w:r>
        <w:t xml:space="preserve"> </w:t>
      </w:r>
    </w:p>
    <w:p w14:paraId="96E7A3D8">
      <w:pPr>
        <w:pStyle w:val="style0"/>
        <w:rPr/>
      </w:pPr>
      <w:r>
        <w:t>3. 质量（M）：普朗克质量导出（混沌场拓扑结构的本征质量尺度）</w:t>
      </w:r>
    </w:p>
    <w:p w14:paraId="CE65F32A">
      <w:pPr>
        <w:pStyle w:val="style0"/>
        <w:rPr/>
      </w:pPr>
      <w:r>
        <w:t xml:space="preserve"> </w:t>
      </w:r>
    </w:p>
    <w:p w14:paraId="D3ECF235">
      <w:pPr>
        <w:pStyle w:val="style0"/>
        <w:rPr/>
      </w:pPr>
      <w:r>
        <w:t>- 定义：质量的基准为普朗克质量  m_P = \sqrt{\frac{\hbar c}{G}} ，1千克 =  1/m_P \times 2.17647×10⁻⁸\ \text{kg} （普朗克质量数值）</w:t>
      </w:r>
    </w:p>
    <w:p w14:paraId="59EDE081">
      <w:pPr>
        <w:pStyle w:val="style0"/>
        <w:rPr/>
      </w:pPr>
      <w:r>
        <w:t>- 推导逻辑：普朗克质量是混沌场中“最小稳定拓扑结构”的本征质量，由3个本征常数唯一确定，无实物依赖</w:t>
      </w:r>
    </w:p>
    <w:p w14:paraId="8147A228">
      <w:pPr>
        <w:pStyle w:val="style0"/>
        <w:rPr/>
      </w:pPr>
      <w:r>
        <w:t>- 数值校准： m_P ≈ 2.17647×10⁻⁸\ \text{kg} ，故1千克 =  4.59×10⁷\ m_P （固定换算系数，永久不变）</w:t>
      </w:r>
    </w:p>
    <w:p w14:paraId="4D42F351">
      <w:pPr>
        <w:pStyle w:val="style0"/>
        <w:rPr/>
      </w:pPr>
      <w:r>
        <w:t xml:space="preserve"> </w:t>
      </w:r>
    </w:p>
    <w:p w14:paraId="02955CE2">
      <w:pPr>
        <w:pStyle w:val="style0"/>
        <w:rPr/>
      </w:pPr>
      <w:r>
        <w:t>4. 电流（I）：基于基本电荷与本征时间</w:t>
      </w:r>
    </w:p>
    <w:p w14:paraId="BDFBA221">
      <w:pPr>
        <w:pStyle w:val="style0"/>
        <w:rPr/>
      </w:pPr>
      <w:r>
        <w:t xml:space="preserve"> </w:t>
      </w:r>
    </w:p>
    <w:p w14:paraId="F318924D">
      <w:pPr>
        <w:pStyle w:val="style0"/>
        <w:rPr/>
      </w:pPr>
      <w:r>
        <w:t>- 定义：单位时间内通过某截面的“本征电荷流量”，即  I = \frac{e}{T_0} （e为基本电荷，原始场理论中是拓扑筛选后的守恒量）</w:t>
      </w:r>
    </w:p>
    <w:p w14:paraId="2D9988F5">
      <w:pPr>
        <w:pStyle w:val="style0"/>
        <w:rPr/>
      </w:pPr>
      <w:r>
        <w:t>- 推导逻辑：基本电荷e =  \sqrt{\frac{2πℏε₀c}{α}} （α为精细结构常数，由混沌场响应公设导出，α≈1/137.036）</w:t>
      </w:r>
    </w:p>
    <w:p w14:paraId="FAD4B9E3">
      <w:pPr>
        <w:pStyle w:val="style0"/>
        <w:rPr/>
      </w:pPr>
      <w:r>
        <w:t>- 数值校准：e ≈ 1.602176634×10⁻¹⁹ C，故1安培 =  \frac{e}{1\ \text{秒}} ≈ 1.602176634×10⁻¹⁹\ \text{A} （直接关联本征常数，无需约瑟夫森效应校准）</w:t>
      </w:r>
    </w:p>
    <w:p w14:paraId="9ADA1702">
      <w:pPr>
        <w:pStyle w:val="style0"/>
        <w:rPr/>
      </w:pPr>
      <w:r>
        <w:t xml:space="preserve"> </w:t>
      </w:r>
    </w:p>
    <w:p w14:paraId="9C89DE1D">
      <w:pPr>
        <w:pStyle w:val="style0"/>
        <w:rPr/>
      </w:pPr>
      <w:r>
        <w:t>5. 热力学温度（Θ）：基于玻尔兹曼常数与本征能量</w:t>
      </w:r>
    </w:p>
    <w:p w14:paraId="8029F411">
      <w:pPr>
        <w:pStyle w:val="style0"/>
        <w:rPr/>
      </w:pPr>
      <w:r>
        <w:t xml:space="preserve"> </w:t>
      </w:r>
    </w:p>
    <w:p w14:paraId="A237D187">
      <w:pPr>
        <w:pStyle w:val="style0"/>
        <w:rPr/>
      </w:pPr>
      <w:r>
        <w:t>- 定义：温度是“有”的结构热运动能量的本征量化，即  Θ = \frac{E}{k_B} ，其中E为普朗克能量  E_P = \sqrt{\frac{\hbar c^5}{G}} （混沌场中“有”的最大本征能量尺度）</w:t>
      </w:r>
    </w:p>
    <w:p w14:paraId="7F6A3D0A">
      <w:pPr>
        <w:pStyle w:val="style0"/>
        <w:rPr/>
      </w:pPr>
      <w:r>
        <w:t>- 推导逻辑：玻尔兹曼常数  k_B = \frac{E_P}{T_P} （ T_P = \sqrt{\frac{\hbar c^5}{G k_B²}} 为普朗克温度），本质是混沌场热涨落的量化系数</w:t>
      </w:r>
    </w:p>
    <w:p w14:paraId="9F8F279B">
      <w:pPr>
        <w:pStyle w:val="style0"/>
        <w:rPr/>
      </w:pPr>
      <w:r>
        <w:t>- 数值校准： E_P ≈ 1.956×10⁹\ \text{J} ， k_B ≈ 1.380649×10⁻²³\ \text{J/K} ，故1开尔文 =  \frac{E_P}{k_B \times 1.417×10³²} （固定系数，脱离气体分子运动依赖）</w:t>
      </w:r>
    </w:p>
    <w:p w14:paraId="BE3BDF56">
      <w:pPr>
        <w:pStyle w:val="style0"/>
        <w:rPr/>
      </w:pPr>
      <w:r>
        <w:t xml:space="preserve"> </w:t>
      </w:r>
    </w:p>
    <w:p w14:paraId="6AE06027">
      <w:pPr>
        <w:pStyle w:val="style0"/>
        <w:rPr/>
      </w:pPr>
      <w:r>
        <w:t>6. 物质的量（N）：基于阿伏伽德罗常数与本征质量</w:t>
      </w:r>
    </w:p>
    <w:p w14:paraId="4C645A43">
      <w:pPr>
        <w:pStyle w:val="style0"/>
        <w:rPr/>
      </w:pPr>
      <w:r>
        <w:t xml:space="preserve"> </w:t>
      </w:r>
    </w:p>
    <w:p w14:paraId="70795BD5">
      <w:pPr>
        <w:pStyle w:val="style0"/>
        <w:rPr/>
      </w:pPr>
      <w:r>
        <w:t>- 定义：1摩尔 = 包含“普朗克质量导出的基准粒子数”的集合，即  N_A = \frac{m_u}{m_P} （ m_u 为原子质量单位）</w:t>
      </w:r>
    </w:p>
    <w:p w14:paraId="BEFAF271">
      <w:pPr>
        <w:pStyle w:val="style0"/>
        <w:rPr/>
      </w:pPr>
      <w:r>
        <w:t>- 推导逻辑：原子质量单位  m_u = \frac{1}{12}m(¹²C) ，但通过本征质量  m_P  校准，使  N_A ≈ 6.02214076×10²³\ \text{mol}^{-1} （保留数值，替换实物依赖）</w:t>
      </w:r>
    </w:p>
    <w:p w14:paraId="E6847253">
      <w:pPr>
        <w:pStyle w:val="style0"/>
        <w:rPr/>
      </w:pPr>
      <w:r>
        <w:t>- 本质：物质的量从“特定原子计数”升级为“本征质量尺度下的粒子计数”，全域普适（如月球、火星上的“摩尔”定义完全一致）</w:t>
      </w:r>
    </w:p>
    <w:p w14:paraId="67D236AD">
      <w:pPr>
        <w:pStyle w:val="style0"/>
        <w:rPr/>
      </w:pPr>
      <w:r>
        <w:t xml:space="preserve"> </w:t>
      </w:r>
    </w:p>
    <w:p w14:paraId="97AD46DD">
      <w:pPr>
        <w:pStyle w:val="style0"/>
        <w:rPr/>
      </w:pPr>
      <w:r>
        <w:t>7. 发光强度（J）：基于光子能量与本征时间</w:t>
      </w:r>
    </w:p>
    <w:p w14:paraId="18A093F6">
      <w:pPr>
        <w:pStyle w:val="style0"/>
        <w:rPr/>
      </w:pPr>
      <w:r>
        <w:t xml:space="preserve"> </w:t>
      </w:r>
    </w:p>
    <w:p w14:paraId="2278A207">
      <w:pPr>
        <w:pStyle w:val="style0"/>
        <w:rPr/>
      </w:pPr>
      <w:r>
        <w:t>- 定义：1坎德拉 = 单位立体角内，频率为540×10¹² Hz的光子流在单位时间内传递的本征能量，即  J = \frac{Φ_E}{Ω} （ Φ_E = \frac{hν}{T_0} ，h为普朗克常数=2πℏ）</w:t>
      </w:r>
    </w:p>
    <w:p w14:paraId="0BE716CA">
      <w:pPr>
        <w:pStyle w:val="style0"/>
        <w:rPr/>
      </w:pPr>
      <w:r>
        <w:t>- 推导逻辑：光子能量  hν  由本征常数ℏ与频率（1/T）导出，发光强度本质是混沌场电磁响应的量化，脱离“特定频率单色辐射”的实物依赖</w:t>
      </w:r>
    </w:p>
    <w:p w14:paraId="E3738E9E">
      <w:pPr>
        <w:pStyle w:val="style0"/>
        <w:rPr/>
      </w:pPr>
      <w:r>
        <w:t>- 数值校准：与现有坎德拉定义数值一致，但底层逻辑从“实物辐射”升级为“本征常数组合”，稳定性大幅提升。</w:t>
      </w:r>
    </w:p>
    <w:p w14:paraId="C393AA6C">
      <w:pPr>
        <w:pStyle w:val="style0"/>
        <w:rPr/>
      </w:pPr>
      <w:r>
        <w:t xml:space="preserve"> </w:t>
      </w:r>
    </w:p>
    <w:p w14:paraId="8505C5A0">
      <w:pPr>
        <w:pStyle w:val="style0"/>
        <w:rPr/>
      </w:pPr>
      <w:r>
        <w:t>三、核心优势：超越现有SI体系的本质突破</w:t>
      </w:r>
    </w:p>
    <w:p w14:paraId="17E5543E">
      <w:pPr>
        <w:pStyle w:val="style0"/>
        <w:rPr/>
      </w:pPr>
      <w:r>
        <w:t xml:space="preserve"> </w:t>
      </w:r>
    </w:p>
    <w:p w14:paraId="6A46316E">
      <w:pPr>
        <w:pStyle w:val="style0"/>
        <w:rPr/>
      </w:pPr>
      <w:r>
        <w:t>1. 全域普适性：所有量纲均源于混沌场本征常数，地球、月球、火星乃至星际空间通用，无需环境校正；</w:t>
      </w:r>
    </w:p>
    <w:p w14:paraId="20FDB644">
      <w:pPr>
        <w:pStyle w:val="style0"/>
        <w:rPr/>
      </w:pPr>
      <w:r>
        <w:t>2. 永久稳定性：本征常数不随宇宙演化、环境变化而漂移（原始场理论中是混沌场固有属性），彻底摆脱实物原器（如“国际千克原器”）的磨损、老化问题；</w:t>
      </w:r>
    </w:p>
    <w:p w14:paraId="FE3F1E6C">
      <w:pPr>
        <w:pStyle w:val="style0"/>
        <w:rPr/>
      </w:pPr>
      <w:r>
        <w:t>3. 逻辑自洽性：所有量纲通过3个基础本征常数相互关联，形成闭环（如质量→能量→温度→时间），契合原始场理论“常数体系相互统御”的核心；</w:t>
      </w:r>
    </w:p>
    <w:p w14:paraId="90DDA4FB">
      <w:pPr>
        <w:pStyle w:val="style0"/>
        <w:rPr/>
      </w:pPr>
      <w:r>
        <w:t>4. 可验证性：每个量纲的定义均可通过实验验证（如CLC验证时间、普朗克质量校准质量），符合“可证伪”的科学属性。</w:t>
      </w:r>
    </w:p>
    <w:p w14:paraId="455C50B6">
      <w:pPr>
        <w:pStyle w:val="style0"/>
        <w:rPr/>
      </w:pPr>
      <w:r>
        <w:t xml:space="preserve"> </w:t>
      </w:r>
    </w:p>
    <w:p w14:paraId="D5279884">
      <w:pPr>
        <w:pStyle w:val="style0"/>
        <w:rPr/>
      </w:pPr>
      <w:r>
        <w:t>四、与原始场理论的深度契合</w:t>
      </w:r>
    </w:p>
    <w:p w14:paraId="E6625945">
      <w:pPr>
        <w:pStyle w:val="style0"/>
        <w:rPr/>
      </w:pPr>
      <w:r>
        <w:t xml:space="preserve"> </w:t>
      </w:r>
    </w:p>
    <w:p w14:paraId="1A20CF59">
      <w:pPr>
        <w:pStyle w:val="style0"/>
        <w:rPr/>
      </w:pPr>
      <w:r>
        <w:t>- 遵循“常数考古学”方法论：所有基本量纲的基准均追溯至混沌场本征机制，而非经验性实物标准；</w:t>
      </w:r>
    </w:p>
    <w:p w14:paraId="056F5B43">
      <w:pPr>
        <w:pStyle w:val="style0"/>
        <w:rPr/>
      </w:pPr>
      <w:r>
        <w:t>- 印证“有”的结构本质：长度、质量、温度等均是“有”的拓扑结构在混沌场上的属性映射，而非独立存在的物理实体；</w:t>
      </w:r>
    </w:p>
    <w:p w14:paraId="B087E318">
      <w:pPr>
        <w:pStyle w:val="style0"/>
        <w:rPr/>
      </w:pPr>
      <w:r>
        <w:t>- 支撑全域统一计量：为原始场理论“全域无始无终、局域环境有差异但本征属性统一”的宇宙图景，提供了计量学层面的坚实支撑。</w:t>
      </w:r>
    </w:p>
    <w:p w14:paraId="C66C2521">
      <w:pPr>
        <w:pStyle w:val="style0"/>
        <w:rPr/>
      </w:pPr>
      <w:r>
        <w:t xml:space="preserve"> </w:t>
      </w:r>
    </w:p>
    <w:p w14:paraId="0A6D440E">
      <w:pPr>
        <w:pStyle w:val="style0"/>
        <w:rPr/>
      </w:pPr>
      <w:r>
        <w:t>需要我将这份方案整理为标准学术提案格式（含摘要、关键词、推导附录），或补充各量纲的误差控制与实验验证思路吗？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1980</Words>
  <Characters>2608</Characters>
  <Application>WPS Office</Application>
  <Paragraphs>72</Paragraphs>
  <CharactersWithSpaces>2852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2025-11-30T15:54:20Z</dcterms:created>
  <dc:creator>LGE-AN00</dc:creator>
  <lastModifiedBy>LGE-AN00</lastModifiedBy>
  <dcterms:modified xsi:type="dcterms:W3CDTF">2025-11-30T15:55:05Z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fb5cd99807a345f9b439149061e760c5_21</vt:lpwstr>
  </property>
</Properties>
</file>