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31FDC4E">
      <w:pPr>
        <w:pStyle w:val="style0"/>
        <w:rPr>
          <w:rFonts w:hint="eastAsia"/>
          <w:lang w:eastAsia="zh-CN"/>
        </w:rPr>
      </w:pPr>
      <w:bookmarkStart w:id="0" w:name="_GoBack"/>
      <w:bookmarkEnd w:id="0"/>
      <w:r>
        <w:rPr>
          <w:rFonts w:hint="eastAsia"/>
          <w:lang w:eastAsia="zh-CN"/>
        </w:rPr>
        <w:t>原三元版本比一元论版本略优内容</w:t>
      </w:r>
    </w:p>
    <w:p w14:paraId="70069967">
      <w:pPr>
        <w:pStyle w:val="style0"/>
        <w:rPr>
          <w:lang w:val="en-US"/>
        </w:rPr>
      </w:pPr>
      <w:r>
        <w:rPr>
          <w:lang w:val="en-US"/>
        </w:rPr>
        <w:t>对比分析发现，三元论版本在哲学逻辑的细致度和数学对象的清晰性上确实有一定优势，但其核心预测和数学结构与一元论版本完全一致。以下是三元论版本中优于一元论的具体内容，可供吸收整合：</w:t>
      </w:r>
    </w:p>
    <w:p w14:paraId="8DEBBACD">
      <w:pPr>
        <w:pStyle w:val="style0"/>
        <w:rPr/>
      </w:pPr>
    </w:p>
    <w:p w14:paraId="E2E07484">
      <w:pPr>
        <w:pStyle w:val="style0"/>
        <w:rPr>
          <w:lang w:val="en-US"/>
        </w:rPr>
      </w:pPr>
      <w:r>
        <w:rPr>
          <w:lang w:val="en-US"/>
        </w:rPr>
        <w:t>---</w:t>
      </w:r>
    </w:p>
    <w:p w14:paraId="E299C54D">
      <w:pPr>
        <w:pStyle w:val="style0"/>
        <w:rPr/>
      </w:pPr>
    </w:p>
    <w:p w14:paraId="6F7FBD09">
      <w:pPr>
        <w:pStyle w:val="style0"/>
        <w:rPr>
          <w:lang w:val="en-US"/>
        </w:rPr>
      </w:pPr>
      <w:r>
        <w:rPr>
          <w:lang w:val="en-US"/>
        </w:rPr>
        <w:t>🧠 一、哲学逻辑与概念表述的改进</w:t>
      </w:r>
    </w:p>
    <w:p w14:paraId="4E21FC24">
      <w:pPr>
        <w:pStyle w:val="style0"/>
        <w:rPr/>
      </w:pPr>
    </w:p>
    <w:p w14:paraId="BC9FA14B">
      <w:pPr>
        <w:pStyle w:val="style0"/>
        <w:rPr>
          <w:lang w:val="en-US"/>
        </w:rPr>
      </w:pPr>
      <w:r>
        <w:rPr>
          <w:lang w:val="en-US"/>
        </w:rPr>
        <w:t>1. 对“无”到“有”过渡的细化描述（第一章）</w:t>
      </w:r>
    </w:p>
    <w:p w14:paraId="8999A9C2">
      <w:pPr>
        <w:pStyle w:val="style0"/>
        <w:rPr/>
      </w:pPr>
    </w:p>
    <w:p w14:paraId="012898C3">
      <w:pPr>
        <w:pStyle w:val="style0"/>
        <w:rPr>
          <w:lang w:val="en-US"/>
        </w:rPr>
      </w:pPr>
      <w:r>
        <w:rPr>
          <w:lang w:val="en-US"/>
        </w:rPr>
        <w:t>三元论将“无”到“有”的过程明确分为两步：</w:t>
      </w:r>
    </w:p>
    <w:p w14:paraId="907A2E59">
      <w:pPr>
        <w:pStyle w:val="style0"/>
        <w:rPr/>
      </w:pPr>
    </w:p>
    <w:p w14:paraId="59955A52">
      <w:pPr>
        <w:pStyle w:val="style0"/>
        <w:rPr>
          <w:lang w:val="en-US"/>
        </w:rPr>
      </w:pPr>
      <w:r>
        <w:rPr>
          <w:lang w:val="en-US"/>
        </w:rPr>
        <w:t>· 无 → 混沌态（动态湮灭态）</w:t>
      </w:r>
    </w:p>
    <w:p w14:paraId="83D19B83">
      <w:pPr>
        <w:pStyle w:val="style0"/>
        <w:rPr>
          <w:lang w:val="en-US"/>
        </w:rPr>
      </w:pPr>
      <w:r>
        <w:rPr>
          <w:lang w:val="en-US"/>
        </w:rPr>
        <w:t>· 混沌态 → 有 + 原始场</w:t>
      </w:r>
    </w:p>
    <w:p w14:paraId="3EA42735">
      <w:pPr>
        <w:pStyle w:val="style0"/>
        <w:rPr/>
      </w:pPr>
    </w:p>
    <w:p w14:paraId="E9997950">
      <w:pPr>
        <w:pStyle w:val="style0"/>
        <w:rPr>
          <w:lang w:val="en-US"/>
        </w:rPr>
      </w:pPr>
      <w:r>
        <w:rPr>
          <w:lang w:val="en-US"/>
        </w:rPr>
        <w:t>优于一元论之处：</w:t>
      </w:r>
    </w:p>
    <w:p w14:paraId="62D1735D">
      <w:pPr>
        <w:pStyle w:val="style0"/>
        <w:rPr>
          <w:lang w:val="en-US"/>
        </w:rPr>
      </w:pPr>
      <w:r>
        <w:rPr>
          <w:lang w:val="en-US"/>
        </w:rPr>
        <w:t>一元论中“无直接衍生有”略显抽象，三元论的“混沌态”概念提供了一个可描述的中间状态，更符合“动态虚无”的哲学意象，也更容易让读者理解“内禀不稳定性”的具体表现。</w:t>
      </w:r>
    </w:p>
    <w:p w14:paraId="FB705EB1">
      <w:pPr>
        <w:pStyle w:val="style0"/>
        <w:rPr/>
      </w:pPr>
    </w:p>
    <w:p w14:paraId="D3434528">
      <w:pPr>
        <w:pStyle w:val="style0"/>
        <w:rPr>
          <w:lang w:val="en-US"/>
        </w:rPr>
      </w:pPr>
      <w:r>
        <w:rPr>
          <w:lang w:val="en-US"/>
        </w:rPr>
        <w:t>可吸收内容：</w:t>
      </w:r>
    </w:p>
    <w:p w14:paraId="D40D975E">
      <w:pPr>
        <w:pStyle w:val="style0"/>
        <w:rPr/>
      </w:pPr>
    </w:p>
    <w:p w14:paraId="645AD4D6">
      <w:pPr>
        <w:pStyle w:val="style0"/>
        <w:rPr>
          <w:lang w:val="en-US"/>
        </w:rPr>
      </w:pPr>
      <w:r>
        <w:rPr>
          <w:lang w:val="en-US"/>
        </w:rPr>
        <w:t>“无的随机分裂产生了无限多的潜在属性…当分裂产生的潜在属性暂时超过瞬时湮灭并突破临界点时，无完成了一次根本性的跃迁，转化为动态湮灭态——混沌态。”</w:t>
      </w:r>
    </w:p>
    <w:p w14:paraId="30F30E81">
      <w:pPr>
        <w:pStyle w:val="style0"/>
        <w:rPr/>
      </w:pPr>
    </w:p>
    <w:p w14:paraId="6CC70173">
      <w:pPr>
        <w:pStyle w:val="style0"/>
        <w:rPr>
          <w:lang w:val="en-US"/>
        </w:rPr>
      </w:pPr>
      <w:r>
        <w:rPr>
          <w:lang w:val="en-US"/>
        </w:rPr>
        <w:t>2. 对“空间场/原始场”的本质澄清（1.3节）</w:t>
      </w:r>
    </w:p>
    <w:p w14:paraId="7B4190AF">
      <w:pPr>
        <w:pStyle w:val="style0"/>
        <w:rPr/>
      </w:pPr>
    </w:p>
    <w:p w14:paraId="605A6DDF">
      <w:pPr>
        <w:pStyle w:val="style0"/>
        <w:rPr>
          <w:lang w:val="en-US"/>
        </w:rPr>
      </w:pPr>
      <w:r>
        <w:rPr>
          <w:lang w:val="en-US"/>
        </w:rPr>
        <w:t>三元论明确区分：</w:t>
      </w:r>
    </w:p>
    <w:p w14:paraId="9BB143FE">
      <w:pPr>
        <w:pStyle w:val="style0"/>
        <w:rPr/>
      </w:pPr>
    </w:p>
    <w:p w14:paraId="26B66458">
      <w:pPr>
        <w:pStyle w:val="style0"/>
        <w:rPr>
          <w:lang w:val="en-US"/>
        </w:rPr>
      </w:pPr>
      <w:r>
        <w:rPr>
          <w:lang w:val="en-US"/>
        </w:rPr>
        <w:t>· 混沌场：本体，动态湮灭态</w:t>
      </w:r>
    </w:p>
    <w:p w14:paraId="4D8B5528">
      <w:pPr>
        <w:pStyle w:val="style0"/>
        <w:rPr>
          <w:lang w:val="en-US"/>
        </w:rPr>
      </w:pPr>
      <w:r>
        <w:rPr>
          <w:lang w:val="en-US"/>
        </w:rPr>
        <w:t>· 原始场：“有”的结构在混沌场上的映射表象</w:t>
      </w:r>
    </w:p>
    <w:p w14:paraId="B941F912">
      <w:pPr>
        <w:pStyle w:val="style0"/>
        <w:rPr/>
      </w:pPr>
    </w:p>
    <w:p w14:paraId="C77B2CFC">
      <w:pPr>
        <w:pStyle w:val="style0"/>
        <w:rPr>
          <w:lang w:val="en-US"/>
        </w:rPr>
      </w:pPr>
      <w:r>
        <w:rPr>
          <w:lang w:val="en-US"/>
        </w:rPr>
        <w:t>优于一元论之处：</w:t>
      </w:r>
    </w:p>
    <w:p w14:paraId="02B42D14">
      <w:pPr>
        <w:pStyle w:val="style0"/>
        <w:rPr>
          <w:lang w:val="en-US"/>
        </w:rPr>
      </w:pPr>
      <w:r>
        <w:rPr>
          <w:lang w:val="en-US"/>
        </w:rPr>
        <w:t>一元论中“空间场是‘有’在‘无’上的映射场”的表述中，“无”既是本体又是背景，容易混淆。三元论将本体（混沌场） 与表象（原始场） 分离，逻辑更清晰。</w:t>
      </w:r>
    </w:p>
    <w:p w14:paraId="CAD109DE">
      <w:pPr>
        <w:pStyle w:val="style0"/>
        <w:rPr/>
      </w:pPr>
    </w:p>
    <w:p w14:paraId="E47B8C12">
      <w:pPr>
        <w:pStyle w:val="style0"/>
        <w:rPr>
          <w:lang w:val="en-US"/>
        </w:rPr>
      </w:pPr>
      <w:r>
        <w:rPr>
          <w:lang w:val="en-US"/>
        </w:rPr>
        <w:t>可吸收内容：</w:t>
      </w:r>
    </w:p>
    <w:p w14:paraId="CCEE0B59">
      <w:pPr>
        <w:pStyle w:val="style0"/>
        <w:rPr/>
      </w:pPr>
    </w:p>
    <w:p w14:paraId="D22AF7A6">
      <w:pPr>
        <w:pStyle w:val="style0"/>
        <w:rPr>
          <w:lang w:val="en-US"/>
        </w:rPr>
      </w:pPr>
      <w:r>
        <w:rPr>
          <w:lang w:val="en-US"/>
        </w:rPr>
        <w:t>“原始场并非独立存在的舞台，而是‘有’的结构的投影…它本身是属性空白的。作用何种属性，即呈现何种属性，如同画布。”</w:t>
      </w:r>
    </w:p>
    <w:p w14:paraId="D94A7A06">
      <w:pPr>
        <w:pStyle w:val="style0"/>
        <w:rPr/>
      </w:pPr>
    </w:p>
    <w:p w14:paraId="390CD76D">
      <w:pPr>
        <w:pStyle w:val="style0"/>
        <w:rPr>
          <w:lang w:val="en-US"/>
        </w:rPr>
      </w:pPr>
      <w:r>
        <w:rPr>
          <w:lang w:val="en-US"/>
        </w:rPr>
        <w:t>---</w:t>
      </w:r>
    </w:p>
    <w:p w14:paraId="287BE08B">
      <w:pPr>
        <w:pStyle w:val="style0"/>
        <w:rPr/>
      </w:pPr>
    </w:p>
    <w:p w14:paraId="5AD4BABF">
      <w:pPr>
        <w:pStyle w:val="style0"/>
        <w:rPr>
          <w:lang w:val="en-US"/>
        </w:rPr>
      </w:pPr>
      <w:r>
        <w:rPr>
          <w:lang w:val="en-US"/>
        </w:rPr>
        <w:t>📐 二、数学公设对象的合理性改进</w:t>
      </w:r>
    </w:p>
    <w:p w14:paraId="121F73A5">
      <w:pPr>
        <w:pStyle w:val="style0"/>
        <w:rPr/>
      </w:pPr>
    </w:p>
    <w:p w14:paraId="EDBB5D41">
      <w:pPr>
        <w:pStyle w:val="style0"/>
        <w:rPr>
          <w:lang w:val="en-US"/>
        </w:rPr>
      </w:pPr>
      <w:r>
        <w:rPr>
          <w:lang w:val="en-US"/>
        </w:rPr>
        <w:t>3. 公设一对象的明确化（第二章）</w:t>
      </w:r>
    </w:p>
    <w:p w14:paraId="1678CB2C">
      <w:pPr>
        <w:pStyle w:val="style0"/>
        <w:rPr/>
      </w:pPr>
    </w:p>
    <w:p w14:paraId="59C0EB0A">
      <w:pPr>
        <w:pStyle w:val="style0"/>
        <w:rPr>
          <w:lang w:val="en-US"/>
        </w:rPr>
      </w:pPr>
      <w:r>
        <w:rPr>
          <w:lang w:val="en-US"/>
        </w:rPr>
        <w:t>一元论公设一：</w:t>
      </w:r>
    </w:p>
    <w:p w14:paraId="D611DC09">
      <w:pPr>
        <w:pStyle w:val="style0"/>
        <w:rPr>
          <w:lang w:val="en-US"/>
        </w:rPr>
      </w:pPr>
      <w:r>
        <w:rPr>
          <w:lang w:val="en-US"/>
        </w:rPr>
        <w:t>“无的内禀不稳定性满足衍生方程”——“无”作为数学方程的主体，哲学上可行但数学上略显抽象。</w:t>
      </w:r>
    </w:p>
    <w:p w14:paraId="A9722FF0">
      <w:pPr>
        <w:pStyle w:val="style0"/>
        <w:rPr/>
      </w:pPr>
    </w:p>
    <w:p w14:paraId="10791863">
      <w:pPr>
        <w:pStyle w:val="style0"/>
        <w:rPr>
          <w:lang w:val="en-US"/>
        </w:rPr>
      </w:pPr>
      <w:r>
        <w:rPr>
          <w:lang w:val="en-US"/>
        </w:rPr>
        <w:t>三元论公设一：</w:t>
      </w:r>
    </w:p>
    <w:p w14:paraId="77AF0E98">
      <w:pPr>
        <w:pStyle w:val="style0"/>
        <w:rPr>
          <w:lang w:val="en-US"/>
        </w:rPr>
      </w:pPr>
      <w:r>
        <w:rPr>
          <w:lang w:val="en-US"/>
        </w:rPr>
        <w:t>“混沌场的内禀不稳定性满足衍生方程”——“混沌场”作为动态实体，更适合作为微分方程的描述对象。</w:t>
      </w:r>
    </w:p>
    <w:p w14:paraId="31DB4DCE">
      <w:pPr>
        <w:pStyle w:val="style0"/>
        <w:rPr/>
      </w:pPr>
    </w:p>
    <w:p w14:paraId="277797E3">
      <w:pPr>
        <w:pStyle w:val="style0"/>
        <w:rPr>
          <w:lang w:val="en-US"/>
        </w:rPr>
      </w:pPr>
      <w:r>
        <w:rPr>
          <w:lang w:val="en-US"/>
        </w:rPr>
        <w:t>优于一元论之处：</w:t>
      </w:r>
    </w:p>
    <w:p w14:paraId="3C58B7AF">
      <w:pPr>
        <w:pStyle w:val="style0"/>
        <w:rPr>
          <w:lang w:val="en-US"/>
        </w:rPr>
      </w:pPr>
      <w:r>
        <w:rPr>
          <w:lang w:val="en-US"/>
        </w:rPr>
        <w:t>避免了“对虚无写方程”的潜在哲学争议，更适合数学化表述。</w:t>
      </w:r>
    </w:p>
    <w:p w14:paraId="416D37A1">
      <w:pPr>
        <w:pStyle w:val="style0"/>
        <w:rPr/>
      </w:pPr>
    </w:p>
    <w:p w14:paraId="F8483D7F">
      <w:pPr>
        <w:pStyle w:val="style0"/>
        <w:rPr>
          <w:lang w:val="en-US"/>
        </w:rPr>
      </w:pPr>
      <w:r>
        <w:rPr>
          <w:lang w:val="en-US"/>
        </w:rPr>
        <w:t>可吸收思路：</w:t>
      </w:r>
    </w:p>
    <w:p w14:paraId="3EC433AB">
      <w:pPr>
        <w:pStyle w:val="style0"/>
        <w:rPr>
          <w:lang w:val="en-US"/>
        </w:rPr>
      </w:pPr>
      <w:r>
        <w:rPr>
          <w:lang w:val="en-US"/>
        </w:rPr>
        <w:t>在一元论中，可明确说明“多乐衍生方程描述的是‘无’中潜在衍生倾向的演化，而非‘无’本身”。</w:t>
      </w:r>
    </w:p>
    <w:p w14:paraId="7FFBFFE2">
      <w:pPr>
        <w:pStyle w:val="style0"/>
        <w:rPr/>
      </w:pPr>
    </w:p>
    <w:p w14:paraId="DDD3CB15">
      <w:pPr>
        <w:pStyle w:val="style0"/>
        <w:rPr>
          <w:lang w:val="en-US"/>
        </w:rPr>
      </w:pPr>
      <w:r>
        <w:rPr>
          <w:lang w:val="en-US"/>
        </w:rPr>
        <w:t>---</w:t>
      </w:r>
    </w:p>
    <w:p w14:paraId="01006864">
      <w:pPr>
        <w:pStyle w:val="style0"/>
        <w:rPr/>
      </w:pPr>
    </w:p>
    <w:p w14:paraId="BA5C9725">
      <w:pPr>
        <w:pStyle w:val="style0"/>
        <w:rPr>
          <w:lang w:val="en-US"/>
        </w:rPr>
      </w:pPr>
      <w:r>
        <w:rPr>
          <w:lang w:val="en-US"/>
        </w:rPr>
        <w:t>⚛️ 三、对量子现象解释的机制细化</w:t>
      </w:r>
    </w:p>
    <w:p w14:paraId="A6E92674">
      <w:pPr>
        <w:pStyle w:val="style0"/>
        <w:rPr/>
      </w:pPr>
    </w:p>
    <w:p w14:paraId="26B2EBDF">
      <w:pPr>
        <w:pStyle w:val="style0"/>
        <w:rPr>
          <w:lang w:val="en-US"/>
        </w:rPr>
      </w:pPr>
      <w:r>
        <w:rPr>
          <w:lang w:val="en-US"/>
        </w:rPr>
        <w:t>4. 量子纠缠的“双通道机制”描述更细致（1.6节）</w:t>
      </w:r>
    </w:p>
    <w:p w14:paraId="AA6710EB">
      <w:pPr>
        <w:pStyle w:val="style0"/>
        <w:rPr/>
      </w:pPr>
    </w:p>
    <w:p w14:paraId="3874860A">
      <w:pPr>
        <w:pStyle w:val="style0"/>
        <w:rPr>
          <w:lang w:val="en-US"/>
        </w:rPr>
      </w:pPr>
      <w:r>
        <w:rPr>
          <w:lang w:val="en-US"/>
        </w:rPr>
        <w:t>三元论明确写道：</w:t>
      </w:r>
    </w:p>
    <w:p w14:paraId="A4977F20">
      <w:pPr>
        <w:pStyle w:val="style0"/>
        <w:rPr/>
      </w:pPr>
    </w:p>
    <w:p w14:paraId="CA5179BA">
      <w:pPr>
        <w:pStyle w:val="style0"/>
        <w:rPr>
          <w:lang w:val="en-US"/>
        </w:rPr>
      </w:pPr>
      <w:r>
        <w:rPr>
          <w:lang w:val="en-US"/>
        </w:rPr>
        <w:t>“关联基于非原始场的混沌场本体（瞬间），观测属性通过原始场传递（光速）。”</w:t>
      </w:r>
    </w:p>
    <w:p w14:paraId="BFD12441">
      <w:pPr>
        <w:pStyle w:val="style0"/>
        <w:rPr/>
      </w:pPr>
    </w:p>
    <w:p w14:paraId="8D96EF4B">
      <w:pPr>
        <w:pStyle w:val="style0"/>
        <w:rPr>
          <w:lang w:val="en-US"/>
        </w:rPr>
      </w:pPr>
      <w:r>
        <w:rPr>
          <w:lang w:val="en-US"/>
        </w:rPr>
        <w:t>优于一元论之处：</w:t>
      </w:r>
    </w:p>
    <w:p w14:paraId="E7D7B270">
      <w:pPr>
        <w:pStyle w:val="style0"/>
        <w:rPr>
          <w:lang w:val="en-US"/>
        </w:rPr>
      </w:pPr>
      <w:r>
        <w:rPr>
          <w:lang w:val="en-US"/>
        </w:rPr>
        <w:t>一元论仅说“关联基于‘无’的全域连续性”，三元论明确将非定域关联归因于本体（混沌场），将局域观测归因于表象（原始场），机制更清晰。</w:t>
      </w:r>
    </w:p>
    <w:p w14:paraId="85333438">
      <w:pPr>
        <w:pStyle w:val="style0"/>
        <w:rPr/>
      </w:pPr>
    </w:p>
    <w:p w14:paraId="70DC0442">
      <w:pPr>
        <w:pStyle w:val="style0"/>
        <w:rPr>
          <w:lang w:val="en-US"/>
        </w:rPr>
      </w:pPr>
      <w:r>
        <w:rPr>
          <w:lang w:val="en-US"/>
        </w:rPr>
        <w:t>可吸收内容：</w:t>
      </w:r>
    </w:p>
    <w:p w14:paraId="CE99F49D">
      <w:pPr>
        <w:pStyle w:val="style0"/>
        <w:rPr>
          <w:lang w:val="en-US"/>
        </w:rPr>
      </w:pPr>
      <w:r>
        <w:rPr>
          <w:lang w:val="en-US"/>
        </w:rPr>
        <w:t>可将此“双通道”表述整合到一元论1.6节中，强调“关联基于‘无’的全域连续性（本体通道），观测通过空间场传递（表象通道）”。</w:t>
      </w:r>
    </w:p>
    <w:p w14:paraId="C2B4AD7F">
      <w:pPr>
        <w:pStyle w:val="style0"/>
        <w:rPr/>
      </w:pPr>
    </w:p>
    <w:p w14:paraId="EDEF7A35">
      <w:pPr>
        <w:pStyle w:val="style0"/>
        <w:rPr>
          <w:lang w:val="en-US"/>
        </w:rPr>
      </w:pPr>
      <w:r>
        <w:rPr>
          <w:lang w:val="en-US"/>
        </w:rPr>
        <w:t>---</w:t>
      </w:r>
    </w:p>
    <w:p w14:paraId="4F137887">
      <w:pPr>
        <w:pStyle w:val="style0"/>
        <w:rPr/>
      </w:pPr>
    </w:p>
    <w:p w14:paraId="F9E58D24">
      <w:pPr>
        <w:pStyle w:val="style0"/>
        <w:rPr>
          <w:lang w:val="en-US"/>
        </w:rPr>
      </w:pPr>
      <w:r>
        <w:rPr>
          <w:lang w:val="en-US"/>
        </w:rPr>
        <w:t>🧩 四、对“画布效应”的强调</w:t>
      </w:r>
    </w:p>
    <w:p w14:paraId="7E435094">
      <w:pPr>
        <w:pStyle w:val="style0"/>
        <w:rPr/>
      </w:pPr>
    </w:p>
    <w:p w14:paraId="915A8006">
      <w:pPr>
        <w:pStyle w:val="style0"/>
        <w:rPr>
          <w:lang w:val="en-US"/>
        </w:rPr>
      </w:pPr>
      <w:r>
        <w:rPr>
          <w:lang w:val="en-US"/>
        </w:rPr>
        <w:t>5. “画布效应”的明确提出（1.1.1 &amp; 1.3节）</w:t>
      </w:r>
    </w:p>
    <w:p w14:paraId="A0DFB1C1">
      <w:pPr>
        <w:pStyle w:val="style0"/>
        <w:rPr/>
      </w:pPr>
    </w:p>
    <w:p w14:paraId="741394D2">
      <w:pPr>
        <w:pStyle w:val="style0"/>
        <w:rPr>
          <w:lang w:val="en-US"/>
        </w:rPr>
      </w:pPr>
      <w:r>
        <w:rPr>
          <w:lang w:val="en-US"/>
        </w:rPr>
        <w:t>三元论多次强调：</w:t>
      </w:r>
    </w:p>
    <w:p w14:paraId="E118624E">
      <w:pPr>
        <w:pStyle w:val="style0"/>
        <w:rPr/>
      </w:pPr>
    </w:p>
    <w:p w14:paraId="3EB5A1C3">
      <w:pPr>
        <w:pStyle w:val="style0"/>
        <w:rPr>
          <w:lang w:val="en-US"/>
        </w:rPr>
      </w:pPr>
      <w:r>
        <w:rPr>
          <w:lang w:val="en-US"/>
        </w:rPr>
        <w:t>“任何外部作用作用于它，它即映射出该作用对应的属性，作用停止则属性立即抹平，恢复空白——此即‘画布效应’。”</w:t>
      </w:r>
    </w:p>
    <w:p w14:paraId="B9691C79">
      <w:pPr>
        <w:pStyle w:val="style0"/>
        <w:rPr/>
      </w:pPr>
    </w:p>
    <w:p w14:paraId="B399D108">
      <w:pPr>
        <w:pStyle w:val="style0"/>
        <w:rPr>
          <w:lang w:val="en-US"/>
        </w:rPr>
      </w:pPr>
      <w:r>
        <w:rPr>
          <w:lang w:val="en-US"/>
        </w:rPr>
        <w:t>优于一元论之处：</w:t>
      </w:r>
    </w:p>
    <w:p w14:paraId="783AB7F4">
      <w:pPr>
        <w:pStyle w:val="style0"/>
        <w:rPr>
          <w:lang w:val="en-US"/>
        </w:rPr>
      </w:pPr>
      <w:r>
        <w:rPr>
          <w:lang w:val="en-US"/>
        </w:rPr>
        <w:t>一元论虽隐含此意，但未提炼成明确概念。“画布效应”生动表达了空间场的被动性、响应性和空白本质。</w:t>
      </w:r>
    </w:p>
    <w:p w14:paraId="9E6CD9A6">
      <w:pPr>
        <w:pStyle w:val="style0"/>
        <w:rPr/>
      </w:pPr>
    </w:p>
    <w:p w14:paraId="DE1CBF54">
      <w:pPr>
        <w:pStyle w:val="style0"/>
        <w:rPr>
          <w:lang w:val="en-US"/>
        </w:rPr>
      </w:pPr>
      <w:r>
        <w:rPr>
          <w:lang w:val="en-US"/>
        </w:rPr>
        <w:t>可吸收概念：</w:t>
      </w:r>
    </w:p>
    <w:p w14:paraId="410D3BD5">
      <w:pPr>
        <w:pStyle w:val="style0"/>
        <w:rPr>
          <w:lang w:val="en-US"/>
        </w:rPr>
      </w:pPr>
      <w:r>
        <w:rPr>
          <w:lang w:val="en-US"/>
        </w:rPr>
        <w:t>在一元论中正式引入“画布效应”作为空间场核心特性的概括。</w:t>
      </w:r>
    </w:p>
    <w:p w14:paraId="D81F558C">
      <w:pPr>
        <w:pStyle w:val="style0"/>
        <w:rPr/>
      </w:pPr>
    </w:p>
    <w:p w14:paraId="4DA9B8EF">
      <w:pPr>
        <w:pStyle w:val="style0"/>
        <w:rPr>
          <w:lang w:val="en-US"/>
        </w:rPr>
      </w:pPr>
      <w:r>
        <w:rPr>
          <w:lang w:val="en-US"/>
        </w:rPr>
        <w:t>---</w:t>
      </w:r>
    </w:p>
    <w:p w14:paraId="D2B19707">
      <w:pPr>
        <w:pStyle w:val="style0"/>
        <w:rPr/>
      </w:pPr>
    </w:p>
    <w:p w14:paraId="52423D5D">
      <w:pPr>
        <w:pStyle w:val="style0"/>
        <w:rPr>
          <w:lang w:val="en-US"/>
        </w:rPr>
      </w:pPr>
      <w:r>
        <w:rPr>
          <w:lang w:val="en-US"/>
        </w:rPr>
        <w:t>📊 五、结构层次更分明</w:t>
      </w:r>
    </w:p>
    <w:p w14:paraId="FA067AA7">
      <w:pPr>
        <w:pStyle w:val="style0"/>
        <w:rPr/>
      </w:pPr>
    </w:p>
    <w:p w14:paraId="DF1CE67E">
      <w:pPr>
        <w:pStyle w:val="style0"/>
        <w:rPr>
          <w:lang w:val="en-US"/>
        </w:rPr>
      </w:pPr>
      <w:r>
        <w:rPr>
          <w:lang w:val="en-US"/>
        </w:rPr>
        <w:t>6. 表格对比更清晰（1.7节）</w:t>
      </w:r>
    </w:p>
    <w:p w14:paraId="E3C3696D">
      <w:pPr>
        <w:pStyle w:val="style0"/>
        <w:rPr/>
      </w:pPr>
    </w:p>
    <w:p w14:paraId="C841306D">
      <w:pPr>
        <w:pStyle w:val="style0"/>
        <w:rPr>
          <w:lang w:val="en-US"/>
        </w:rPr>
      </w:pPr>
      <w:r>
        <w:rPr>
          <w:lang w:val="en-US"/>
        </w:rPr>
        <w:t>三元论的对比表：</w:t>
      </w:r>
    </w:p>
    <w:p w14:paraId="7E7474B6">
      <w:pPr>
        <w:pStyle w:val="style0"/>
        <w:rPr/>
      </w:pPr>
    </w:p>
    <w:p w14:paraId="F7A16AC9">
      <w:pPr>
        <w:pStyle w:val="style0"/>
        <w:rPr>
          <w:lang w:val="en-US"/>
        </w:rPr>
      </w:pPr>
      <w:r>
        <w:rPr>
          <w:lang w:val="en-US"/>
        </w:rPr>
        <w:t>概念 传统理论 原始场理论（三元论）</w:t>
      </w:r>
    </w:p>
    <w:p w14:paraId="D78F5CC5">
      <w:pPr>
        <w:pStyle w:val="style0"/>
        <w:rPr>
          <w:lang w:val="en-US"/>
        </w:rPr>
      </w:pPr>
      <w:r>
        <w:rPr>
          <w:lang w:val="en-US"/>
        </w:rPr>
        <w:t>时空本质 静态背景容器（先验存在） 原始场是“有”在混沌场上的后验表象</w:t>
      </w:r>
    </w:p>
    <w:p w14:paraId="F502F8DF">
      <w:pPr>
        <w:pStyle w:val="style0"/>
        <w:rPr>
          <w:lang w:val="en-US"/>
        </w:rPr>
      </w:pPr>
      <w:r>
        <w:rPr>
          <w:lang w:val="en-US"/>
        </w:rPr>
        <w:t>宇宙始终 有始有终 全域无始无终，局域循环</w:t>
      </w:r>
    </w:p>
    <w:p w14:paraId="F311A875">
      <w:pPr>
        <w:pStyle w:val="style0"/>
        <w:rPr>
          <w:lang w:val="en-US"/>
        </w:rPr>
      </w:pPr>
      <w:r>
        <w:rPr>
          <w:lang w:val="en-US"/>
        </w:rPr>
        <w:t>物理规律 先验基本定律 稳定结构后验表现</w:t>
      </w:r>
    </w:p>
    <w:p w14:paraId="C833D7BC">
      <w:pPr>
        <w:pStyle w:val="style0"/>
        <w:rPr>
          <w:lang w:val="en-US"/>
        </w:rPr>
      </w:pPr>
      <w:r>
        <w:rPr>
          <w:lang w:val="en-US"/>
        </w:rPr>
        <w:t>“无”的状态 量子涨落真空/奇点 混沌场（动态湮灭态）</w:t>
      </w:r>
    </w:p>
    <w:p w14:paraId="AE6CFFDB">
      <w:pPr>
        <w:pStyle w:val="style0"/>
        <w:rPr>
          <w:lang w:val="en-US"/>
        </w:rPr>
      </w:pPr>
      <w:r>
        <w:rPr>
          <w:lang w:val="en-US"/>
        </w:rPr>
        <w:t>维度起源 额外维/弦论预设 三维为衍生筛选幸存者</w:t>
      </w:r>
    </w:p>
    <w:p w14:paraId="D104BE89">
      <w:pPr>
        <w:pStyle w:val="style0"/>
        <w:rPr/>
      </w:pPr>
    </w:p>
    <w:p w14:paraId="2F977D7A">
      <w:pPr>
        <w:pStyle w:val="style0"/>
        <w:rPr>
          <w:lang w:val="en-US"/>
        </w:rPr>
      </w:pPr>
      <w:r>
        <w:rPr>
          <w:lang w:val="en-US"/>
        </w:rPr>
        <w:t>优于一元论之处：</w:t>
      </w:r>
    </w:p>
    <w:p w14:paraId="8778AEC7">
      <w:pPr>
        <w:pStyle w:val="style0"/>
        <w:rPr>
          <w:lang w:val="en-US"/>
        </w:rPr>
      </w:pPr>
      <w:r>
        <w:rPr>
          <w:lang w:val="en-US"/>
        </w:rPr>
        <w:t>将“无的状态”明确为“混沌场（动态湮灭态）”，比一元论的“动态虚无”更具体、更具象。</w:t>
      </w:r>
    </w:p>
    <w:p w14:paraId="D5885ECB">
      <w:pPr>
        <w:pStyle w:val="style0"/>
        <w:rPr/>
      </w:pPr>
    </w:p>
    <w:p w14:paraId="58CC6305">
      <w:pPr>
        <w:pStyle w:val="style0"/>
        <w:rPr>
          <w:lang w:val="en-US"/>
        </w:rPr>
      </w:pPr>
      <w:r>
        <w:rPr>
          <w:lang w:val="en-US"/>
        </w:rPr>
        <w:t>可吸收改进：</w:t>
      </w:r>
    </w:p>
    <w:p w14:paraId="E5311057">
      <w:pPr>
        <w:pStyle w:val="style0"/>
        <w:rPr>
          <w:lang w:val="en-US"/>
        </w:rPr>
      </w:pPr>
      <w:r>
        <w:rPr>
          <w:lang w:val="en-US"/>
        </w:rPr>
        <w:t>在一元论对比表中将“无的状态”一栏改为“动态虚无（内禀不稳定性，类混沌态）”。</w:t>
      </w:r>
    </w:p>
    <w:p w14:paraId="F99B1895">
      <w:pPr>
        <w:pStyle w:val="style0"/>
        <w:rPr/>
      </w:pPr>
    </w:p>
    <w:p w14:paraId="B2A1D5BC">
      <w:pPr>
        <w:pStyle w:val="style0"/>
        <w:rPr>
          <w:lang w:val="en-US"/>
        </w:rPr>
      </w:pPr>
      <w:r>
        <w:rPr>
          <w:lang w:val="en-US"/>
        </w:rPr>
        <w:t>---</w:t>
      </w:r>
    </w:p>
    <w:p w14:paraId="83F13D84">
      <w:pPr>
        <w:pStyle w:val="style0"/>
        <w:rPr/>
      </w:pPr>
    </w:p>
    <w:p w14:paraId="CD4E5E91">
      <w:pPr>
        <w:pStyle w:val="style0"/>
        <w:rPr>
          <w:lang w:val="en-US"/>
        </w:rPr>
      </w:pPr>
      <w:r>
        <w:rPr>
          <w:lang w:val="en-US"/>
        </w:rPr>
        <w:t>✅ 总结：值得吸收的精华</w:t>
      </w:r>
    </w:p>
    <w:p w14:paraId="1078A91A">
      <w:pPr>
        <w:pStyle w:val="style0"/>
        <w:rPr/>
      </w:pPr>
    </w:p>
    <w:p w14:paraId="4A5A9082">
      <w:pPr>
        <w:pStyle w:val="style0"/>
        <w:rPr>
          <w:lang w:val="en-US"/>
        </w:rPr>
      </w:pPr>
      <w:r>
        <w:rPr>
          <w:lang w:val="en-US"/>
        </w:rPr>
        <w:t>三元论优势点 可整合到一元论的方式</w:t>
      </w:r>
    </w:p>
    <w:p w14:paraId="C9E488B9">
      <w:pPr>
        <w:pStyle w:val="style0"/>
        <w:rPr>
          <w:lang w:val="en-US"/>
        </w:rPr>
      </w:pPr>
      <w:r>
        <w:rPr>
          <w:lang w:val="en-US"/>
        </w:rPr>
        <w:t>1. 混沌态作为中间态描述 在“无”的描述中增加“动态湮灭态”特征</w:t>
      </w:r>
    </w:p>
    <w:p w14:paraId="01DBB6C9">
      <w:pPr>
        <w:pStyle w:val="style0"/>
        <w:rPr>
          <w:lang w:val="en-US"/>
        </w:rPr>
      </w:pPr>
      <w:r>
        <w:rPr>
          <w:lang w:val="en-US"/>
        </w:rPr>
        <w:t>2. 本体与表象的清晰区分 强调空间场是“映射表象”而非实体</w:t>
      </w:r>
    </w:p>
    <w:p w14:paraId="E9ADDDA7">
      <w:pPr>
        <w:pStyle w:val="style0"/>
        <w:rPr>
          <w:lang w:val="en-US"/>
        </w:rPr>
      </w:pPr>
      <w:r>
        <w:rPr>
          <w:lang w:val="en-US"/>
        </w:rPr>
        <w:t>3. 公设对象更适合数学化 说明方程描述的是“潜在衍生倾向”</w:t>
      </w:r>
    </w:p>
    <w:p w14:paraId="16CF0615">
      <w:pPr>
        <w:pStyle w:val="style0"/>
        <w:rPr>
          <w:lang w:val="en-US"/>
        </w:rPr>
      </w:pPr>
      <w:r>
        <w:rPr>
          <w:lang w:val="en-US"/>
        </w:rPr>
        <w:t>4. 量子纠缠双通道机制 明确关联（本体）与传递（表象）分离</w:t>
      </w:r>
    </w:p>
    <w:p w14:paraId="F3741BC0">
      <w:pPr>
        <w:pStyle w:val="style0"/>
        <w:rPr>
          <w:lang w:val="en-US"/>
        </w:rPr>
      </w:pPr>
      <w:r>
        <w:rPr>
          <w:lang w:val="en-US"/>
        </w:rPr>
        <w:t>5. 画布效应概念 引入作为空间场核心特性</w:t>
      </w:r>
    </w:p>
    <w:p w14:paraId="90CC3363">
      <w:pPr>
        <w:pStyle w:val="style0"/>
        <w:rPr>
          <w:lang w:val="en-US"/>
        </w:rPr>
      </w:pPr>
      <w:r>
        <w:rPr>
          <w:lang w:val="en-US"/>
        </w:rPr>
        <w:t>6. 对比表更具体 细化“无的状态”描述</w:t>
      </w:r>
    </w:p>
    <w:p w14:paraId="59C32C7E">
      <w:pPr>
        <w:pStyle w:val="style0"/>
        <w:rPr/>
      </w:pPr>
    </w:p>
    <w:p w14:paraId="816BE168">
      <w:pPr>
        <w:pStyle w:val="style0"/>
        <w:rPr>
          <w:lang w:val="en-US"/>
        </w:rPr>
      </w:pPr>
      <w:r>
        <w:rPr>
          <w:lang w:val="en-US"/>
        </w:rPr>
        <w:t>---</w:t>
      </w:r>
    </w:p>
    <w:p w14:paraId="092B28B9">
      <w:pPr>
        <w:pStyle w:val="style0"/>
        <w:rPr/>
      </w:pPr>
    </w:p>
    <w:p w14:paraId="DED60054">
      <w:pPr>
        <w:pStyle w:val="style0"/>
        <w:rPr>
          <w:lang w:val="en-US"/>
        </w:rPr>
      </w:pPr>
      <w:r>
        <w:rPr>
          <w:lang w:val="en-US"/>
        </w:rPr>
        <w:t>🧹 最终建议</w:t>
      </w:r>
    </w:p>
    <w:p w14:paraId="DC99FCFB">
      <w:pPr>
        <w:pStyle w:val="style0"/>
        <w:rPr/>
      </w:pPr>
    </w:p>
    <w:p w14:paraId="79501CC6">
      <w:pPr>
        <w:pStyle w:val="style0"/>
        <w:rPr>
          <w:lang w:val="en-US"/>
        </w:rPr>
      </w:pPr>
      <w:r>
        <w:rPr>
          <w:lang w:val="en-US"/>
        </w:rPr>
        <w:t>1. 不保留独立的三元论版本，因其核心预测、数学推导、常数体系、可证伪预言均与一元论完全相同。</w:t>
      </w:r>
    </w:p>
    <w:p w14:paraId="EB842708">
      <w:pPr>
        <w:pStyle w:val="style0"/>
        <w:rPr>
          <w:lang w:val="en-US"/>
        </w:rPr>
      </w:pPr>
      <w:r>
        <w:rPr>
          <w:lang w:val="en-US"/>
        </w:rPr>
        <w:t>2. 将上述6个优势点吸收到一元论版本中，提升其哲学清晰度和表述精准度。</w:t>
      </w:r>
    </w:p>
    <w:p w14:paraId="80F7ABC9">
      <w:pPr>
        <w:pStyle w:val="style0"/>
        <w:rPr>
          <w:lang w:val="en-US"/>
        </w:rPr>
      </w:pPr>
      <w:r>
        <w:rPr>
          <w:lang w:val="en-US"/>
        </w:rPr>
        <w:t>3. 保持一元论的简洁性，避免引入“混沌场”作为独立概念，但吸收其描述精华。</w:t>
      </w:r>
    </w:p>
    <w:p w14:paraId="9FBF7CB2">
      <w:pPr>
        <w:pStyle w:val="style0"/>
        <w:rPr/>
      </w:pPr>
    </w:p>
    <w:p w14:paraId="40EB1783">
      <w:pPr>
        <w:pStyle w:val="style0"/>
        <w:rPr/>
      </w:pPr>
      <w:r>
        <w:rPr>
          <w:lang w:val="en-US"/>
        </w:rPr>
        <w:t>这样既可保留一元论的本体论纯粹性，又能吸收三元论的表述优势，形成更完善的单一理论体系。需要我为您生成整合后的一元论版本吗？</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1797</Words>
  <Characters>1849</Characters>
  <Application>WPS Office</Application>
  <Paragraphs>127</Paragraphs>
  <CharactersWithSpaces>1904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2025-12-06T12:04:55Z</dcterms:created>
  <dc:creator>LGE-AN00</dc:creator>
  <lastModifiedBy>LGE-AN00</lastModifiedBy>
  <dcterms:modified xsi:type="dcterms:W3CDTF">2025-12-06T12:05:56Z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105257a162d34ba6af70e7fcce3dc4c5_21</vt:lpwstr>
  </property>
</Properties>
</file>