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A5B030F">
      <w:pPr>
        <w:pStyle w:val="style0"/>
        <w:rPr/>
      </w:pPr>
      <w:bookmarkStart w:id="0" w:name="_GoBack"/>
      <w:bookmarkEnd w:id="0"/>
    </w:p>
    <w:p w14:paraId="61183D24">
      <w:pPr>
        <w:pStyle w:val="style0"/>
        <w:rPr/>
      </w:pPr>
    </w:p>
    <w:p w14:paraId="CF3EED39">
      <w:pPr>
        <w:pStyle w:val="style0"/>
        <w:rPr/>
      </w:pPr>
      <w:r>
        <w:t>原始场理论核心框架</w:t>
      </w:r>
    </w:p>
    <w:p w14:paraId="9C6C9A3D">
      <w:pPr>
        <w:pStyle w:val="style0"/>
        <w:rPr/>
      </w:pPr>
    </w:p>
    <w:p w14:paraId="743B625B">
      <w:pPr>
        <w:pStyle w:val="style0"/>
        <w:rPr/>
      </w:pPr>
      <w:r>
        <w:t>第一章：本源论 - 无中生有的动力学</w:t>
      </w:r>
    </w:p>
    <w:p w14:paraId="23B5F5F0">
      <w:pPr>
        <w:pStyle w:val="style0"/>
        <w:rPr/>
      </w:pPr>
    </w:p>
    <w:p w14:paraId="2AFD35D6">
      <w:pPr>
        <w:pStyle w:val="style0"/>
        <w:rPr/>
      </w:pPr>
      <w:r>
        <w:t>宇宙万物并非始于奇点，而是源于逻辑与哲学上的“无”——一种纯粹的、属性空白的动态湮灭态。</w:t>
      </w:r>
    </w:p>
    <w:p w14:paraId="28855B54">
      <w:pPr>
        <w:pStyle w:val="style0"/>
        <w:rPr/>
      </w:pPr>
    </w:p>
    <w:p w14:paraId="57FE3F12">
      <w:pPr>
        <w:pStyle w:val="style0"/>
        <w:rPr/>
      </w:pPr>
      <w:r>
        <w:t>· 根本公理：运动与变化是绝对的，静止与恒常是相对的。</w:t>
      </w:r>
    </w:p>
    <w:p w14:paraId="765306C0">
      <w:pPr>
        <w:pStyle w:val="style0"/>
        <w:rPr/>
      </w:pPr>
      <w:r>
        <w:t>· 核心机制：“无”的内禀不稳定性，使其自发分裂出无限且相互抵消的潜在属性。其动态平衡的破裂，导致“潜在属性游离量”的随机衍生，直接跃迁为 “有”。</w:t>
      </w:r>
    </w:p>
    <w:p w14:paraId="C4657E5A">
      <w:pPr>
        <w:pStyle w:val="style0"/>
        <w:rPr/>
      </w:pPr>
      <w:r>
        <w:t>· 终极关系：“有”是“无”的激发态，“无”是“有”的湮灭态。 宇宙在此永恒的“衍生-筛选-回归”循环中生灭。</w:t>
      </w:r>
    </w:p>
    <w:p w14:paraId="2A8B9DDE">
      <w:pPr>
        <w:pStyle w:val="style0"/>
        <w:rPr/>
      </w:pPr>
    </w:p>
    <w:p w14:paraId="75D709CF">
      <w:pPr>
        <w:pStyle w:val="style0"/>
        <w:rPr/>
      </w:pPr>
      <w:r>
        <w:t>第二章：本体论 - 属性空白的画布</w:t>
      </w:r>
    </w:p>
    <w:p w14:paraId="E9BCA1FC">
      <w:pPr>
        <w:pStyle w:val="style0"/>
        <w:rPr/>
      </w:pPr>
    </w:p>
    <w:p w14:paraId="0DD175E9">
      <w:pPr>
        <w:pStyle w:val="style0"/>
        <w:rPr/>
      </w:pPr>
      <w:r>
        <w:t>“有”的稳定衍生，同时激发出其存在的结构性表象——原始场。此乃我们感知时空与物理现象的基底。</w:t>
      </w:r>
    </w:p>
    <w:p w14:paraId="2A43C660">
      <w:pPr>
        <w:pStyle w:val="style0"/>
        <w:rPr/>
      </w:pPr>
    </w:p>
    <w:p w14:paraId="CD45C4B9">
      <w:pPr>
        <w:pStyle w:val="style0"/>
        <w:rPr/>
      </w:pPr>
      <w:r>
        <w:t>· 画布效应：原始场本身属性空白。它如一张纯净的画布，响应何种“有”的作用，即映射出何种对应的物理属性（如空间、度规）；作用停止，属性抹平。</w:t>
      </w:r>
    </w:p>
    <w:p w14:paraId="6360D3DA">
      <w:pPr>
        <w:pStyle w:val="style0"/>
        <w:rPr/>
      </w:pPr>
      <w:r>
        <w:t>· 维度起源：衍生在逻辑上可产生无限维度的结构，但唯有三维结构能够通过拓扑熵稳定性筛选（多乐判据） 而幸存。我们身处三维宇宙，非因设计，而是源于自然选择的“幸存者效应”。</w:t>
      </w:r>
    </w:p>
    <w:p w14:paraId="E777C58A">
      <w:pPr>
        <w:pStyle w:val="style0"/>
        <w:rPr/>
      </w:pPr>
    </w:p>
    <w:p w14:paraId="C803C2E5">
      <w:pPr>
        <w:pStyle w:val="style0"/>
        <w:rPr/>
      </w:pPr>
      <w:r>
        <w:t>第三章：存在论 - 动态平衡的幸存者</w:t>
      </w:r>
    </w:p>
    <w:p w14:paraId="A954FE01">
      <w:pPr>
        <w:pStyle w:val="style0"/>
        <w:rPr/>
      </w:pPr>
    </w:p>
    <w:p w14:paraId="0EB5F10A">
      <w:pPr>
        <w:pStyle w:val="style0"/>
        <w:rPr/>
      </w:pPr>
      <w:r>
        <w:t>宇宙中一切稳定存在的结构，皆是残酷筛选下的幸存者，其存在与性质由动态平衡所决定。</w:t>
      </w:r>
    </w:p>
    <w:p w14:paraId="F5A5C01F">
      <w:pPr>
        <w:pStyle w:val="style0"/>
        <w:rPr/>
      </w:pPr>
    </w:p>
    <w:p w14:paraId="A5048201">
      <w:pPr>
        <w:pStyle w:val="style0"/>
        <w:rPr/>
      </w:pPr>
      <w:r>
        <w:t>· 普适结构律（双墙模型）：从夸克到星系，所有稳定结构均由内外两道“墙”共同维持：</w:t>
      </w:r>
    </w:p>
    <w:p w14:paraId="DCCA861A">
      <w:pPr>
        <w:pStyle w:val="style0"/>
        <w:rPr/>
      </w:pPr>
      <w:r>
        <w:t xml:space="preserve">  · 禁闭墙（内墙）：由自旋-空间场相互作用产生的内向排斥势，定义结构内核，防止其坍缩。</w:t>
      </w:r>
    </w:p>
    <w:p w14:paraId="459F1D57">
      <w:pPr>
        <w:pStyle w:val="style0"/>
        <w:rPr/>
      </w:pPr>
      <w:r>
        <w:t xml:space="preserve">  · 泡利墙（外墙）：由拓扑稳定性决定的外向排斥势，定义结构边界与身份，防止其被吞噬或融合。</w:t>
      </w:r>
    </w:p>
    <w:p w14:paraId="47251C24">
      <w:pPr>
        <w:pStyle w:val="style0"/>
        <w:rPr/>
      </w:pPr>
      <w:r>
        <w:t>· 规律的后验性：物理定律并非先验预设的“神圣法典”，而是这些成功幸存下来的稳定结构，在其演化过程中所呈现出的后验的、统计性的行为模式。</w:t>
      </w:r>
    </w:p>
    <w:p w14:paraId="BDA2A766">
      <w:pPr>
        <w:pStyle w:val="style0"/>
        <w:rPr/>
      </w:pPr>
    </w:p>
    <w:p w14:paraId="FA5FF3EF">
      <w:pPr>
        <w:pStyle w:val="style0"/>
        <w:rPr/>
      </w:pPr>
      <w:r>
        <w:t>第四章：现象论 - 物理世界的重构</w:t>
      </w:r>
    </w:p>
    <w:p w14:paraId="6000D9E3">
      <w:pPr>
        <w:pStyle w:val="style0"/>
        <w:rPr/>
      </w:pPr>
    </w:p>
    <w:p w14:paraId="25418D38">
      <w:pPr>
        <w:pStyle w:val="style0"/>
        <w:rPr/>
      </w:pPr>
      <w:r>
        <w:t>基于上述本体论，传统物理概念得到了本源性的重新诠释。</w:t>
      </w:r>
    </w:p>
    <w:p w14:paraId="6A77CD72">
      <w:pPr>
        <w:pStyle w:val="style0"/>
        <w:rPr/>
      </w:pPr>
    </w:p>
    <w:p w14:paraId="BC131BB7">
      <w:pPr>
        <w:pStyle w:val="style0"/>
        <w:rPr/>
      </w:pPr>
      <w:r>
        <w:t>· 时空：空间是“有”的广延性表现；时间是描述“有”之演化序列的计算量。二者构成“原始场”，是表象而非实体。</w:t>
      </w:r>
    </w:p>
    <w:p w14:paraId="947CCEF0">
      <w:pPr>
        <w:pStyle w:val="style0"/>
        <w:rPr/>
      </w:pPr>
      <w:r>
        <w:t>· 引力：并非基本力，而是大质量物体（稳定的“有”）对其原始场基底产生的 “搅动效应” 。引力波即是此效应的涟漪。</w:t>
      </w:r>
    </w:p>
    <w:p w14:paraId="19413A1C">
      <w:pPr>
        <w:pStyle w:val="style0"/>
        <w:rPr/>
      </w:pPr>
      <w:r>
        <w:t>· 量子现象：</w:t>
      </w:r>
    </w:p>
    <w:p w14:paraId="43D11160">
      <w:pPr>
        <w:pStyle w:val="style0"/>
        <w:rPr/>
      </w:pPr>
      <w:r>
        <w:t xml:space="preserve">  · 粒子终结：所谓基本粒子，实为满足拓扑稳定性条件的弥散结构——“量子云” ，由其属性场、相位场、统计涨落包络与守恒量子数四元组完备定义。自然化解了波粒二象性等历史难题。</w:t>
      </w:r>
    </w:p>
    <w:p w14:paraId="4A94C926">
      <w:pPr>
        <w:pStyle w:val="style0"/>
        <w:rPr/>
      </w:pPr>
      <w:r>
        <w:t xml:space="preserve">  · 纠缠本质（双通道机制）：量子纠缠的非定域关联，基于“无”之本体的全域连续性（通道一，瞬时完成）；而可观测的经典信息则通过“原始场”传递（通道二，光速限制）。</w:t>
      </w:r>
    </w:p>
    <w:p w14:paraId="A1541A3F">
      <w:pPr>
        <w:pStyle w:val="style0"/>
        <w:rPr/>
      </w:pPr>
      <w:r>
        <w:t>· 力的统一：所有规范场（如电磁场、胶子场）均非独立实体，而是原始场对特定“有”之结构所产生的“响应场”。</w:t>
      </w:r>
    </w:p>
    <w:p w14:paraId="0216438A">
      <w:pPr>
        <w:pStyle w:val="style0"/>
        <w:rPr/>
      </w:pPr>
      <w:r>
        <w:t>· 暗物质：并非未知粒子，而是宇宙衍生过程中未能完全稳定、仅满足部分拓扑条件的 “半成品”拓扑残余，故仅能产生引力效应。</w:t>
      </w:r>
    </w:p>
    <w:p w14:paraId="59E7A081">
      <w:pPr>
        <w:pStyle w:val="style0"/>
        <w:rPr/>
      </w:pPr>
    </w:p>
    <w:p w14:paraId="463BDDA5">
      <w:pPr>
        <w:pStyle w:val="style0"/>
        <w:rPr/>
      </w:pPr>
      <w:r>
        <w:t>第五章：预言与验证 - 可证伪的科学内核</w:t>
      </w:r>
    </w:p>
    <w:p w14:paraId="6B1764BF">
      <w:pPr>
        <w:pStyle w:val="style0"/>
        <w:rPr/>
      </w:pPr>
    </w:p>
    <w:p w14:paraId="631E6972">
      <w:pPr>
        <w:pStyle w:val="style0"/>
        <w:rPr/>
      </w:pPr>
      <w:r>
        <w:t>本理论以电子反常磁矩为唯一天然输入，构建出零自由参数的常数体系，并做出精准预言。</w:t>
      </w:r>
    </w:p>
    <w:p w14:paraId="A61FF62B">
      <w:pPr>
        <w:pStyle w:val="style0"/>
        <w:rPr/>
      </w:pPr>
    </w:p>
    <w:p w14:paraId="66B7DFCF">
      <w:pPr>
        <w:pStyle w:val="style0"/>
        <w:rPr/>
      </w:pPr>
      <w:r>
        <w:t>· 核心预言：μ子氢原子兰姆位移值为 ΔE = 8.1867 ± 0.002 meV。此预言将于2025年接受实验的终极审判。</w:t>
      </w:r>
    </w:p>
    <w:p w14:paraId="6C97B0D7">
      <w:pPr>
        <w:pStyle w:val="style0"/>
        <w:rPr/>
      </w:pPr>
      <w:r>
        <w:t>· 全域吻合：理论已无暇拟合地解释了从量子纠缠（贝尔不等式CHSH参数）、太阳系动力学（水星进动）到宇宙学（早期宇宙有效自由度、哈勃常数）等不同尺度的现象。</w:t>
      </w:r>
    </w:p>
    <w:p w14:paraId="3F3D3BC1">
      <w:pPr>
        <w:pStyle w:val="style0"/>
        <w:rPr/>
      </w:pPr>
    </w:p>
    <w:p w14:paraId="07B49038">
      <w:pPr>
        <w:pStyle w:val="style0"/>
        <w:rPr/>
      </w:pPr>
      <w:r>
        <w:t>---</w:t>
      </w:r>
    </w:p>
    <w:p w14:paraId="C22201E2">
      <w:pPr>
        <w:pStyle w:val="style0"/>
        <w:rPr/>
      </w:pPr>
    </w:p>
    <w:p w14:paraId="F08DE2CA">
      <w:pPr>
        <w:pStyle w:val="style0"/>
        <w:rPr/>
      </w:pPr>
      <w:r>
        <w:t>结语</w:t>
      </w:r>
    </w:p>
    <w:p w14:paraId="A6ABFE77">
      <w:pPr>
        <w:pStyle w:val="style0"/>
        <w:rPr/>
      </w:pPr>
    </w:p>
    <w:p w14:paraId="E3BE012A">
      <w:pPr>
        <w:pStyle w:val="style0"/>
        <w:rPr/>
      </w:pPr>
      <w:r>
        <w:t>原始场理论描绘了一幅简洁而宏大的宇宙图景：一切源于属性空白的“无”，在绝对的动态演化中，通过稳定性的自然筛选，涌现出了我们所见的一切“有”及其规律。 它是对“无中生有”这一终极问题的，一次基于逻辑与实证的壮丽叙事。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1387</Words>
  <Characters>1410</Characters>
  <Application>WPS Office</Application>
  <Paragraphs>52</Paragraphs>
  <CharactersWithSpaces>1460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2025-11-10T23:31:49Z</dcterms:created>
  <dc:creator>LGE-AN00</dc:creator>
  <lastModifiedBy>LGE-AN00</lastModifiedBy>
  <dcterms:modified xsi:type="dcterms:W3CDTF">2025-11-10T23:32:27Z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00eea03910c74ff7acd8c03ed17f7879_21</vt:lpwstr>
  </property>
</Properties>
</file>